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" w:rightChars="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  <w:r>
        <w:rPr>
          <w:rFonts w:hint="eastAsia" w:hAnsi="仿宋_GB2312" w:cs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pacing w:val="-20"/>
          <w:sz w:val="44"/>
          <w:szCs w:val="44"/>
        </w:rPr>
        <w:t>20</w:t>
      </w:r>
      <w:r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  <w:t>23年</w:t>
      </w:r>
      <w:r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  <w:t>北京林业大学优质本科教材课件名单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（按照</w:t>
      </w:r>
      <w:r>
        <w:rPr>
          <w:rFonts w:hint="eastAsia" w:hAnsi="仿宋_GB2312" w:cs="仿宋_GB2312"/>
          <w:bCs/>
          <w:sz w:val="32"/>
          <w:szCs w:val="32"/>
          <w:lang w:val="en-US" w:eastAsia="zh-CN"/>
        </w:rPr>
        <w:t>教材课件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名称笔画数排序列出）</w:t>
      </w:r>
    </w:p>
    <w:tbl>
      <w:tblPr>
        <w:tblStyle w:val="3"/>
        <w:tblpPr w:leftFromText="180" w:rightFromText="180" w:vertAnchor="text" w:horzAnchor="page" w:tblpXSpec="center" w:tblpY="764"/>
        <w:tblOverlap w:val="never"/>
        <w:tblW w:w="10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3271"/>
        <w:gridCol w:w="2475"/>
        <w:gridCol w:w="2400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hAnsi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hAnsi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Web 前端开发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孙俏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信息学院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工厂供电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张军国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工学院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水质分析实验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李若愚、齐飞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环境科学与工程学院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电子商务物流管理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马宁、张名扬、尤薇佳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市场调研与分析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陈凯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园林苗圃学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罗乐、成仿云、高瑜、袁涛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林业无人机定量遥感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李林源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林学概论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马履一、彭祚登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城乡规划原理A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李飞、达婷、向岚麟、高原、毕波、贾宜如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草地灌溉与排水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苏德荣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草业与草原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荒漠化防治学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丁国栋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水土保持学院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32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数据结构（Python版）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李冬梅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信息学院</w:t>
            </w:r>
          </w:p>
        </w:tc>
        <w:tc>
          <w:tcPr>
            <w:tcW w:w="12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教材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520" w:lineRule="exact"/>
        <w:ind w:right="64" w:rightChars="2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55121953"/>
    <w:rsid w:val="18285F1D"/>
    <w:rsid w:val="2DBF69B2"/>
    <w:rsid w:val="55121953"/>
    <w:rsid w:val="5E6B7970"/>
    <w:rsid w:val="62E17A7F"/>
    <w:rsid w:val="69D837FB"/>
    <w:rsid w:val="78D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392</Characters>
  <Lines>0</Lines>
  <Paragraphs>0</Paragraphs>
  <TotalTime>1</TotalTime>
  <ScaleCrop>false</ScaleCrop>
  <LinksUpToDate>false</LinksUpToDate>
  <CharactersWithSpaces>392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崔璨</dc:creator>
  <cp:lastModifiedBy>崔璨</cp:lastModifiedBy>
  <dcterms:modified xsi:type="dcterms:W3CDTF">2023-06-08T03:04:48Z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703F70217C2F4645A37D9CA802F9D0E4</vt:lpwstr>
  </property>
</Properties>
</file>