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687547">
      <w:pPr>
        <w:pStyle w:val="2"/>
        <w:spacing w:line="420" w:lineRule="exact"/>
        <w:ind w:firstLine="0" w:firstLineChars="0"/>
        <w:rPr>
          <w:rStyle w:val="14"/>
          <w:rFonts w:ascii="小标宋"/>
          <w:b w:val="0"/>
          <w:sz w:val="36"/>
          <w:szCs w:val="36"/>
        </w:rPr>
      </w:pPr>
      <w:bookmarkStart w:id="0" w:name="_Toc161924498"/>
      <w:bookmarkStart w:id="4" w:name="_GoBack"/>
      <w:bookmarkEnd w:id="4"/>
      <w:r>
        <w:rPr>
          <w:rStyle w:val="14"/>
          <w:rFonts w:hint="eastAsia" w:ascii="小标宋"/>
          <w:b w:val="0"/>
          <w:sz w:val="36"/>
          <w:szCs w:val="36"/>
        </w:rPr>
        <w:t>北京林业大学研究生助教考核评优办法</w:t>
      </w:r>
      <w:bookmarkEnd w:id="0"/>
    </w:p>
    <w:p w14:paraId="5D66347E"/>
    <w:p w14:paraId="0EF3383F">
      <w:pPr>
        <w:pStyle w:val="16"/>
        <w:numPr>
          <w:ilvl w:val="0"/>
          <w:numId w:val="1"/>
        </w:numPr>
        <w:spacing w:line="560" w:lineRule="exact"/>
        <w:ind w:left="0" w:firstLine="64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为进一步加强研究生助教队伍建设，发挥“三助一辅”对研究生能力培养的重要作用，深化研究生教育综合改革，提高研究生培养质量，根据《教育部关于做好研究生担任助研、助教、助管和学生辅导员工作的意见》（教研〔</w:t>
      </w:r>
      <w:r>
        <w:rPr>
          <w:rFonts w:ascii="仿宋_GB2312" w:eastAsia="仿宋_GB2312"/>
          <w:sz w:val="32"/>
          <w:szCs w:val="32"/>
        </w:rPr>
        <w:t>2014</w:t>
      </w:r>
      <w:r>
        <w:rPr>
          <w:rFonts w:hint="eastAsia" w:ascii="仿宋_GB2312" w:eastAsia="仿宋_GB2312"/>
          <w:sz w:val="32"/>
          <w:szCs w:val="32"/>
        </w:rPr>
        <w:t>〕</w:t>
      </w:r>
      <w:r>
        <w:rPr>
          <w:rFonts w:ascii="仿宋_GB2312" w:eastAsia="仿宋_GB2312"/>
          <w:sz w:val="32"/>
          <w:szCs w:val="32"/>
        </w:rPr>
        <w:t>6号）</w:t>
      </w:r>
      <w:r>
        <w:rPr>
          <w:rFonts w:hint="eastAsia" w:ascii="仿宋_GB2312" w:eastAsia="仿宋_GB2312"/>
          <w:sz w:val="32"/>
          <w:szCs w:val="32"/>
        </w:rPr>
        <w:t>有关文件精神，结合我校实际情况，制定本办法。</w:t>
      </w:r>
    </w:p>
    <w:p w14:paraId="23C183B5">
      <w:pPr>
        <w:pStyle w:val="16"/>
        <w:numPr>
          <w:ilvl w:val="0"/>
          <w:numId w:val="1"/>
        </w:numPr>
        <w:spacing w:line="560" w:lineRule="exact"/>
        <w:ind w:left="0" w:firstLine="640"/>
        <w:rPr>
          <w:rFonts w:ascii="仿宋_GB2312" w:eastAsia="仿宋_GB2312"/>
          <w:sz w:val="32"/>
          <w:szCs w:val="32"/>
        </w:rPr>
      </w:pPr>
      <w:bookmarkStart w:id="1" w:name="_Hlk163571188"/>
      <w:r>
        <w:rPr>
          <w:rFonts w:hint="eastAsia" w:ascii="仿宋_GB2312" w:eastAsia="仿宋_GB2312"/>
          <w:sz w:val="32"/>
          <w:szCs w:val="32"/>
        </w:rPr>
        <w:t>本办法的考核对象为在研究生院、教务处备案的研究生助教（以下简称“助教”），评优对象为上一学年在研究生院、教务处备案的助教。</w:t>
      </w:r>
    </w:p>
    <w:bookmarkEnd w:id="1"/>
    <w:p w14:paraId="12E7642E">
      <w:pPr>
        <w:pStyle w:val="16"/>
        <w:numPr>
          <w:ilvl w:val="0"/>
          <w:numId w:val="1"/>
        </w:numPr>
        <w:spacing w:line="560" w:lineRule="exact"/>
        <w:ind w:left="0" w:firstLine="64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助教考核评优工作由党委研究生工作部组织，研究生院、教务处与设岗学院共同负责。</w:t>
      </w:r>
    </w:p>
    <w:p w14:paraId="51FB0549">
      <w:pPr>
        <w:pStyle w:val="16"/>
        <w:numPr>
          <w:ilvl w:val="0"/>
          <w:numId w:val="1"/>
        </w:numPr>
        <w:spacing w:line="560" w:lineRule="exact"/>
        <w:ind w:left="0" w:firstLine="64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助教考核评优工作遵循“公平公正、德才兼备、注重实绩”的原则。</w:t>
      </w:r>
    </w:p>
    <w:p w14:paraId="2606B3C9">
      <w:pPr>
        <w:pStyle w:val="16"/>
        <w:numPr>
          <w:ilvl w:val="0"/>
          <w:numId w:val="1"/>
        </w:numPr>
        <w:spacing w:line="560" w:lineRule="exact"/>
        <w:ind w:left="0" w:firstLine="64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助教考核包括月末考核和聘期考核，月末考核等级分为“通过”和“不通过”，聘期考核等级分为“优秀”“合格”和“不合格”。</w:t>
      </w:r>
    </w:p>
    <w:p w14:paraId="03F3ED85">
      <w:pPr>
        <w:pStyle w:val="16"/>
        <w:numPr>
          <w:ilvl w:val="0"/>
          <w:numId w:val="1"/>
        </w:numPr>
        <w:spacing w:line="560" w:lineRule="exact"/>
        <w:ind w:left="0" w:firstLine="64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月末考核由助教自评和设岗学院评议两部分组成。助教对照考核内容填写《北京林业大学研究生“三助一辅”考评表》，由设岗学院依据考核办法对助教进行评议，并根据助教岗位类型，将考核结果分别报至研究生院或教务处。</w:t>
      </w:r>
    </w:p>
    <w:p w14:paraId="3FEBBCAA">
      <w:pPr>
        <w:pStyle w:val="16"/>
        <w:numPr>
          <w:ilvl w:val="0"/>
          <w:numId w:val="1"/>
        </w:numPr>
        <w:spacing w:line="560" w:lineRule="exact"/>
        <w:ind w:left="0" w:firstLine="64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考核月份内符合以下条件者，月末考核结果可为“通过”：</w:t>
      </w:r>
    </w:p>
    <w:p w14:paraId="51B1AC2F">
      <w:pPr>
        <w:pStyle w:val="16"/>
        <w:spacing w:line="560" w:lineRule="exact"/>
        <w:ind w:firstLine="64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1.热爱社会主义国家，拥护党的路线、方针、政策;</w:t>
      </w:r>
    </w:p>
    <w:p w14:paraId="28276C87">
      <w:pPr>
        <w:pStyle w:val="16"/>
        <w:spacing w:line="560" w:lineRule="exact"/>
        <w:ind w:firstLine="64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2.遵纪守法，品德优良；</w:t>
      </w:r>
    </w:p>
    <w:p w14:paraId="0B7B4EA3">
      <w:pPr>
        <w:pStyle w:val="16"/>
        <w:spacing w:line="560" w:lineRule="exact"/>
        <w:ind w:firstLine="64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3.踏实肯干，按时出勤，保质保量完成工作任务。</w:t>
      </w:r>
    </w:p>
    <w:p w14:paraId="148483A8">
      <w:pPr>
        <w:pStyle w:val="16"/>
        <w:numPr>
          <w:ilvl w:val="0"/>
          <w:numId w:val="1"/>
        </w:numPr>
        <w:spacing w:line="560" w:lineRule="exact"/>
        <w:ind w:left="0" w:firstLine="64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考核月份内出现以下情况，月末考核结果为“不通过”：</w:t>
      </w:r>
    </w:p>
    <w:p w14:paraId="3ABB7F9A">
      <w:pPr>
        <w:pStyle w:val="16"/>
        <w:spacing w:line="560" w:lineRule="exact"/>
        <w:ind w:firstLine="64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1.违反国家法律法规或校规校纪，身为党员、预备党员违反党规党纪；</w:t>
      </w:r>
    </w:p>
    <w:p w14:paraId="461AF9EE">
      <w:pPr>
        <w:pStyle w:val="16"/>
        <w:spacing w:line="560" w:lineRule="exact"/>
        <w:ind w:firstLine="64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2.在岗期间与管理服务对象发生本可避免的冲突；</w:t>
      </w:r>
    </w:p>
    <w:p w14:paraId="13F30824">
      <w:pPr>
        <w:pStyle w:val="16"/>
        <w:spacing w:line="560" w:lineRule="exact"/>
        <w:ind w:firstLine="64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3.无故旷工或未及时完成工作任务。</w:t>
      </w:r>
    </w:p>
    <w:p w14:paraId="6D8BF709">
      <w:pPr>
        <w:pStyle w:val="16"/>
        <w:numPr>
          <w:ilvl w:val="0"/>
          <w:numId w:val="1"/>
        </w:numPr>
        <w:spacing w:line="560" w:lineRule="exact"/>
        <w:ind w:left="0" w:firstLine="64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对考核结果为“不通过”的助教，设岗学院应加强指导和管理，帮助其改正和提升。</w:t>
      </w:r>
    </w:p>
    <w:p w14:paraId="2D9109AF">
      <w:pPr>
        <w:pStyle w:val="16"/>
        <w:numPr>
          <w:ilvl w:val="0"/>
          <w:numId w:val="1"/>
        </w:numPr>
        <w:spacing w:line="560" w:lineRule="exact"/>
        <w:ind w:left="0" w:firstLine="64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月末考核结果作为当月助教津贴发放的依据。未按时完成月末考核者，当月助教津贴暂停发放。月末考核结果为“不通过”者，当月助教津贴不予发放。</w:t>
      </w:r>
    </w:p>
    <w:p w14:paraId="5CF742A9">
      <w:pPr>
        <w:pStyle w:val="16"/>
        <w:numPr>
          <w:ilvl w:val="0"/>
          <w:numId w:val="1"/>
        </w:numPr>
        <w:spacing w:line="560" w:lineRule="exact"/>
        <w:ind w:left="0" w:firstLine="64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聘期考核每学期开展一次，由助教自评、设岗学院评议和学校评议三部分组成。助教对照考核内容填写《北京林业大学研究生助教聘期考核表》、撰写个人工作总结，由设岗学院依据考核办法对助教进行评议，并根据助教岗位类型，将考核结果分别报至研究生院或教务处。研究生院、教务处进行复审鉴定，确认最终考核结果，报党委研究生工作部备案。聘期考核不合格者，不得续聘原岗位。</w:t>
      </w:r>
    </w:p>
    <w:p w14:paraId="1F2C2419">
      <w:pPr>
        <w:pStyle w:val="16"/>
        <w:numPr>
          <w:ilvl w:val="0"/>
          <w:numId w:val="1"/>
        </w:numPr>
        <w:spacing w:line="560" w:lineRule="exact"/>
        <w:ind w:left="0" w:firstLine="64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聘期内符合以下条件者，聘期考核结果可为“优秀”：</w:t>
      </w:r>
    </w:p>
    <w:p w14:paraId="7B7188E1">
      <w:pPr>
        <w:pStyle w:val="16"/>
        <w:spacing w:line="560" w:lineRule="exact"/>
        <w:ind w:firstLine="64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1.热爱社会主义国家，拥护党的路线、方针、政策;</w:t>
      </w:r>
    </w:p>
    <w:p w14:paraId="4B2E1D46">
      <w:pPr>
        <w:pStyle w:val="16"/>
        <w:spacing w:line="560" w:lineRule="exact"/>
        <w:ind w:firstLine="64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2.遵纪守法，品德优良；</w:t>
      </w:r>
    </w:p>
    <w:p w14:paraId="39C6574E">
      <w:pPr>
        <w:pStyle w:val="16"/>
        <w:spacing w:line="560" w:lineRule="exact"/>
        <w:ind w:firstLine="64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3.能处理好学习与助教工作的关系，综合表现突出；</w:t>
      </w:r>
    </w:p>
    <w:p w14:paraId="6521C185">
      <w:pPr>
        <w:pStyle w:val="16"/>
        <w:spacing w:line="560" w:lineRule="exact"/>
        <w:ind w:firstLine="64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4.担任助教满1个学期，各月考核结果均为“通过”；</w:t>
      </w:r>
    </w:p>
    <w:p w14:paraId="20167D5C">
      <w:pPr>
        <w:pStyle w:val="16"/>
        <w:spacing w:line="560" w:lineRule="exact"/>
        <w:ind w:firstLine="64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5.踏实肯干，按时出勤，未出现无故缺勤的情况，积极参与岗位相关培训，出色地完成工作任务。</w:t>
      </w:r>
    </w:p>
    <w:p w14:paraId="41AF583D">
      <w:pPr>
        <w:pStyle w:val="16"/>
        <w:numPr>
          <w:ilvl w:val="0"/>
          <w:numId w:val="1"/>
        </w:numPr>
        <w:spacing w:line="560" w:lineRule="exact"/>
        <w:ind w:left="0" w:firstLine="64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聘期内符合以下条件者，聘期考核结果可为“合格”：</w:t>
      </w:r>
    </w:p>
    <w:p w14:paraId="5BCE130D">
      <w:pPr>
        <w:pStyle w:val="16"/>
        <w:spacing w:line="560" w:lineRule="exact"/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1.热爱社会主义国家，拥护党的路线、方针、政策;</w:t>
      </w:r>
    </w:p>
    <w:p w14:paraId="0BBDB1EB">
      <w:pPr>
        <w:pStyle w:val="16"/>
        <w:spacing w:line="560" w:lineRule="exact"/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2.遵纪守法，品德优良；</w:t>
      </w:r>
    </w:p>
    <w:p w14:paraId="69BABF57">
      <w:pPr>
        <w:pStyle w:val="16"/>
        <w:spacing w:line="560" w:lineRule="exact"/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3.月末考核结果为</w:t>
      </w:r>
      <w:r>
        <w:rPr>
          <w:rFonts w:hint="eastAsia" w:ascii="仿宋_GB2312" w:eastAsia="仿宋_GB2312"/>
          <w:sz w:val="32"/>
          <w:szCs w:val="32"/>
        </w:rPr>
        <w:t>“不通过”</w:t>
      </w:r>
      <w:r>
        <w:rPr>
          <w:rFonts w:ascii="仿宋_GB2312" w:eastAsia="仿宋_GB2312"/>
          <w:sz w:val="32"/>
          <w:szCs w:val="32"/>
        </w:rPr>
        <w:t>的次数不超过</w:t>
      </w:r>
      <w:r>
        <w:rPr>
          <w:rFonts w:hint="eastAsia" w:ascii="仿宋_GB2312" w:eastAsia="仿宋_GB2312"/>
          <w:sz w:val="32"/>
          <w:szCs w:val="32"/>
        </w:rPr>
        <w:t>1次</w:t>
      </w:r>
      <w:r>
        <w:rPr>
          <w:rFonts w:ascii="仿宋_GB2312" w:eastAsia="仿宋_GB2312"/>
          <w:sz w:val="32"/>
          <w:szCs w:val="32"/>
        </w:rPr>
        <w:t>；</w:t>
      </w:r>
    </w:p>
    <w:p w14:paraId="3C4B58F4">
      <w:pPr>
        <w:pStyle w:val="16"/>
        <w:spacing w:line="560" w:lineRule="exact"/>
        <w:ind w:firstLine="64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4</w:t>
      </w:r>
      <w:r>
        <w:rPr>
          <w:rFonts w:ascii="仿宋_GB2312" w:eastAsia="仿宋_GB2312"/>
          <w:sz w:val="32"/>
          <w:szCs w:val="32"/>
        </w:rPr>
        <w:t>.踏实肯干，按时出勤，未出现无故缺勤的情况，积极参与岗位相关培训，</w:t>
      </w:r>
      <w:r>
        <w:rPr>
          <w:rFonts w:hint="eastAsia" w:ascii="仿宋_GB2312" w:eastAsia="仿宋_GB2312"/>
          <w:sz w:val="32"/>
          <w:szCs w:val="32"/>
        </w:rPr>
        <w:t>较好地完成工作任务。</w:t>
      </w:r>
    </w:p>
    <w:p w14:paraId="227A21A5">
      <w:pPr>
        <w:pStyle w:val="16"/>
        <w:numPr>
          <w:ilvl w:val="0"/>
          <w:numId w:val="1"/>
        </w:numPr>
        <w:spacing w:line="560" w:lineRule="exact"/>
        <w:ind w:left="0" w:firstLine="64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聘期内出现以下情况之一者，聘期考核结果为“不合格”：</w:t>
      </w:r>
    </w:p>
    <w:p w14:paraId="42696D31">
      <w:pPr>
        <w:pStyle w:val="16"/>
        <w:spacing w:line="560" w:lineRule="exact"/>
        <w:ind w:firstLine="64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1.违反国家法律法规或校规校纪，身为党员、预备党员违反党规党纪，受到通报批评或警告及以上处分的；</w:t>
      </w:r>
    </w:p>
    <w:p w14:paraId="618EB7C2">
      <w:pPr>
        <w:pStyle w:val="16"/>
        <w:spacing w:line="560" w:lineRule="exact"/>
        <w:ind w:firstLine="64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2.在岗期间屡次与管理服务对象发生冲突的，或工作中出现重大失误造成严重后果的；</w:t>
      </w:r>
    </w:p>
    <w:p w14:paraId="3B2C67D7">
      <w:pPr>
        <w:pStyle w:val="16"/>
        <w:spacing w:line="560" w:lineRule="exact"/>
        <w:ind w:firstLine="64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3.在岗期间不服从工作安排，或两次（含）以上无故旷工、未及时完成工作任务的；</w:t>
      </w:r>
    </w:p>
    <w:p w14:paraId="5815FCBE">
      <w:pPr>
        <w:pStyle w:val="16"/>
        <w:spacing w:line="560" w:lineRule="exact"/>
        <w:ind w:firstLine="64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4.月末考核结果为“不通过”的次数超过1次。</w:t>
      </w:r>
    </w:p>
    <w:p w14:paraId="399BB99A">
      <w:pPr>
        <w:pStyle w:val="16"/>
        <w:numPr>
          <w:ilvl w:val="0"/>
          <w:numId w:val="1"/>
        </w:numPr>
        <w:spacing w:line="560" w:lineRule="exact"/>
        <w:ind w:left="0" w:firstLine="640"/>
        <w:rPr>
          <w:rFonts w:ascii="仿宋_GB2312" w:eastAsia="仿宋_GB2312"/>
          <w:sz w:val="32"/>
          <w:szCs w:val="32"/>
        </w:rPr>
      </w:pPr>
      <w:bookmarkStart w:id="2" w:name="_Hlk163571931"/>
      <w:r>
        <w:rPr>
          <w:rFonts w:hint="eastAsia" w:ascii="仿宋_GB2312" w:eastAsia="仿宋_GB2312"/>
          <w:sz w:val="32"/>
          <w:szCs w:val="32"/>
        </w:rPr>
        <w:t>聘期考核结果为“优秀”者，可申请参评本年度北京林业大学“十佳研究生助教”。</w:t>
      </w:r>
    </w:p>
    <w:p w14:paraId="262C2269">
      <w:pPr>
        <w:pStyle w:val="16"/>
        <w:numPr>
          <w:ilvl w:val="0"/>
          <w:numId w:val="1"/>
        </w:numPr>
        <w:spacing w:line="560" w:lineRule="exact"/>
        <w:ind w:left="0" w:firstLine="64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“十佳研究生助教”奖励标准为每生每年1000元，名额20人，其中本科生课程助教10人、研究生课程助教10人，名额不得打通使用。</w:t>
      </w:r>
    </w:p>
    <w:p w14:paraId="51B4A8D3">
      <w:pPr>
        <w:pStyle w:val="16"/>
        <w:numPr>
          <w:ilvl w:val="0"/>
          <w:numId w:val="1"/>
        </w:numPr>
        <w:spacing w:line="560" w:lineRule="exact"/>
        <w:ind w:left="0" w:firstLine="64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“十佳研究生助教”评选程序:</w:t>
      </w:r>
    </w:p>
    <w:p w14:paraId="62C0F2ED">
      <w:pPr>
        <w:pStyle w:val="16"/>
        <w:spacing w:line="560" w:lineRule="exact"/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1.</w:t>
      </w:r>
      <w:r>
        <w:rPr>
          <w:rFonts w:hint="eastAsia" w:ascii="仿宋_GB2312" w:eastAsia="仿宋_GB2312"/>
          <w:sz w:val="32"/>
          <w:szCs w:val="32"/>
        </w:rPr>
        <w:t>每年3月左右，党委研究生工作部根据年度评优工作安排，发布“十佳研究生助教”评选通知。</w:t>
      </w:r>
    </w:p>
    <w:p w14:paraId="683493EE">
      <w:pPr>
        <w:pStyle w:val="16"/>
        <w:spacing w:line="560" w:lineRule="exact"/>
        <w:ind w:firstLine="64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2.符合“十佳研究生助教”参评条件的助教向设岗学院提出申请，设岗学院根据下达的指标确定推荐人选，报研究生院、教务处。</w:t>
      </w:r>
    </w:p>
    <w:p w14:paraId="0630EB58">
      <w:pPr>
        <w:pStyle w:val="16"/>
        <w:spacing w:line="560" w:lineRule="exact"/>
        <w:ind w:firstLine="64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3.研究生院、教务处对学院推荐人选进行资格初审，并将通过初审的助教名单报党委研究生工作部。</w:t>
      </w:r>
    </w:p>
    <w:p w14:paraId="1DC1303D">
      <w:pPr>
        <w:pStyle w:val="16"/>
        <w:spacing w:line="560" w:lineRule="exact"/>
        <w:ind w:firstLine="64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4.党委研究生工作部组织评选，确定“十佳研究生助教”获奖名单，并在学校进行5个工作日的公示。</w:t>
      </w:r>
    </w:p>
    <w:p w14:paraId="17646084">
      <w:pPr>
        <w:pStyle w:val="16"/>
        <w:numPr>
          <w:ilvl w:val="0"/>
          <w:numId w:val="1"/>
        </w:numPr>
        <w:spacing w:line="560" w:lineRule="exact"/>
        <w:ind w:left="0" w:firstLine="64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对“十佳研究生助教”评审结果有异议的，可在公示阶段向学校研究生奖助工作领导小组提请裁决。</w:t>
      </w:r>
    </w:p>
    <w:p w14:paraId="00D75EF4">
      <w:pPr>
        <w:pStyle w:val="16"/>
        <w:numPr>
          <w:ilvl w:val="0"/>
          <w:numId w:val="1"/>
        </w:numPr>
        <w:spacing w:line="560" w:lineRule="exact"/>
        <w:ind w:left="0" w:firstLine="64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对于获得“十佳研究生助教”称号的研究生，学校一次性发放奖金并颁发统一印制的荣誉证书。</w:t>
      </w:r>
    </w:p>
    <w:p w14:paraId="6162768E">
      <w:pPr>
        <w:pStyle w:val="16"/>
        <w:numPr>
          <w:ilvl w:val="0"/>
          <w:numId w:val="1"/>
        </w:numPr>
        <w:spacing w:line="560" w:lineRule="exact"/>
        <w:ind w:left="0" w:firstLine="64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在“十佳研究生助教”评审过程中，如有弄虚作假行为，一经查实，对奖金和荣誉证书予以追回，情节严重者，依据相关规定进行处理。</w:t>
      </w:r>
    </w:p>
    <w:p w14:paraId="196AFD1B">
      <w:pPr>
        <w:pStyle w:val="16"/>
        <w:numPr>
          <w:ilvl w:val="0"/>
          <w:numId w:val="1"/>
        </w:numPr>
        <w:spacing w:line="560" w:lineRule="exact"/>
        <w:ind w:left="0" w:firstLine="64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本办法由党委研究生工作部、研究生院和教务处负责解释，自2024年起执行。</w:t>
      </w:r>
    </w:p>
    <w:p w14:paraId="78F6CF16">
      <w:pPr>
        <w:widowControl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br w:type="page"/>
      </w:r>
    </w:p>
    <w:p w14:paraId="6096DA22">
      <w:pPr>
        <w:spacing w:line="560" w:lineRule="exact"/>
        <w:rPr>
          <w:rFonts w:ascii="宋体" w:hAnsi="宋体"/>
          <w:b/>
          <w:kern w:val="52"/>
          <w:sz w:val="36"/>
          <w:szCs w:val="36"/>
        </w:rPr>
      </w:pPr>
      <w:r>
        <w:rPr>
          <w:rFonts w:hint="eastAsia" w:ascii="仿宋_GB2312" w:hAnsi="宋体" w:eastAsia="仿宋_GB2312" w:cs="仿宋"/>
          <w:sz w:val="32"/>
          <w:szCs w:val="32"/>
        </w:rPr>
        <w:t>附件1</w:t>
      </w:r>
    </w:p>
    <w:p w14:paraId="163B2E9C">
      <w:pPr>
        <w:pStyle w:val="2"/>
        <w:spacing w:line="420" w:lineRule="exact"/>
        <w:ind w:firstLine="0" w:firstLineChars="0"/>
        <w:rPr>
          <w:rStyle w:val="14"/>
          <w:sz w:val="36"/>
        </w:rPr>
      </w:pPr>
      <w:bookmarkStart w:id="3" w:name="_Toc50487029"/>
      <w:r>
        <w:rPr>
          <w:rStyle w:val="14"/>
          <w:rFonts w:hint="eastAsia"/>
          <w:sz w:val="36"/>
        </w:rPr>
        <w:t>北京林业大学研究生“三助一辅”考评表</w:t>
      </w:r>
      <w:bookmarkEnd w:id="3"/>
    </w:p>
    <w:tbl>
      <w:tblPr>
        <w:tblStyle w:val="10"/>
        <w:tblW w:w="99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151"/>
        <w:gridCol w:w="2178"/>
        <w:gridCol w:w="1214"/>
        <w:gridCol w:w="284"/>
        <w:gridCol w:w="4536"/>
      </w:tblGrid>
      <w:tr w14:paraId="3C78B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1555" w:type="dxa"/>
            <w:vAlign w:val="center"/>
          </w:tcPr>
          <w:p w14:paraId="1E0CA006">
            <w:pPr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姓</w:t>
            </w:r>
            <w:r>
              <w:rPr>
                <w:rFonts w:ascii="仿宋_GB2312" w:hAnsi="宋体" w:eastAsia="仿宋_GB2312"/>
                <w:sz w:val="30"/>
                <w:szCs w:val="30"/>
              </w:rPr>
              <w:t xml:space="preserve">    </w:t>
            </w:r>
            <w:r>
              <w:rPr>
                <w:rFonts w:hint="eastAsia" w:ascii="仿宋_GB2312" w:hAnsi="宋体" w:eastAsia="仿宋_GB2312"/>
                <w:sz w:val="30"/>
                <w:szCs w:val="30"/>
              </w:rPr>
              <w:t>名</w:t>
            </w:r>
          </w:p>
        </w:tc>
        <w:tc>
          <w:tcPr>
            <w:tcW w:w="2329" w:type="dxa"/>
            <w:gridSpan w:val="2"/>
            <w:vAlign w:val="center"/>
          </w:tcPr>
          <w:p w14:paraId="6563B5FC">
            <w:pPr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  <w:tc>
          <w:tcPr>
            <w:tcW w:w="1498" w:type="dxa"/>
            <w:gridSpan w:val="2"/>
            <w:vAlign w:val="center"/>
          </w:tcPr>
          <w:p w14:paraId="3D49710B">
            <w:pPr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学</w:t>
            </w:r>
            <w:r>
              <w:rPr>
                <w:rFonts w:ascii="仿宋_GB2312" w:hAnsi="宋体" w:eastAsia="仿宋_GB2312"/>
                <w:sz w:val="30"/>
                <w:szCs w:val="30"/>
              </w:rPr>
              <w:t xml:space="preserve">    </w:t>
            </w:r>
            <w:r>
              <w:rPr>
                <w:rFonts w:hint="eastAsia" w:ascii="仿宋_GB2312" w:hAnsi="宋体" w:eastAsia="仿宋_GB2312"/>
                <w:sz w:val="30"/>
                <w:szCs w:val="30"/>
              </w:rPr>
              <w:t>号</w:t>
            </w:r>
          </w:p>
        </w:tc>
        <w:tc>
          <w:tcPr>
            <w:tcW w:w="4536" w:type="dxa"/>
            <w:vAlign w:val="center"/>
          </w:tcPr>
          <w:p w14:paraId="45828D6F">
            <w:pPr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</w:tr>
      <w:tr w14:paraId="13D4AA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1555" w:type="dxa"/>
            <w:vAlign w:val="center"/>
          </w:tcPr>
          <w:p w14:paraId="7F2C6E05">
            <w:pPr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学</w:t>
            </w:r>
            <w:r>
              <w:rPr>
                <w:rFonts w:ascii="仿宋_GB2312" w:hAnsi="宋体" w:eastAsia="仿宋_GB2312"/>
                <w:sz w:val="30"/>
                <w:szCs w:val="30"/>
              </w:rPr>
              <w:t xml:space="preserve">    </w:t>
            </w:r>
            <w:r>
              <w:rPr>
                <w:rFonts w:hint="eastAsia" w:ascii="仿宋_GB2312" w:hAnsi="宋体" w:eastAsia="仿宋_GB2312"/>
                <w:sz w:val="30"/>
                <w:szCs w:val="30"/>
              </w:rPr>
              <w:t>院</w:t>
            </w:r>
          </w:p>
        </w:tc>
        <w:tc>
          <w:tcPr>
            <w:tcW w:w="2329" w:type="dxa"/>
            <w:gridSpan w:val="2"/>
            <w:vAlign w:val="center"/>
          </w:tcPr>
          <w:p w14:paraId="6685AD66">
            <w:pPr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  <w:tc>
          <w:tcPr>
            <w:tcW w:w="1498" w:type="dxa"/>
            <w:gridSpan w:val="2"/>
            <w:vAlign w:val="center"/>
          </w:tcPr>
          <w:p w14:paraId="315A1E5D">
            <w:pPr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联系方式</w:t>
            </w:r>
          </w:p>
        </w:tc>
        <w:tc>
          <w:tcPr>
            <w:tcW w:w="4536" w:type="dxa"/>
            <w:vAlign w:val="center"/>
          </w:tcPr>
          <w:p w14:paraId="694B965F">
            <w:pPr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</w:tr>
      <w:tr w14:paraId="150C8C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1555" w:type="dxa"/>
            <w:vAlign w:val="center"/>
          </w:tcPr>
          <w:p w14:paraId="60992C58">
            <w:pPr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类</w:t>
            </w:r>
            <w:r>
              <w:rPr>
                <w:rFonts w:ascii="仿宋_GB2312" w:hAnsi="宋体" w:eastAsia="仿宋_GB2312"/>
                <w:sz w:val="30"/>
                <w:szCs w:val="30"/>
              </w:rPr>
              <w:t xml:space="preserve">    </w:t>
            </w:r>
            <w:r>
              <w:rPr>
                <w:rFonts w:hint="eastAsia" w:ascii="仿宋_GB2312" w:hAnsi="宋体" w:eastAsia="仿宋_GB2312"/>
                <w:sz w:val="30"/>
                <w:szCs w:val="30"/>
              </w:rPr>
              <w:t>型</w:t>
            </w:r>
          </w:p>
        </w:tc>
        <w:tc>
          <w:tcPr>
            <w:tcW w:w="8363" w:type="dxa"/>
            <w:gridSpan w:val="5"/>
            <w:vAlign w:val="center"/>
          </w:tcPr>
          <w:p w14:paraId="6F471564">
            <w:pPr>
              <w:jc w:val="left"/>
              <w:rPr>
                <w:rFonts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□助管</w:t>
            </w:r>
            <w:r>
              <w:rPr>
                <w:rFonts w:ascii="仿宋_GB2312" w:hAnsi="宋体" w:eastAsia="仿宋_GB2312"/>
                <w:sz w:val="30"/>
                <w:szCs w:val="30"/>
              </w:rPr>
              <w:t xml:space="preserve"> </w:t>
            </w:r>
            <w:r>
              <w:rPr>
                <w:rFonts w:hint="eastAsia" w:ascii="仿宋_GB2312" w:hAnsi="宋体" w:eastAsia="仿宋_GB2312"/>
                <w:sz w:val="30"/>
                <w:szCs w:val="30"/>
              </w:rPr>
              <w:t xml:space="preserve">□兼职辅导员 □本科生课程助教 □研究生课程助教 </w:t>
            </w:r>
            <w:r>
              <w:rPr>
                <w:rFonts w:ascii="仿宋_GB2312" w:hAnsi="宋体" w:eastAsia="仿宋_GB2312"/>
                <w:sz w:val="30"/>
                <w:szCs w:val="30"/>
              </w:rPr>
              <w:t xml:space="preserve"> </w:t>
            </w:r>
          </w:p>
        </w:tc>
      </w:tr>
      <w:tr w14:paraId="3C6FB8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0" w:hRule="atLeast"/>
          <w:jc w:val="center"/>
        </w:trPr>
        <w:tc>
          <w:tcPr>
            <w:tcW w:w="5098" w:type="dxa"/>
            <w:gridSpan w:val="4"/>
            <w:vAlign w:val="center"/>
          </w:tcPr>
          <w:p w14:paraId="2948FCA0">
            <w:pPr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用人单位（助管、兼职辅导员填写）/设岗学院+责任课程（助教填写）</w:t>
            </w:r>
          </w:p>
        </w:tc>
        <w:tc>
          <w:tcPr>
            <w:tcW w:w="4820" w:type="dxa"/>
            <w:gridSpan w:val="2"/>
            <w:vAlign w:val="center"/>
          </w:tcPr>
          <w:p w14:paraId="70104D3B">
            <w:pPr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</w:tr>
      <w:tr w14:paraId="21F530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6" w:hRule="atLeast"/>
          <w:jc w:val="center"/>
        </w:trPr>
        <w:tc>
          <w:tcPr>
            <w:tcW w:w="1706" w:type="dxa"/>
            <w:gridSpan w:val="2"/>
            <w:vAlign w:val="center"/>
          </w:tcPr>
          <w:p w14:paraId="4586C0BC">
            <w:pPr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自我评价</w:t>
            </w:r>
          </w:p>
        </w:tc>
        <w:tc>
          <w:tcPr>
            <w:tcW w:w="8212" w:type="dxa"/>
            <w:gridSpan w:val="4"/>
            <w:vAlign w:val="bottom"/>
          </w:tcPr>
          <w:p w14:paraId="5D9CB61A">
            <w:pPr>
              <w:jc w:val="left"/>
              <w:rPr>
                <w:rFonts w:ascii="仿宋_GB2312" w:hAnsi="宋体" w:eastAsia="仿宋_GB2312"/>
                <w:sz w:val="30"/>
                <w:szCs w:val="30"/>
              </w:rPr>
            </w:pPr>
          </w:p>
          <w:p w14:paraId="6002DA10">
            <w:pPr>
              <w:jc w:val="left"/>
              <w:rPr>
                <w:rFonts w:ascii="仿宋_GB2312" w:hAnsi="宋体" w:eastAsia="仿宋_GB2312"/>
                <w:sz w:val="30"/>
                <w:szCs w:val="30"/>
              </w:rPr>
            </w:pPr>
          </w:p>
          <w:p w14:paraId="69674259">
            <w:pPr>
              <w:jc w:val="left"/>
              <w:rPr>
                <w:rFonts w:ascii="仿宋_GB2312" w:hAnsi="宋体" w:eastAsia="仿宋_GB2312"/>
                <w:sz w:val="30"/>
                <w:szCs w:val="30"/>
              </w:rPr>
            </w:pPr>
          </w:p>
          <w:p w14:paraId="687470C0">
            <w:pPr>
              <w:jc w:val="left"/>
              <w:rPr>
                <w:rFonts w:ascii="仿宋_GB2312" w:hAnsi="宋体" w:eastAsia="仿宋_GB2312"/>
                <w:sz w:val="30"/>
                <w:szCs w:val="30"/>
              </w:rPr>
            </w:pPr>
          </w:p>
          <w:p w14:paraId="561666E4">
            <w:pPr>
              <w:jc w:val="left"/>
              <w:rPr>
                <w:rFonts w:ascii="仿宋_GB2312" w:hAnsi="宋体" w:eastAsia="仿宋_GB2312"/>
                <w:sz w:val="30"/>
                <w:szCs w:val="30"/>
              </w:rPr>
            </w:pPr>
          </w:p>
          <w:p w14:paraId="34761D4F">
            <w:pPr>
              <w:spacing w:line="360" w:lineRule="auto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 xml:space="preserve"> </w:t>
            </w:r>
            <w:r>
              <w:rPr>
                <w:rFonts w:ascii="仿宋_GB2312" w:hAnsi="宋体" w:eastAsia="仿宋_GB2312"/>
                <w:sz w:val="30"/>
                <w:szCs w:val="30"/>
              </w:rPr>
              <w:t xml:space="preserve">  </w:t>
            </w:r>
            <w:r>
              <w:rPr>
                <w:rFonts w:hint="eastAsia" w:ascii="仿宋_GB2312" w:hAnsi="宋体" w:eastAsia="仿宋_GB2312"/>
                <w:sz w:val="30"/>
                <w:szCs w:val="30"/>
              </w:rPr>
              <w:t xml:space="preserve"> 签字：</w:t>
            </w:r>
          </w:p>
          <w:p w14:paraId="324F296E">
            <w:pPr>
              <w:spacing w:line="360" w:lineRule="auto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 xml:space="preserve">                                年     月    日</w:t>
            </w:r>
          </w:p>
        </w:tc>
      </w:tr>
      <w:tr w14:paraId="4307B6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8" w:hRule="atLeast"/>
          <w:jc w:val="center"/>
        </w:trPr>
        <w:tc>
          <w:tcPr>
            <w:tcW w:w="1706" w:type="dxa"/>
            <w:gridSpan w:val="2"/>
            <w:vAlign w:val="center"/>
          </w:tcPr>
          <w:p w14:paraId="5653CFB3">
            <w:pPr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设岗学院意见</w:t>
            </w:r>
          </w:p>
        </w:tc>
        <w:tc>
          <w:tcPr>
            <w:tcW w:w="8212" w:type="dxa"/>
            <w:gridSpan w:val="4"/>
          </w:tcPr>
          <w:p w14:paraId="6853EE07">
            <w:pPr>
              <w:rPr>
                <w:rFonts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 xml:space="preserve">考评时段： </w:t>
            </w:r>
            <w:r>
              <w:rPr>
                <w:rFonts w:ascii="仿宋_GB2312" w:hAnsi="宋体" w:eastAsia="仿宋_GB2312"/>
                <w:sz w:val="30"/>
                <w:szCs w:val="30"/>
              </w:rPr>
              <w:t xml:space="preserve">    </w:t>
            </w:r>
            <w:r>
              <w:rPr>
                <w:rFonts w:hint="eastAsia" w:ascii="仿宋_GB2312" w:hAnsi="宋体" w:eastAsia="仿宋_GB2312"/>
                <w:sz w:val="30"/>
                <w:szCs w:val="30"/>
              </w:rPr>
              <w:t xml:space="preserve">年 </w:t>
            </w:r>
            <w:r>
              <w:rPr>
                <w:rFonts w:ascii="仿宋_GB2312" w:hAnsi="宋体" w:eastAsia="仿宋_GB2312"/>
                <w:sz w:val="30"/>
                <w:szCs w:val="30"/>
              </w:rPr>
              <w:t xml:space="preserve">    </w:t>
            </w:r>
            <w:r>
              <w:rPr>
                <w:rFonts w:hint="eastAsia" w:ascii="仿宋_GB2312" w:hAnsi="宋体" w:eastAsia="仿宋_GB2312"/>
                <w:sz w:val="30"/>
                <w:szCs w:val="30"/>
              </w:rPr>
              <w:t>月</w:t>
            </w:r>
          </w:p>
          <w:p w14:paraId="72946583">
            <w:pPr>
              <w:rPr>
                <w:rFonts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 xml:space="preserve">意见：□通过     □不通过      </w:t>
            </w:r>
          </w:p>
          <w:p w14:paraId="42074169">
            <w:pPr>
              <w:rPr>
                <w:rFonts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建议：</w:t>
            </w:r>
          </w:p>
          <w:p w14:paraId="2B65257F">
            <w:pPr>
              <w:rPr>
                <w:rFonts w:ascii="仿宋_GB2312" w:hAnsi="宋体" w:eastAsia="仿宋_GB2312"/>
                <w:sz w:val="30"/>
                <w:szCs w:val="30"/>
              </w:rPr>
            </w:pPr>
          </w:p>
          <w:p w14:paraId="573929D7">
            <w:pPr>
              <w:rPr>
                <w:rFonts w:ascii="仿宋_GB2312" w:hAnsi="宋体" w:eastAsia="仿宋_GB2312"/>
                <w:sz w:val="30"/>
                <w:szCs w:val="30"/>
              </w:rPr>
            </w:pPr>
          </w:p>
          <w:p w14:paraId="625C567F">
            <w:pPr>
              <w:spacing w:line="360" w:lineRule="auto"/>
              <w:ind w:firstLine="1500" w:firstLineChars="500"/>
              <w:rPr>
                <w:rFonts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 xml:space="preserve"> </w:t>
            </w:r>
            <w:r>
              <w:rPr>
                <w:rFonts w:ascii="仿宋_GB2312" w:hAnsi="宋体" w:eastAsia="仿宋_GB2312"/>
                <w:sz w:val="30"/>
                <w:szCs w:val="30"/>
              </w:rPr>
              <w:t xml:space="preserve">        </w:t>
            </w:r>
            <w:r>
              <w:rPr>
                <w:rFonts w:hint="eastAsia" w:ascii="仿宋_GB2312" w:hAnsi="宋体" w:eastAsia="仿宋_GB2312"/>
                <w:sz w:val="30"/>
                <w:szCs w:val="30"/>
              </w:rPr>
              <w:t>负责人签字（盖章）：</w:t>
            </w:r>
          </w:p>
          <w:p w14:paraId="0B6F2C6B">
            <w:pPr>
              <w:spacing w:line="360" w:lineRule="auto"/>
              <w:rPr>
                <w:rFonts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 xml:space="preserve">                                年     月    日</w:t>
            </w:r>
          </w:p>
        </w:tc>
      </w:tr>
    </w:tbl>
    <w:p w14:paraId="19DEE404">
      <w:pPr>
        <w:spacing w:line="520" w:lineRule="exact"/>
        <w:jc w:val="right"/>
        <w:rPr>
          <w:rFonts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（党委研究生工作部制表）</w:t>
      </w:r>
    </w:p>
    <w:p w14:paraId="49A637D7">
      <w:pPr>
        <w:widowControl/>
        <w:jc w:val="left"/>
        <w:rPr>
          <w:rFonts w:ascii="仿宋_GB2312" w:hAnsi="宋体" w:eastAsia="仿宋_GB2312" w:cs="Arial"/>
          <w:bCs/>
          <w:kern w:val="0"/>
          <w:sz w:val="32"/>
          <w:szCs w:val="32"/>
        </w:rPr>
      </w:pPr>
      <w:r>
        <w:rPr>
          <w:rFonts w:ascii="仿宋_GB2312" w:hAnsi="宋体" w:eastAsia="仿宋_GB2312" w:cs="Arial"/>
          <w:bCs/>
          <w:kern w:val="0"/>
          <w:sz w:val="32"/>
          <w:szCs w:val="32"/>
        </w:rPr>
        <w:br w:type="page"/>
      </w:r>
      <w:r>
        <w:rPr>
          <w:rFonts w:hint="eastAsia" w:ascii="仿宋_GB2312" w:hAnsi="宋体" w:eastAsia="仿宋_GB2312" w:cs="Arial"/>
          <w:bCs/>
          <w:kern w:val="0"/>
          <w:sz w:val="32"/>
          <w:szCs w:val="32"/>
        </w:rPr>
        <w:t>附件2</w:t>
      </w:r>
    </w:p>
    <w:p w14:paraId="08B909F3">
      <w:pPr>
        <w:pStyle w:val="2"/>
        <w:spacing w:line="420" w:lineRule="exact"/>
        <w:ind w:firstLine="0" w:firstLineChars="0"/>
        <w:rPr>
          <w:rStyle w:val="14"/>
          <w:sz w:val="36"/>
          <w:szCs w:val="36"/>
        </w:rPr>
      </w:pPr>
      <w:r>
        <w:rPr>
          <w:rStyle w:val="14"/>
          <w:rFonts w:hint="eastAsia"/>
          <w:sz w:val="36"/>
          <w:szCs w:val="36"/>
        </w:rPr>
        <w:t>北京林业大学研究生助教聘期考核表</w:t>
      </w:r>
    </w:p>
    <w:tbl>
      <w:tblPr>
        <w:tblStyle w:val="10"/>
        <w:tblW w:w="984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2329"/>
        <w:gridCol w:w="1498"/>
        <w:gridCol w:w="4464"/>
      </w:tblGrid>
      <w:tr w14:paraId="36E5E5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1555" w:type="dxa"/>
            <w:vAlign w:val="center"/>
          </w:tcPr>
          <w:p w14:paraId="3DBF76C2">
            <w:pPr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姓</w:t>
            </w:r>
            <w:r>
              <w:rPr>
                <w:rFonts w:ascii="仿宋_GB2312" w:hAnsi="宋体" w:eastAsia="仿宋_GB2312"/>
                <w:sz w:val="30"/>
                <w:szCs w:val="30"/>
              </w:rPr>
              <w:t xml:space="preserve">    </w:t>
            </w:r>
            <w:r>
              <w:rPr>
                <w:rFonts w:hint="eastAsia" w:ascii="仿宋_GB2312" w:hAnsi="宋体" w:eastAsia="仿宋_GB2312"/>
                <w:sz w:val="30"/>
                <w:szCs w:val="30"/>
              </w:rPr>
              <w:t>名</w:t>
            </w:r>
          </w:p>
        </w:tc>
        <w:tc>
          <w:tcPr>
            <w:tcW w:w="2329" w:type="dxa"/>
            <w:vAlign w:val="center"/>
          </w:tcPr>
          <w:p w14:paraId="753BD541">
            <w:pPr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  <w:tc>
          <w:tcPr>
            <w:tcW w:w="1498" w:type="dxa"/>
            <w:vAlign w:val="center"/>
          </w:tcPr>
          <w:p w14:paraId="13710438">
            <w:pPr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学</w:t>
            </w:r>
            <w:r>
              <w:rPr>
                <w:rFonts w:ascii="仿宋_GB2312" w:hAnsi="宋体" w:eastAsia="仿宋_GB2312"/>
                <w:sz w:val="30"/>
                <w:szCs w:val="30"/>
              </w:rPr>
              <w:t xml:space="preserve">    </w:t>
            </w:r>
            <w:r>
              <w:rPr>
                <w:rFonts w:hint="eastAsia" w:ascii="仿宋_GB2312" w:hAnsi="宋体" w:eastAsia="仿宋_GB2312"/>
                <w:sz w:val="30"/>
                <w:szCs w:val="30"/>
              </w:rPr>
              <w:t>号</w:t>
            </w:r>
          </w:p>
        </w:tc>
        <w:tc>
          <w:tcPr>
            <w:tcW w:w="4464" w:type="dxa"/>
            <w:vAlign w:val="center"/>
          </w:tcPr>
          <w:p w14:paraId="6B780D9E">
            <w:pPr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</w:tr>
      <w:tr w14:paraId="0BBE6C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1555" w:type="dxa"/>
            <w:vAlign w:val="center"/>
          </w:tcPr>
          <w:p w14:paraId="2CAFA613">
            <w:pPr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学</w:t>
            </w:r>
            <w:r>
              <w:rPr>
                <w:rFonts w:ascii="仿宋_GB2312" w:hAnsi="宋体" w:eastAsia="仿宋_GB2312"/>
                <w:sz w:val="30"/>
                <w:szCs w:val="30"/>
              </w:rPr>
              <w:t xml:space="preserve">    </w:t>
            </w:r>
            <w:r>
              <w:rPr>
                <w:rFonts w:hint="eastAsia" w:ascii="仿宋_GB2312" w:hAnsi="宋体" w:eastAsia="仿宋_GB2312"/>
                <w:sz w:val="30"/>
                <w:szCs w:val="30"/>
              </w:rPr>
              <w:t>院</w:t>
            </w:r>
          </w:p>
        </w:tc>
        <w:tc>
          <w:tcPr>
            <w:tcW w:w="2329" w:type="dxa"/>
            <w:vAlign w:val="center"/>
          </w:tcPr>
          <w:p w14:paraId="6983047C">
            <w:pPr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  <w:tc>
          <w:tcPr>
            <w:tcW w:w="1498" w:type="dxa"/>
            <w:vAlign w:val="center"/>
          </w:tcPr>
          <w:p w14:paraId="6250043A">
            <w:pPr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联系方式</w:t>
            </w:r>
          </w:p>
        </w:tc>
        <w:tc>
          <w:tcPr>
            <w:tcW w:w="4464" w:type="dxa"/>
            <w:vAlign w:val="center"/>
          </w:tcPr>
          <w:p w14:paraId="44FA2A12">
            <w:pPr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</w:tr>
      <w:tr w14:paraId="6DA5C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1555" w:type="dxa"/>
            <w:vAlign w:val="center"/>
          </w:tcPr>
          <w:p w14:paraId="5CD00FD8">
            <w:pPr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聘任时段</w:t>
            </w:r>
          </w:p>
        </w:tc>
        <w:tc>
          <w:tcPr>
            <w:tcW w:w="8291" w:type="dxa"/>
            <w:gridSpan w:val="3"/>
            <w:vAlign w:val="center"/>
          </w:tcPr>
          <w:p w14:paraId="3FDBC873">
            <w:pPr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 xml:space="preserve"> </w:t>
            </w:r>
            <w:r>
              <w:rPr>
                <w:rFonts w:ascii="仿宋_GB2312" w:hAnsi="宋体" w:eastAsia="仿宋_GB2312"/>
                <w:sz w:val="30"/>
                <w:szCs w:val="30"/>
              </w:rPr>
              <w:t xml:space="preserve"> </w:t>
            </w:r>
            <w:r>
              <w:rPr>
                <w:rFonts w:hint="eastAsia" w:ascii="仿宋_GB2312" w:hAnsi="宋体" w:eastAsia="仿宋_GB2312"/>
                <w:sz w:val="30"/>
                <w:szCs w:val="30"/>
              </w:rPr>
              <w:t xml:space="preserve">年   </w:t>
            </w:r>
            <w:r>
              <w:rPr>
                <w:rFonts w:ascii="仿宋_GB2312" w:hAnsi="宋体" w:eastAsia="仿宋_GB2312"/>
                <w:sz w:val="30"/>
                <w:szCs w:val="30"/>
              </w:rPr>
              <w:t xml:space="preserve">  </w:t>
            </w:r>
            <w:r>
              <w:rPr>
                <w:rFonts w:hint="eastAsia" w:ascii="仿宋_GB2312" w:hAnsi="宋体" w:eastAsia="仿宋_GB2312"/>
                <w:sz w:val="30"/>
                <w:szCs w:val="30"/>
              </w:rPr>
              <w:t xml:space="preserve">月-- </w:t>
            </w:r>
            <w:r>
              <w:rPr>
                <w:rFonts w:ascii="仿宋_GB2312" w:hAnsi="宋体" w:eastAsia="仿宋_GB2312"/>
                <w:sz w:val="30"/>
                <w:szCs w:val="30"/>
              </w:rPr>
              <w:t xml:space="preserve"> </w:t>
            </w:r>
            <w:r>
              <w:rPr>
                <w:rFonts w:hint="eastAsia" w:ascii="仿宋_GB2312" w:hAnsi="宋体" w:eastAsia="仿宋_GB2312"/>
                <w:sz w:val="30"/>
                <w:szCs w:val="30"/>
              </w:rPr>
              <w:t xml:space="preserve"> 年 </w:t>
            </w:r>
            <w:r>
              <w:rPr>
                <w:rFonts w:ascii="仿宋_GB2312" w:hAnsi="宋体" w:eastAsia="仿宋_GB2312"/>
                <w:sz w:val="30"/>
                <w:szCs w:val="30"/>
              </w:rPr>
              <w:t xml:space="preserve"> </w:t>
            </w:r>
            <w:r>
              <w:rPr>
                <w:rFonts w:hint="eastAsia" w:ascii="仿宋_GB2312" w:hAnsi="宋体" w:eastAsia="仿宋_GB2312"/>
                <w:sz w:val="30"/>
                <w:szCs w:val="30"/>
              </w:rPr>
              <w:t xml:space="preserve">  月</w:t>
            </w:r>
          </w:p>
        </w:tc>
      </w:tr>
      <w:tr w14:paraId="0909CB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1555" w:type="dxa"/>
            <w:tcBorders>
              <w:top w:val="single" w:color="auto" w:sz="4" w:space="0"/>
            </w:tcBorders>
            <w:vAlign w:val="center"/>
          </w:tcPr>
          <w:p w14:paraId="7FF1032F">
            <w:pPr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岗位类型</w:t>
            </w:r>
          </w:p>
        </w:tc>
        <w:tc>
          <w:tcPr>
            <w:tcW w:w="8291" w:type="dxa"/>
            <w:gridSpan w:val="3"/>
            <w:tcBorders>
              <w:top w:val="single" w:color="auto" w:sz="4" w:space="0"/>
            </w:tcBorders>
            <w:vAlign w:val="center"/>
          </w:tcPr>
          <w:p w14:paraId="7F61A0EB">
            <w:pPr>
              <w:rPr>
                <w:rFonts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 xml:space="preserve">□本科生课程助教 </w:t>
            </w:r>
            <w:r>
              <w:rPr>
                <w:rFonts w:ascii="仿宋_GB2312" w:hAnsi="宋体" w:eastAsia="仿宋_GB2312"/>
                <w:sz w:val="30"/>
                <w:szCs w:val="30"/>
              </w:rPr>
              <w:t xml:space="preserve">    </w:t>
            </w:r>
            <w:r>
              <w:rPr>
                <w:rFonts w:hint="eastAsia" w:ascii="仿宋_GB2312" w:hAnsi="宋体" w:eastAsia="仿宋_GB2312"/>
                <w:sz w:val="30"/>
                <w:szCs w:val="30"/>
              </w:rPr>
              <w:t>□研究生课程助教</w:t>
            </w:r>
          </w:p>
        </w:tc>
      </w:tr>
      <w:tr w14:paraId="51013E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1555" w:type="dxa"/>
            <w:tcBorders>
              <w:top w:val="single" w:color="auto" w:sz="4" w:space="0"/>
            </w:tcBorders>
            <w:vAlign w:val="center"/>
          </w:tcPr>
          <w:p w14:paraId="4C514330">
            <w:pPr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责任课程</w:t>
            </w:r>
          </w:p>
        </w:tc>
        <w:tc>
          <w:tcPr>
            <w:tcW w:w="8291" w:type="dxa"/>
            <w:gridSpan w:val="3"/>
            <w:tcBorders>
              <w:top w:val="single" w:color="auto" w:sz="4" w:space="0"/>
            </w:tcBorders>
            <w:vAlign w:val="center"/>
          </w:tcPr>
          <w:p w14:paraId="648B59CF">
            <w:pPr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</w:tr>
      <w:tr w14:paraId="696471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1555" w:type="dxa"/>
            <w:tcBorders>
              <w:top w:val="single" w:color="auto" w:sz="4" w:space="0"/>
            </w:tcBorders>
            <w:vAlign w:val="center"/>
          </w:tcPr>
          <w:p w14:paraId="25DF4ED5">
            <w:pPr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设岗学院</w:t>
            </w:r>
          </w:p>
        </w:tc>
        <w:tc>
          <w:tcPr>
            <w:tcW w:w="8291" w:type="dxa"/>
            <w:gridSpan w:val="3"/>
            <w:tcBorders>
              <w:top w:val="single" w:color="auto" w:sz="4" w:space="0"/>
            </w:tcBorders>
            <w:vAlign w:val="center"/>
          </w:tcPr>
          <w:p w14:paraId="02E013CE">
            <w:pPr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</w:tr>
      <w:tr w14:paraId="75FF1E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1555" w:type="dxa"/>
            <w:tcBorders>
              <w:top w:val="single" w:color="auto" w:sz="4" w:space="0"/>
            </w:tcBorders>
            <w:vAlign w:val="center"/>
          </w:tcPr>
          <w:p w14:paraId="0883E484">
            <w:pPr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自我评价</w:t>
            </w:r>
          </w:p>
        </w:tc>
        <w:tc>
          <w:tcPr>
            <w:tcW w:w="8291" w:type="dxa"/>
            <w:gridSpan w:val="3"/>
            <w:tcBorders>
              <w:top w:val="single" w:color="auto" w:sz="4" w:space="0"/>
            </w:tcBorders>
            <w:vAlign w:val="center"/>
          </w:tcPr>
          <w:p w14:paraId="3587B30F">
            <w:pPr>
              <w:rPr>
                <w:rFonts w:ascii="仿宋_GB2312" w:hAnsi="宋体" w:eastAsia="仿宋_GB2312"/>
                <w:i/>
                <w:sz w:val="28"/>
                <w:szCs w:val="30"/>
              </w:rPr>
            </w:pPr>
            <w:r>
              <w:rPr>
                <w:rFonts w:hint="eastAsia" w:ascii="仿宋_GB2312" w:hAnsi="宋体" w:eastAsia="仿宋_GB2312"/>
                <w:i/>
                <w:sz w:val="24"/>
                <w:szCs w:val="30"/>
              </w:rPr>
              <w:t>请对本聘期工作情况进行简要总结。</w:t>
            </w:r>
          </w:p>
          <w:p w14:paraId="7A3D26A0">
            <w:pPr>
              <w:rPr>
                <w:rFonts w:ascii="仿宋_GB2312" w:hAnsi="宋体" w:eastAsia="仿宋_GB2312"/>
                <w:i/>
                <w:sz w:val="30"/>
                <w:szCs w:val="30"/>
              </w:rPr>
            </w:pPr>
          </w:p>
          <w:p w14:paraId="1854FB3C">
            <w:pPr>
              <w:rPr>
                <w:rFonts w:ascii="仿宋_GB2312" w:hAnsi="宋体" w:eastAsia="仿宋_GB2312"/>
                <w:i/>
                <w:sz w:val="30"/>
                <w:szCs w:val="30"/>
              </w:rPr>
            </w:pPr>
          </w:p>
          <w:p w14:paraId="314D19EE">
            <w:pPr>
              <w:rPr>
                <w:rFonts w:ascii="仿宋_GB2312" w:hAnsi="宋体" w:eastAsia="仿宋_GB2312"/>
                <w:i/>
                <w:sz w:val="30"/>
                <w:szCs w:val="30"/>
              </w:rPr>
            </w:pPr>
          </w:p>
          <w:p w14:paraId="0AE63715">
            <w:pPr>
              <w:spacing w:line="360" w:lineRule="auto"/>
              <w:ind w:right="1200" w:firstLine="3300" w:firstLineChars="1100"/>
              <w:rPr>
                <w:rFonts w:ascii="仿宋_GB2312" w:hAnsi="宋体" w:eastAsia="仿宋_GB2312"/>
                <w:sz w:val="30"/>
                <w:szCs w:val="30"/>
              </w:rPr>
            </w:pPr>
          </w:p>
          <w:p w14:paraId="463B1279">
            <w:pPr>
              <w:spacing w:line="360" w:lineRule="auto"/>
              <w:ind w:right="1200" w:firstLine="3300" w:firstLineChars="1100"/>
              <w:rPr>
                <w:rFonts w:ascii="仿宋_GB2312" w:hAnsi="宋体" w:eastAsia="仿宋_GB2312"/>
                <w:sz w:val="30"/>
                <w:szCs w:val="30"/>
              </w:rPr>
            </w:pPr>
          </w:p>
          <w:p w14:paraId="3DBE5041">
            <w:pPr>
              <w:spacing w:line="360" w:lineRule="auto"/>
              <w:ind w:right="1200" w:firstLine="3300" w:firstLineChars="1100"/>
              <w:rPr>
                <w:rFonts w:ascii="仿宋_GB2312" w:hAnsi="宋体" w:eastAsia="仿宋_GB2312"/>
                <w:sz w:val="30"/>
                <w:szCs w:val="30"/>
              </w:rPr>
            </w:pPr>
          </w:p>
          <w:p w14:paraId="798A2FAE">
            <w:pPr>
              <w:spacing w:line="360" w:lineRule="auto"/>
              <w:ind w:right="1200" w:firstLine="3300" w:firstLineChars="1100"/>
              <w:rPr>
                <w:rFonts w:ascii="仿宋_GB2312" w:hAnsi="宋体" w:eastAsia="仿宋_GB2312"/>
                <w:sz w:val="30"/>
                <w:szCs w:val="30"/>
              </w:rPr>
            </w:pPr>
          </w:p>
          <w:p w14:paraId="44FCC8BD">
            <w:pPr>
              <w:spacing w:line="360" w:lineRule="auto"/>
              <w:ind w:right="1200" w:firstLine="3300" w:firstLineChars="1100"/>
              <w:rPr>
                <w:rFonts w:ascii="仿宋_GB2312" w:hAnsi="宋体" w:eastAsia="仿宋_GB2312"/>
                <w:sz w:val="30"/>
                <w:szCs w:val="30"/>
              </w:rPr>
            </w:pPr>
          </w:p>
          <w:p w14:paraId="1936933C">
            <w:pPr>
              <w:spacing w:line="360" w:lineRule="auto"/>
              <w:ind w:right="1200" w:firstLine="3300" w:firstLineChars="1100"/>
              <w:rPr>
                <w:rFonts w:ascii="仿宋_GB2312" w:hAnsi="宋体" w:eastAsia="仿宋_GB2312"/>
                <w:sz w:val="30"/>
                <w:szCs w:val="30"/>
              </w:rPr>
            </w:pPr>
          </w:p>
          <w:p w14:paraId="6D236CA9">
            <w:pPr>
              <w:spacing w:line="360" w:lineRule="auto"/>
              <w:ind w:right="1200" w:firstLine="3300" w:firstLineChars="1100"/>
              <w:rPr>
                <w:rFonts w:ascii="仿宋_GB2312" w:hAnsi="宋体" w:eastAsia="仿宋_GB2312"/>
                <w:sz w:val="30"/>
                <w:szCs w:val="30"/>
              </w:rPr>
            </w:pPr>
          </w:p>
          <w:p w14:paraId="11ABEC67">
            <w:pPr>
              <w:spacing w:line="360" w:lineRule="auto"/>
              <w:ind w:right="1200" w:firstLine="3300" w:firstLineChars="1100"/>
              <w:rPr>
                <w:rFonts w:ascii="仿宋_GB2312" w:hAnsi="宋体" w:eastAsia="仿宋_GB2312"/>
                <w:sz w:val="30"/>
                <w:szCs w:val="30"/>
              </w:rPr>
            </w:pPr>
          </w:p>
          <w:p w14:paraId="62C242F2">
            <w:pPr>
              <w:spacing w:line="360" w:lineRule="auto"/>
              <w:ind w:right="1200" w:firstLine="3300" w:firstLineChars="1100"/>
              <w:rPr>
                <w:rFonts w:ascii="仿宋_GB2312" w:hAnsi="宋体" w:eastAsia="仿宋_GB2312"/>
                <w:sz w:val="30"/>
                <w:szCs w:val="30"/>
              </w:rPr>
            </w:pPr>
          </w:p>
          <w:p w14:paraId="7C46B97C">
            <w:pPr>
              <w:spacing w:line="360" w:lineRule="auto"/>
              <w:ind w:right="1200" w:firstLine="3300" w:firstLineChars="1100"/>
              <w:rPr>
                <w:rFonts w:ascii="仿宋_GB2312" w:hAnsi="宋体" w:eastAsia="仿宋_GB2312"/>
                <w:sz w:val="30"/>
                <w:szCs w:val="30"/>
              </w:rPr>
            </w:pPr>
          </w:p>
          <w:p w14:paraId="5B1DE345">
            <w:pPr>
              <w:spacing w:line="360" w:lineRule="auto"/>
              <w:ind w:right="1200" w:firstLine="3300" w:firstLineChars="1100"/>
              <w:rPr>
                <w:rFonts w:ascii="仿宋_GB2312" w:hAnsi="宋体" w:eastAsia="仿宋_GB2312"/>
                <w:sz w:val="30"/>
                <w:szCs w:val="30"/>
              </w:rPr>
            </w:pPr>
          </w:p>
          <w:p w14:paraId="5EC62F20">
            <w:pPr>
              <w:spacing w:line="360" w:lineRule="auto"/>
              <w:ind w:right="1200" w:firstLine="3300" w:firstLineChars="1100"/>
              <w:rPr>
                <w:rFonts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 xml:space="preserve">本人签字：    </w:t>
            </w:r>
            <w:r>
              <w:rPr>
                <w:rFonts w:ascii="仿宋_GB2312" w:hAnsi="宋体" w:eastAsia="仿宋_GB2312"/>
                <w:sz w:val="30"/>
                <w:szCs w:val="30"/>
              </w:rPr>
              <w:t xml:space="preserve"> </w:t>
            </w:r>
            <w:r>
              <w:rPr>
                <w:rFonts w:hint="eastAsia" w:ascii="仿宋_GB2312" w:hAnsi="宋体" w:eastAsia="仿宋_GB2312"/>
                <w:sz w:val="30"/>
                <w:szCs w:val="30"/>
              </w:rPr>
              <w:t xml:space="preserve"> </w:t>
            </w:r>
          </w:p>
          <w:p w14:paraId="46E2630F">
            <w:pPr>
              <w:spacing w:line="360" w:lineRule="auto"/>
              <w:jc w:val="right"/>
              <w:rPr>
                <w:rFonts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 xml:space="preserve"> 年     月    日</w:t>
            </w:r>
          </w:p>
        </w:tc>
      </w:tr>
      <w:tr w14:paraId="177522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3" w:hRule="atLeast"/>
          <w:jc w:val="center"/>
        </w:trPr>
        <w:tc>
          <w:tcPr>
            <w:tcW w:w="1555" w:type="dxa"/>
            <w:vAlign w:val="center"/>
          </w:tcPr>
          <w:p w14:paraId="3C47542D">
            <w:pPr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设岗学院意见</w:t>
            </w:r>
          </w:p>
        </w:tc>
        <w:tc>
          <w:tcPr>
            <w:tcW w:w="8291" w:type="dxa"/>
            <w:gridSpan w:val="3"/>
            <w:vAlign w:val="center"/>
          </w:tcPr>
          <w:p w14:paraId="6E0C9798">
            <w:pPr>
              <w:rPr>
                <w:rFonts w:ascii="仿宋_GB2312" w:hAnsi="宋体" w:eastAsia="仿宋_GB2312"/>
                <w:i/>
                <w:sz w:val="24"/>
                <w:szCs w:val="30"/>
              </w:rPr>
            </w:pPr>
            <w:r>
              <w:rPr>
                <w:rFonts w:hint="eastAsia" w:ascii="仿宋_GB2312" w:hAnsi="宋体" w:eastAsia="仿宋_GB2312"/>
                <w:i/>
                <w:sz w:val="24"/>
                <w:szCs w:val="30"/>
              </w:rPr>
              <w:t>请简要评价学生工作表现，如履职尽责、担当作为、工作实绩、工作能力等。</w:t>
            </w:r>
          </w:p>
          <w:p w14:paraId="219C8B39">
            <w:pPr>
              <w:rPr>
                <w:rFonts w:ascii="仿宋_GB2312" w:hAnsi="宋体" w:eastAsia="仿宋_GB2312"/>
                <w:sz w:val="30"/>
                <w:szCs w:val="30"/>
              </w:rPr>
            </w:pPr>
          </w:p>
          <w:p w14:paraId="41A2297E">
            <w:pPr>
              <w:rPr>
                <w:rFonts w:ascii="仿宋_GB2312" w:hAnsi="宋体" w:eastAsia="仿宋_GB2312"/>
                <w:sz w:val="30"/>
                <w:szCs w:val="30"/>
              </w:rPr>
            </w:pPr>
          </w:p>
          <w:p w14:paraId="13E42D9A">
            <w:pPr>
              <w:rPr>
                <w:rFonts w:ascii="仿宋_GB2312" w:hAnsi="宋体" w:eastAsia="仿宋_GB2312"/>
                <w:sz w:val="30"/>
                <w:szCs w:val="30"/>
              </w:rPr>
            </w:pPr>
          </w:p>
          <w:p w14:paraId="49055204">
            <w:pPr>
              <w:rPr>
                <w:rFonts w:ascii="仿宋_GB2312" w:hAnsi="宋体" w:eastAsia="仿宋_GB2312"/>
                <w:sz w:val="30"/>
                <w:szCs w:val="30"/>
              </w:rPr>
            </w:pPr>
          </w:p>
          <w:p w14:paraId="0258839F">
            <w:pPr>
              <w:rPr>
                <w:rFonts w:ascii="仿宋_GB2312" w:hAnsi="宋体" w:eastAsia="仿宋_GB2312"/>
                <w:sz w:val="30"/>
                <w:szCs w:val="30"/>
              </w:rPr>
            </w:pPr>
          </w:p>
          <w:p w14:paraId="371EDA98">
            <w:pPr>
              <w:rPr>
                <w:rFonts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考核结果：  □优秀  □合格  □不合格</w:t>
            </w:r>
          </w:p>
          <w:p w14:paraId="7B21E9A4">
            <w:pPr>
              <w:rPr>
                <w:rFonts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是否推荐参评校级“十佳研究生助教”：</w:t>
            </w:r>
          </w:p>
          <w:p w14:paraId="4E67C82A">
            <w:pPr>
              <w:rPr>
                <w:rFonts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□是，推荐排序为本单位第</w:t>
            </w:r>
            <w:r>
              <w:rPr>
                <w:rFonts w:ascii="仿宋_GB2312" w:hAnsi="宋体" w:eastAsia="仿宋_GB2312"/>
                <w:sz w:val="30"/>
                <w:szCs w:val="30"/>
                <w:u w:val="single"/>
              </w:rPr>
              <w:t xml:space="preserve">     </w:t>
            </w:r>
            <w:r>
              <w:rPr>
                <w:rFonts w:hint="eastAsia" w:ascii="仿宋_GB2312" w:hAnsi="宋体" w:eastAsia="仿宋_GB2312"/>
                <w:sz w:val="30"/>
                <w:szCs w:val="30"/>
              </w:rPr>
              <w:t xml:space="preserve">（填写数字）  </w:t>
            </w:r>
          </w:p>
          <w:p w14:paraId="35B4CBDE">
            <w:pPr>
              <w:rPr>
                <w:rFonts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□否</w:t>
            </w:r>
          </w:p>
          <w:p w14:paraId="2FEDCE1D">
            <w:pPr>
              <w:ind w:right="480"/>
              <w:jc w:val="right"/>
              <w:rPr>
                <w:rFonts w:ascii="仿宋_GB2312" w:hAnsi="宋体" w:eastAsia="仿宋_GB2312"/>
                <w:sz w:val="30"/>
                <w:szCs w:val="30"/>
              </w:rPr>
            </w:pPr>
          </w:p>
          <w:p w14:paraId="6308F73E">
            <w:pPr>
              <w:ind w:right="1680" w:firstLine="2100" w:firstLineChars="700"/>
              <w:rPr>
                <w:rFonts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 xml:space="preserve">负责人签字（盖章）： </w:t>
            </w:r>
            <w:r>
              <w:rPr>
                <w:rFonts w:ascii="仿宋_GB2312" w:hAnsi="宋体" w:eastAsia="仿宋_GB2312"/>
                <w:sz w:val="30"/>
                <w:szCs w:val="30"/>
              </w:rPr>
              <w:t xml:space="preserve">        </w:t>
            </w:r>
          </w:p>
          <w:p w14:paraId="1E07D0C9">
            <w:pPr>
              <w:ind w:right="480"/>
              <w:jc w:val="right"/>
              <w:rPr>
                <w:rFonts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 xml:space="preserve">年  </w:t>
            </w:r>
            <w:r>
              <w:rPr>
                <w:rFonts w:ascii="仿宋_GB2312" w:hAnsi="宋体" w:eastAsia="仿宋_GB2312"/>
                <w:sz w:val="30"/>
                <w:szCs w:val="30"/>
              </w:rPr>
              <w:t xml:space="preserve"> </w:t>
            </w:r>
            <w:r>
              <w:rPr>
                <w:rFonts w:hint="eastAsia" w:ascii="仿宋_GB2312" w:hAnsi="宋体" w:eastAsia="仿宋_GB2312"/>
                <w:sz w:val="30"/>
                <w:szCs w:val="30"/>
              </w:rPr>
              <w:t xml:space="preserve">月 </w:t>
            </w:r>
            <w:r>
              <w:rPr>
                <w:rFonts w:ascii="仿宋_GB2312" w:hAnsi="宋体" w:eastAsia="仿宋_GB2312"/>
                <w:sz w:val="30"/>
                <w:szCs w:val="30"/>
              </w:rPr>
              <w:t xml:space="preserve"> </w:t>
            </w:r>
            <w:r>
              <w:rPr>
                <w:rFonts w:hint="eastAsia" w:ascii="仿宋_GB2312" w:hAnsi="宋体" w:eastAsia="仿宋_GB2312"/>
                <w:sz w:val="30"/>
                <w:szCs w:val="30"/>
              </w:rPr>
              <w:t xml:space="preserve"> 日</w:t>
            </w:r>
            <w:r>
              <w:rPr>
                <w:rFonts w:ascii="仿宋_GB2312" w:hAnsi="宋体" w:eastAsia="仿宋_GB2312"/>
                <w:sz w:val="30"/>
                <w:szCs w:val="30"/>
              </w:rPr>
              <w:t xml:space="preserve"> </w:t>
            </w:r>
          </w:p>
        </w:tc>
      </w:tr>
      <w:tr w14:paraId="621392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7" w:hRule="atLeast"/>
          <w:jc w:val="center"/>
        </w:trPr>
        <w:tc>
          <w:tcPr>
            <w:tcW w:w="1555" w:type="dxa"/>
            <w:vAlign w:val="center"/>
          </w:tcPr>
          <w:p w14:paraId="57D3593E">
            <w:pPr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学校意见</w:t>
            </w:r>
          </w:p>
        </w:tc>
        <w:tc>
          <w:tcPr>
            <w:tcW w:w="8291" w:type="dxa"/>
            <w:gridSpan w:val="3"/>
            <w:vAlign w:val="center"/>
          </w:tcPr>
          <w:p w14:paraId="02119E75">
            <w:pPr>
              <w:ind w:right="600"/>
              <w:jc w:val="right"/>
              <w:rPr>
                <w:rFonts w:ascii="仿宋_GB2312" w:hAnsi="宋体" w:eastAsia="仿宋_GB2312"/>
                <w:sz w:val="30"/>
                <w:szCs w:val="30"/>
              </w:rPr>
            </w:pPr>
          </w:p>
          <w:p w14:paraId="72546F6B">
            <w:pPr>
              <w:ind w:right="600"/>
              <w:jc w:val="right"/>
              <w:rPr>
                <w:rFonts w:ascii="仿宋_GB2312" w:hAnsi="宋体" w:eastAsia="仿宋_GB2312"/>
                <w:sz w:val="30"/>
                <w:szCs w:val="30"/>
              </w:rPr>
            </w:pPr>
          </w:p>
          <w:p w14:paraId="4FD764A1">
            <w:pPr>
              <w:ind w:right="600"/>
              <w:jc w:val="right"/>
              <w:rPr>
                <w:rFonts w:ascii="仿宋_GB2312" w:hAnsi="宋体" w:eastAsia="仿宋_GB2312"/>
                <w:sz w:val="30"/>
                <w:szCs w:val="30"/>
              </w:rPr>
            </w:pPr>
          </w:p>
          <w:p w14:paraId="44F7A54D">
            <w:pPr>
              <w:ind w:right="600"/>
              <w:jc w:val="right"/>
              <w:rPr>
                <w:rFonts w:ascii="仿宋_GB2312" w:hAnsi="宋体" w:eastAsia="仿宋_GB2312"/>
                <w:sz w:val="30"/>
                <w:szCs w:val="30"/>
              </w:rPr>
            </w:pPr>
          </w:p>
          <w:p w14:paraId="12233A02">
            <w:pPr>
              <w:ind w:right="600"/>
              <w:jc w:val="right"/>
              <w:rPr>
                <w:rFonts w:ascii="仿宋_GB2312" w:hAnsi="宋体" w:eastAsia="仿宋_GB2312"/>
                <w:sz w:val="30"/>
                <w:szCs w:val="30"/>
              </w:rPr>
            </w:pPr>
          </w:p>
        </w:tc>
      </w:tr>
    </w:tbl>
    <w:p w14:paraId="5ED70AE9">
      <w:pPr>
        <w:jc w:val="left"/>
        <w:rPr>
          <w:rFonts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注：本表格双面打印，不超过1张纸。</w:t>
      </w:r>
    </w:p>
    <w:p w14:paraId="050C697B">
      <w:pPr>
        <w:jc w:val="right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24"/>
        </w:rPr>
        <w:t>（党委研究生工作部制表）</w:t>
      </w:r>
      <w:bookmarkEnd w:id="2"/>
    </w:p>
    <w:sectPr>
      <w:footerReference r:id="rId5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公文小标宋">
    <w:altName w:val="宋体"/>
    <w:panose1 w:val="00000000000000000000"/>
    <w:charset w:val="86"/>
    <w:family w:val="auto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sz w:val="22"/>
      </w:rPr>
      <w:id w:val="-1336375808"/>
      <w:docPartObj>
        <w:docPartGallery w:val="AutoText"/>
      </w:docPartObj>
    </w:sdtPr>
    <w:sdtEndPr>
      <w:rPr>
        <w:sz w:val="22"/>
      </w:rPr>
    </w:sdtEndPr>
    <w:sdtContent>
      <w:p w14:paraId="37636F4D">
        <w:pPr>
          <w:pStyle w:val="5"/>
          <w:jc w:val="center"/>
          <w:rPr>
            <w:sz w:val="22"/>
          </w:rPr>
        </w:pPr>
        <w:r>
          <w:rPr>
            <w:sz w:val="22"/>
          </w:rPr>
          <w:fldChar w:fldCharType="begin"/>
        </w:r>
        <w:r>
          <w:rPr>
            <w:sz w:val="22"/>
          </w:rPr>
          <w:instrText xml:space="preserve">PAGE   \* MERGEFORMAT</w:instrText>
        </w:r>
        <w:r>
          <w:rPr>
            <w:sz w:val="22"/>
          </w:rPr>
          <w:fldChar w:fldCharType="separate"/>
        </w:r>
        <w:r>
          <w:rPr>
            <w:sz w:val="22"/>
            <w:lang w:val="zh-CN"/>
          </w:rPr>
          <w:t>-</w:t>
        </w:r>
        <w:r>
          <w:rPr>
            <w:sz w:val="22"/>
          </w:rPr>
          <w:t xml:space="preserve"> 8 -</w:t>
        </w:r>
        <w:r>
          <w:rPr>
            <w:sz w:val="22"/>
          </w:rPr>
          <w:fldChar w:fldCharType="end"/>
        </w:r>
      </w:p>
    </w:sdtContent>
  </w:sdt>
  <w:p w14:paraId="40236608">
    <w:pPr>
      <w:pStyle w:val="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8F710D3"/>
    <w:multiLevelType w:val="multilevel"/>
    <w:tmpl w:val="38F710D3"/>
    <w:lvl w:ilvl="0" w:tentative="0">
      <w:start w:val="1"/>
      <w:numFmt w:val="chineseCountingThousand"/>
      <w:lvlText w:val="第%1条"/>
      <w:lvlJc w:val="left"/>
      <w:pPr>
        <w:ind w:left="420" w:hanging="420"/>
      </w:pPr>
      <w:rPr>
        <w:rFonts w:hint="eastAsia"/>
        <w:b/>
        <w:i w:val="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dmNWZjMDcwZDhkMjMxMGY1Nzc4ZDAzMzM3YTczNDYifQ=="/>
  </w:docVars>
  <w:rsids>
    <w:rsidRoot w:val="005E30EB"/>
    <w:rsid w:val="0003017B"/>
    <w:rsid w:val="0005334E"/>
    <w:rsid w:val="0007777B"/>
    <w:rsid w:val="000928ED"/>
    <w:rsid w:val="000F3101"/>
    <w:rsid w:val="00102E68"/>
    <w:rsid w:val="00182BEA"/>
    <w:rsid w:val="00182F7F"/>
    <w:rsid w:val="00196E40"/>
    <w:rsid w:val="002268FA"/>
    <w:rsid w:val="002606CD"/>
    <w:rsid w:val="00260A10"/>
    <w:rsid w:val="002A6129"/>
    <w:rsid w:val="002B63D2"/>
    <w:rsid w:val="002C0B86"/>
    <w:rsid w:val="002E7FBD"/>
    <w:rsid w:val="002F352B"/>
    <w:rsid w:val="00341C56"/>
    <w:rsid w:val="003C7596"/>
    <w:rsid w:val="004060E4"/>
    <w:rsid w:val="004130BF"/>
    <w:rsid w:val="0045519E"/>
    <w:rsid w:val="004A2325"/>
    <w:rsid w:val="004F7569"/>
    <w:rsid w:val="00592FE7"/>
    <w:rsid w:val="00596F85"/>
    <w:rsid w:val="005B45B0"/>
    <w:rsid w:val="005B7CDE"/>
    <w:rsid w:val="005C1FA0"/>
    <w:rsid w:val="005C2497"/>
    <w:rsid w:val="005E30EB"/>
    <w:rsid w:val="00616A81"/>
    <w:rsid w:val="0064693A"/>
    <w:rsid w:val="00660070"/>
    <w:rsid w:val="006603C8"/>
    <w:rsid w:val="006D0F4A"/>
    <w:rsid w:val="006E3791"/>
    <w:rsid w:val="006E5A58"/>
    <w:rsid w:val="006F38EF"/>
    <w:rsid w:val="00702656"/>
    <w:rsid w:val="0073574A"/>
    <w:rsid w:val="00742BE1"/>
    <w:rsid w:val="00767DA7"/>
    <w:rsid w:val="007707E1"/>
    <w:rsid w:val="007762CB"/>
    <w:rsid w:val="00785CF2"/>
    <w:rsid w:val="00797E45"/>
    <w:rsid w:val="007B7304"/>
    <w:rsid w:val="007C5854"/>
    <w:rsid w:val="00864705"/>
    <w:rsid w:val="0089109E"/>
    <w:rsid w:val="00892721"/>
    <w:rsid w:val="008C69C9"/>
    <w:rsid w:val="0090225B"/>
    <w:rsid w:val="00922824"/>
    <w:rsid w:val="00946D18"/>
    <w:rsid w:val="009F4189"/>
    <w:rsid w:val="00A01B8C"/>
    <w:rsid w:val="00A3360E"/>
    <w:rsid w:val="00AC2101"/>
    <w:rsid w:val="00AF67E8"/>
    <w:rsid w:val="00B206EE"/>
    <w:rsid w:val="00B768B4"/>
    <w:rsid w:val="00B77E3B"/>
    <w:rsid w:val="00BB5E93"/>
    <w:rsid w:val="00BE0EE5"/>
    <w:rsid w:val="00C25737"/>
    <w:rsid w:val="00C72AE5"/>
    <w:rsid w:val="00C83802"/>
    <w:rsid w:val="00C852D7"/>
    <w:rsid w:val="00CD35E7"/>
    <w:rsid w:val="00D066C8"/>
    <w:rsid w:val="00D32A66"/>
    <w:rsid w:val="00D36316"/>
    <w:rsid w:val="00D46D17"/>
    <w:rsid w:val="00DC109E"/>
    <w:rsid w:val="00E23A0E"/>
    <w:rsid w:val="00EB489B"/>
    <w:rsid w:val="00EF0E84"/>
    <w:rsid w:val="00F22B00"/>
    <w:rsid w:val="00F44D83"/>
    <w:rsid w:val="00F51513"/>
    <w:rsid w:val="00F56845"/>
    <w:rsid w:val="00F70FFA"/>
    <w:rsid w:val="00F816EC"/>
    <w:rsid w:val="00F83485"/>
    <w:rsid w:val="00FD3700"/>
    <w:rsid w:val="2EDC2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3"/>
    <w:qFormat/>
    <w:uiPriority w:val="9"/>
    <w:pPr>
      <w:keepNext/>
      <w:keepLines/>
      <w:spacing w:before="120" w:after="120" w:line="560" w:lineRule="exact"/>
      <w:ind w:firstLine="720" w:firstLineChars="200"/>
      <w:jc w:val="center"/>
      <w:outlineLvl w:val="0"/>
    </w:pPr>
    <w:rPr>
      <w:rFonts w:ascii="Times New Roman" w:hAnsi="Times New Roman" w:eastAsia="小标宋" w:cs="宋体"/>
      <w:b/>
      <w:bCs/>
      <w:color w:val="000000"/>
      <w:kern w:val="44"/>
      <w:sz w:val="36"/>
      <w:szCs w:val="44"/>
      <w14:ligatures w14:val="none"/>
    </w:rPr>
  </w:style>
  <w:style w:type="character" w:default="1" w:styleId="11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7"/>
    <w:semiHidden/>
    <w:unhideWhenUsed/>
    <w:qFormat/>
    <w:uiPriority w:val="99"/>
    <w:pPr>
      <w:jc w:val="left"/>
    </w:pPr>
  </w:style>
  <w:style w:type="paragraph" w:styleId="4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2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  <w14:ligatures w14:val="none"/>
    </w:rPr>
  </w:style>
  <w:style w:type="paragraph" w:styleId="8">
    <w:name w:val="Title"/>
    <w:basedOn w:val="1"/>
    <w:next w:val="1"/>
    <w:link w:val="23"/>
    <w:qFormat/>
    <w:uiPriority w:val="1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9">
    <w:name w:val="annotation subject"/>
    <w:basedOn w:val="3"/>
    <w:next w:val="3"/>
    <w:link w:val="18"/>
    <w:semiHidden/>
    <w:unhideWhenUsed/>
    <w:qFormat/>
    <w:uiPriority w:val="99"/>
    <w:rPr>
      <w:b/>
      <w:bCs/>
    </w:rPr>
  </w:style>
  <w:style w:type="character" w:styleId="12">
    <w:name w:val="annotation reference"/>
    <w:basedOn w:val="11"/>
    <w:semiHidden/>
    <w:unhideWhenUsed/>
    <w:qFormat/>
    <w:uiPriority w:val="99"/>
    <w:rPr>
      <w:sz w:val="21"/>
      <w:szCs w:val="21"/>
    </w:rPr>
  </w:style>
  <w:style w:type="character" w:customStyle="1" w:styleId="13">
    <w:name w:val="标题 1 字符"/>
    <w:basedOn w:val="11"/>
    <w:link w:val="2"/>
    <w:qFormat/>
    <w:uiPriority w:val="9"/>
    <w:rPr>
      <w:rFonts w:ascii="Times New Roman" w:hAnsi="Times New Roman" w:eastAsia="小标宋" w:cs="宋体"/>
      <w:b/>
      <w:bCs/>
      <w:color w:val="000000"/>
      <w:kern w:val="44"/>
      <w:sz w:val="36"/>
      <w:szCs w:val="44"/>
      <w14:ligatures w14:val="none"/>
    </w:rPr>
  </w:style>
  <w:style w:type="character" w:customStyle="1" w:styleId="14">
    <w:name w:val="标题 1 Char"/>
    <w:autoRedefine/>
    <w:qFormat/>
    <w:uiPriority w:val="0"/>
    <w:rPr>
      <w:sz w:val="28"/>
    </w:rPr>
  </w:style>
  <w:style w:type="character" w:customStyle="1" w:styleId="15">
    <w:name w:val="批注框文本 字符"/>
    <w:basedOn w:val="11"/>
    <w:link w:val="4"/>
    <w:semiHidden/>
    <w:qFormat/>
    <w:uiPriority w:val="99"/>
    <w:rPr>
      <w:sz w:val="18"/>
      <w:szCs w:val="18"/>
    </w:rPr>
  </w:style>
  <w:style w:type="paragraph" w:styleId="16">
    <w:name w:val="List Paragraph"/>
    <w:basedOn w:val="1"/>
    <w:qFormat/>
    <w:uiPriority w:val="99"/>
    <w:pPr>
      <w:ind w:firstLine="420" w:firstLineChars="200"/>
    </w:pPr>
  </w:style>
  <w:style w:type="character" w:customStyle="1" w:styleId="17">
    <w:name w:val="批注文字 字符"/>
    <w:basedOn w:val="11"/>
    <w:link w:val="3"/>
    <w:semiHidden/>
    <w:qFormat/>
    <w:uiPriority w:val="99"/>
  </w:style>
  <w:style w:type="character" w:customStyle="1" w:styleId="18">
    <w:name w:val="批注主题 字符"/>
    <w:basedOn w:val="17"/>
    <w:link w:val="9"/>
    <w:semiHidden/>
    <w:qFormat/>
    <w:uiPriority w:val="99"/>
    <w:rPr>
      <w:b/>
      <w:bCs/>
    </w:rPr>
  </w:style>
  <w:style w:type="character" w:customStyle="1" w:styleId="19">
    <w:name w:val="页眉 字符"/>
    <w:basedOn w:val="11"/>
    <w:link w:val="6"/>
    <w:qFormat/>
    <w:uiPriority w:val="99"/>
    <w:rPr>
      <w:sz w:val="18"/>
      <w:szCs w:val="18"/>
    </w:rPr>
  </w:style>
  <w:style w:type="character" w:customStyle="1" w:styleId="20">
    <w:name w:val="页脚 字符"/>
    <w:basedOn w:val="11"/>
    <w:link w:val="5"/>
    <w:qFormat/>
    <w:uiPriority w:val="99"/>
    <w:rPr>
      <w:sz w:val="18"/>
      <w:szCs w:val="18"/>
    </w:rPr>
  </w:style>
  <w:style w:type="character" w:customStyle="1" w:styleId="21">
    <w:name w:val="北林标题 字符"/>
    <w:link w:val="22"/>
    <w:qFormat/>
    <w:uiPriority w:val="0"/>
    <w:rPr>
      <w:rFonts w:ascii="小标宋" w:hAnsi="仿宋" w:eastAsia="小标宋" w:cs="Times New Roman"/>
      <w:bCs/>
      <w:sz w:val="40"/>
      <w:szCs w:val="36"/>
    </w:rPr>
  </w:style>
  <w:style w:type="paragraph" w:customStyle="1" w:styleId="22">
    <w:name w:val="北林标题"/>
    <w:basedOn w:val="8"/>
    <w:link w:val="21"/>
    <w:qFormat/>
    <w:uiPriority w:val="0"/>
    <w:pPr>
      <w:spacing w:before="0" w:after="0" w:line="560" w:lineRule="exact"/>
    </w:pPr>
    <w:rPr>
      <w:rFonts w:ascii="小标宋" w:hAnsi="仿宋" w:eastAsia="小标宋" w:cs="Times New Roman"/>
      <w:b w:val="0"/>
      <w:sz w:val="40"/>
      <w:szCs w:val="36"/>
    </w:rPr>
  </w:style>
  <w:style w:type="character" w:customStyle="1" w:styleId="23">
    <w:name w:val="标题 字符"/>
    <w:basedOn w:val="11"/>
    <w:link w:val="8"/>
    <w:qFormat/>
    <w:uiPriority w:val="1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FCE23B-078D-409D-95C0-FC7F8DAE3FC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2280</Words>
  <Characters>2323</Characters>
  <Lines>19</Lines>
  <Paragraphs>5</Paragraphs>
  <TotalTime>1368</TotalTime>
  <ScaleCrop>false</ScaleCrop>
  <LinksUpToDate>false</LinksUpToDate>
  <CharactersWithSpaces>2536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2024-04-12T05:56:00Z</dcterms:created>
  <dc:creator>锦旋 覃</dc:creator>
  <cp:lastModifiedBy>刘逸伦</cp:lastModifiedBy>
  <dcterms:modified xsi:type="dcterms:W3CDTF">2024-09-26T01:35:30Z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DD17FC2660984EA892F47AAB450F8CB3_12</vt:lpwstr>
  </property>
</Properties>
</file>