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4F943">
      <w:pPr>
        <w:adjustRightInd w:val="0"/>
        <w:snapToGrid w:val="0"/>
        <w:spacing w:after="159" w:afterLines="50" w:line="560" w:lineRule="exact"/>
        <w:ind w:right="57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附件1：</w:t>
      </w:r>
    </w:p>
    <w:bookmarkEnd w:id="0"/>
    <w:p w14:paraId="522C0C70">
      <w:pPr>
        <w:adjustRightInd w:val="0"/>
        <w:snapToGrid w:val="0"/>
        <w:spacing w:after="159" w:afterLines="50" w:line="560" w:lineRule="exact"/>
        <w:ind w:right="57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届本科毕业论文工作安排主要时间节点</w:t>
      </w:r>
    </w:p>
    <w:tbl>
      <w:tblPr>
        <w:tblStyle w:val="2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6002"/>
      </w:tblGrid>
      <w:tr w14:paraId="6333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7" w:type="dxa"/>
            <w:noWrap w:val="0"/>
            <w:vAlign w:val="center"/>
          </w:tcPr>
          <w:p w14:paraId="1627FC36">
            <w:pPr>
              <w:adjustRightInd w:val="0"/>
              <w:snapToGrid w:val="0"/>
              <w:ind w:right="57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时间节点</w:t>
            </w:r>
          </w:p>
        </w:tc>
        <w:tc>
          <w:tcPr>
            <w:tcW w:w="6002" w:type="dxa"/>
            <w:noWrap w:val="0"/>
            <w:vAlign w:val="center"/>
          </w:tcPr>
          <w:p w14:paraId="73CA1C48">
            <w:pPr>
              <w:adjustRightInd w:val="0"/>
              <w:snapToGrid w:val="0"/>
              <w:ind w:right="57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具体工作安排</w:t>
            </w:r>
          </w:p>
        </w:tc>
      </w:tr>
      <w:tr w14:paraId="53FE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707" w:type="dxa"/>
            <w:noWrap w:val="0"/>
            <w:vAlign w:val="center"/>
          </w:tcPr>
          <w:p w14:paraId="627A66EC">
            <w:pPr>
              <w:adjustRightInd w:val="0"/>
              <w:snapToGrid w:val="0"/>
              <w:spacing w:line="288" w:lineRule="auto"/>
              <w:ind w:right="56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 xml:space="preserve">年10月31日前 </w:t>
            </w:r>
          </w:p>
        </w:tc>
        <w:tc>
          <w:tcPr>
            <w:tcW w:w="6002" w:type="dxa"/>
            <w:noWrap w:val="0"/>
            <w:vAlign w:val="center"/>
          </w:tcPr>
          <w:p w14:paraId="727253F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启动布置，各学院完成毕业论文布置准备工作，制定并发布毕业论文工作方案</w:t>
            </w:r>
          </w:p>
        </w:tc>
      </w:tr>
      <w:tr w14:paraId="0051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noWrap w:val="0"/>
            <w:vAlign w:val="center"/>
          </w:tcPr>
          <w:p w14:paraId="08240F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年11月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 xml:space="preserve">日前  </w:t>
            </w:r>
          </w:p>
        </w:tc>
        <w:tc>
          <w:tcPr>
            <w:tcW w:w="6002" w:type="dxa"/>
            <w:noWrap w:val="0"/>
            <w:vAlign w:val="center"/>
          </w:tcPr>
          <w:p w14:paraId="492F9810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各学院组织完成指导教师遴选与分配、选题确定、任务书下达等工作</w:t>
            </w:r>
          </w:p>
        </w:tc>
      </w:tr>
      <w:tr w14:paraId="111A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noWrap w:val="0"/>
            <w:vAlign w:val="center"/>
          </w:tcPr>
          <w:p w14:paraId="2C8BBDA8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年1月1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日前   （寒假放假前）</w:t>
            </w:r>
          </w:p>
        </w:tc>
        <w:tc>
          <w:tcPr>
            <w:tcW w:w="6002" w:type="dxa"/>
            <w:noWrap w:val="0"/>
            <w:vAlign w:val="center"/>
          </w:tcPr>
          <w:p w14:paraId="3A83B8C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各学院组织完成毕业论文开题工作，提交开题报告</w:t>
            </w:r>
          </w:p>
        </w:tc>
      </w:tr>
      <w:tr w14:paraId="3460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2707" w:type="dxa"/>
            <w:noWrap w:val="0"/>
            <w:vAlign w:val="center"/>
          </w:tcPr>
          <w:p w14:paraId="3111536D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日-4月1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日（第6周-7周）</w:t>
            </w:r>
          </w:p>
        </w:tc>
        <w:tc>
          <w:tcPr>
            <w:tcW w:w="6002" w:type="dxa"/>
            <w:noWrap w:val="0"/>
            <w:vAlign w:val="center"/>
          </w:tcPr>
          <w:p w14:paraId="543B0B19">
            <w:pPr>
              <w:adjustRightInd w:val="0"/>
              <w:snapToGrid w:val="0"/>
              <w:spacing w:line="288" w:lineRule="auto"/>
              <w:ind w:right="57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各学院组织完成毕业论文中期检查</w:t>
            </w:r>
          </w:p>
        </w:tc>
      </w:tr>
      <w:tr w14:paraId="506E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noWrap w:val="0"/>
            <w:vAlign w:val="center"/>
          </w:tcPr>
          <w:p w14:paraId="39E8CD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年5月1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日-</w:t>
            </w:r>
            <w:r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日（第12周）</w:t>
            </w:r>
          </w:p>
        </w:tc>
        <w:tc>
          <w:tcPr>
            <w:tcW w:w="6002" w:type="dxa"/>
            <w:noWrap w:val="0"/>
            <w:vAlign w:val="center"/>
          </w:tcPr>
          <w:p w14:paraId="2ED31FAC">
            <w:pPr>
              <w:adjustRightInd w:val="0"/>
              <w:snapToGrid w:val="0"/>
              <w:ind w:left="223" w:right="57" w:hanging="223" w:hangingChars="93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各学院组织完成毕业论文学术不端检测、毕业论文评阅</w:t>
            </w:r>
          </w:p>
          <w:p w14:paraId="3AD85635">
            <w:pPr>
              <w:adjustRightInd w:val="0"/>
              <w:snapToGrid w:val="0"/>
              <w:ind w:left="223" w:right="57" w:hanging="223" w:hangingChars="93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工作</w:t>
            </w:r>
          </w:p>
        </w:tc>
      </w:tr>
      <w:tr w14:paraId="642E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noWrap w:val="0"/>
            <w:vAlign w:val="center"/>
          </w:tcPr>
          <w:p w14:paraId="2634B4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年5月1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月3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 （第1</w:t>
            </w:r>
            <w:r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周-1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周）</w:t>
            </w:r>
          </w:p>
        </w:tc>
        <w:tc>
          <w:tcPr>
            <w:tcW w:w="6002" w:type="dxa"/>
            <w:noWrap w:val="0"/>
            <w:vAlign w:val="center"/>
          </w:tcPr>
          <w:p w14:paraId="09FF0773">
            <w:pPr>
              <w:adjustRightInd w:val="0"/>
              <w:snapToGrid w:val="0"/>
              <w:ind w:left="223" w:right="57" w:hanging="223" w:hangingChars="93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各学院组织完成毕业论文答辩工作</w:t>
            </w:r>
          </w:p>
        </w:tc>
      </w:tr>
      <w:tr w14:paraId="048B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noWrap w:val="0"/>
            <w:vAlign w:val="center"/>
          </w:tcPr>
          <w:p w14:paraId="3A7FC3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2024年5月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日-6月6日（第14周-15周）</w:t>
            </w:r>
          </w:p>
        </w:tc>
        <w:tc>
          <w:tcPr>
            <w:tcW w:w="6002" w:type="dxa"/>
            <w:noWrap w:val="0"/>
            <w:vAlign w:val="center"/>
          </w:tcPr>
          <w:p w14:paraId="5B89B0AA">
            <w:pPr>
              <w:adjustRightInd w:val="0"/>
              <w:snapToGrid w:val="0"/>
              <w:ind w:left="223" w:right="57" w:hanging="223" w:hangingChars="93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学校组织校级本科毕业论文抽检工作</w:t>
            </w:r>
          </w:p>
        </w:tc>
      </w:tr>
      <w:tr w14:paraId="7181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noWrap w:val="0"/>
            <w:vAlign w:val="center"/>
          </w:tcPr>
          <w:p w14:paraId="1FCC0AD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年6月1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日前  （第16周）</w:t>
            </w:r>
          </w:p>
        </w:tc>
        <w:tc>
          <w:tcPr>
            <w:tcW w:w="6002" w:type="dxa"/>
            <w:noWrap w:val="0"/>
            <w:vAlign w:val="center"/>
          </w:tcPr>
          <w:p w14:paraId="3396A8A6">
            <w:pPr>
              <w:adjustRightInd w:val="0"/>
              <w:snapToGrid w:val="0"/>
              <w:ind w:right="57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学院完成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所有毕业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论文格式检测、学位授予信息维护、论文入库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工作；学校组织完成校级优秀论文评选</w:t>
            </w:r>
          </w:p>
        </w:tc>
      </w:tr>
      <w:tr w14:paraId="5F881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noWrap w:val="0"/>
            <w:vAlign w:val="center"/>
          </w:tcPr>
          <w:p w14:paraId="61684B9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年6月2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日前  （第17周）</w:t>
            </w:r>
          </w:p>
        </w:tc>
        <w:tc>
          <w:tcPr>
            <w:tcW w:w="6002" w:type="dxa"/>
            <w:noWrap w:val="0"/>
            <w:vAlign w:val="center"/>
          </w:tcPr>
          <w:p w14:paraId="1892BA1F">
            <w:pPr>
              <w:adjustRightInd w:val="0"/>
              <w:snapToGrid w:val="0"/>
              <w:ind w:left="223" w:right="57" w:hanging="223" w:hangingChars="93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各学院提交毕业论文工作总结</w:t>
            </w:r>
          </w:p>
        </w:tc>
      </w:tr>
    </w:tbl>
    <w:p w14:paraId="75CA2F1A">
      <w:pPr>
        <w:rPr>
          <w:rFonts w:hint="eastAsia" w:ascii="仿宋_GB2312" w:eastAsia="仿宋_GB2312"/>
        </w:rPr>
      </w:pPr>
      <w:r>
        <w:rPr>
          <w:rFonts w:hint="eastAsia"/>
        </w:rPr>
        <w:t>*</w:t>
      </w:r>
      <w:r>
        <w:rPr>
          <w:rFonts w:hint="eastAsia" w:ascii="仿宋_GB2312" w:eastAsia="仿宋_GB2312"/>
          <w:lang w:val="en-US" w:eastAsia="zh-CN"/>
        </w:rPr>
        <w:t>第一次</w:t>
      </w:r>
      <w:r>
        <w:rPr>
          <w:rFonts w:hint="eastAsia" w:ascii="仿宋_GB2312" w:eastAsia="仿宋_GB2312"/>
        </w:rPr>
        <w:t>学位会时间：202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年6月1</w:t>
      </w:r>
      <w:r>
        <w:rPr>
          <w:rFonts w:hint="eastAsia" w:ascii="仿宋_GB2312" w:eastAsia="仿宋_GB2312"/>
          <w:lang w:val="en-US" w:eastAsia="zh-CN"/>
        </w:rPr>
        <w:t>0</w:t>
      </w:r>
      <w:r>
        <w:rPr>
          <w:rFonts w:hint="eastAsia" w:ascii="仿宋_GB2312" w:eastAsia="仿宋_GB2312"/>
        </w:rPr>
        <w:t>日（星期二）</w:t>
      </w:r>
    </w:p>
    <w:p w14:paraId="0D6375C5">
      <w:pPr>
        <w:rPr>
          <w:rFonts w:hint="eastAsia" w:ascii="仿宋_GB2312" w:eastAsia="仿宋_GB2312"/>
        </w:rPr>
      </w:pPr>
    </w:p>
    <w:p w14:paraId="46015EA9">
      <w:pPr>
        <w:rPr>
          <w:rFonts w:hint="eastAsia" w:ascii="仿宋_GB2312" w:eastAsia="仿宋_GB2312"/>
        </w:rPr>
      </w:pPr>
    </w:p>
    <w:p w14:paraId="265B7E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5798F"/>
    <w:rsid w:val="20D853AD"/>
    <w:rsid w:val="3C85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450</Characters>
  <Lines>0</Lines>
  <Paragraphs>0</Paragraphs>
  <TotalTime>0</TotalTime>
  <ScaleCrop>false</ScaleCrop>
  <LinksUpToDate>false</LinksUpToDate>
  <CharactersWithSpaces>461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2025-04-05T03:08:00Z</dcterms:created>
  <dc:creator>黄娟</dc:creator>
  <cp:lastModifiedBy>黄娟</cp:lastModifiedBy>
  <dcterms:modified xsi:type="dcterms:W3CDTF">2025-04-05T07:25:34Z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5BADE86217764B38BDC07A13A3FEF7CA_11</vt:lpwstr>
  </property>
  <property fmtid="{D5CDD505-2E9C-101B-9397-08002B2CF9AE}" pid="4" name="KSOTemplateDocerSaveRecord">
    <vt:lpwstr>eyJoZGlkIjoiNTZkNjM3YzYzOGQ5YTJiYzcyOWI5YjQ2OGVhMDg2OWYiLCJ1c2VySWQiOiI1NjI4ODc2MjEifQ==</vt:lpwstr>
  </property>
</Properties>
</file>