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4BA1A6">
      <w:pPr>
        <w:pStyle w:val="9"/>
        <w:widowControl w:val="0"/>
        <w:adjustRightInd w:val="0"/>
        <w:snapToGrid w:val="0"/>
        <w:spacing w:before="0" w:beforeAutospacing="0" w:after="0" w:afterAutospacing="0"/>
        <w:rPr>
          <w:rFonts w:hint="eastAsia" w:ascii="Times New Roman" w:hAnsi="Times New Roman" w:eastAsia="小标宋" w:cs="Times New Roman"/>
          <w:color w:val="auto"/>
          <w:sz w:val="36"/>
        </w:rPr>
      </w:pPr>
      <w:r>
        <w:rPr>
          <w:rFonts w:ascii="楷体" w:hAnsi="楷体" w:eastAsia="楷体" w:cs="Times New Roman"/>
          <w:b/>
          <w:color w:val="auto"/>
          <w:sz w:val="44"/>
          <w:szCs w:val="44"/>
        </w:rPr>
        <w:drawing>
          <wp:inline distT="0" distB="0" distL="0" distR="0">
            <wp:extent cx="2940685" cy="737870"/>
            <wp:effectExtent l="0" t="0" r="0" b="5080"/>
            <wp:docPr id="1115359046" name="图片 4" descr="卡通画&#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359046" name="图片 4" descr="卡通画&#10;&#10;AI 生成的内容可能不正确。"/>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941200" cy="738000"/>
                    </a:xfrm>
                    <a:prstGeom prst="rect">
                      <a:avLst/>
                    </a:prstGeom>
                    <a:noFill/>
                    <a:ln>
                      <a:noFill/>
                    </a:ln>
                  </pic:spPr>
                </pic:pic>
              </a:graphicData>
            </a:graphic>
          </wp:inline>
        </w:drawing>
      </w:r>
    </w:p>
    <w:p w14:paraId="03851EF2">
      <w:pPr>
        <w:pStyle w:val="9"/>
        <w:widowControl w:val="0"/>
        <w:adjustRightInd w:val="0"/>
        <w:snapToGrid w:val="0"/>
        <w:spacing w:before="0" w:beforeAutospacing="0" w:after="0" w:afterAutospacing="0"/>
        <w:ind w:firstLine="1124"/>
        <w:jc w:val="center"/>
        <w:rPr>
          <w:rFonts w:ascii="Times New Roman" w:hAnsi="Times New Roman" w:eastAsia="方正小标宋简体" w:cs="Times New Roman"/>
          <w:b/>
          <w:color w:val="auto"/>
          <w:sz w:val="56"/>
        </w:rPr>
      </w:pPr>
    </w:p>
    <w:p w14:paraId="2500E1E3">
      <w:pPr>
        <w:pStyle w:val="9"/>
        <w:widowControl w:val="0"/>
        <w:adjustRightInd w:val="0"/>
        <w:snapToGrid w:val="0"/>
        <w:spacing w:before="0" w:beforeAutospacing="0" w:after="0" w:afterAutospacing="0"/>
        <w:ind w:firstLine="834"/>
        <w:jc w:val="center"/>
        <w:rPr>
          <w:rFonts w:ascii="Times New Roman" w:hAnsi="Times New Roman" w:eastAsia="方正小标宋简体" w:cs="Times New Roman"/>
          <w:b/>
          <w:color w:val="auto"/>
          <w:spacing w:val="68"/>
          <w:sz w:val="28"/>
        </w:rPr>
      </w:pPr>
    </w:p>
    <w:p w14:paraId="2DE68F3E">
      <w:pPr>
        <w:pStyle w:val="9"/>
        <w:widowControl w:val="0"/>
        <w:adjustRightInd w:val="0"/>
        <w:snapToGrid w:val="0"/>
        <w:spacing w:before="0" w:beforeAutospacing="0" w:after="0" w:afterAutospacing="0"/>
        <w:ind w:firstLine="964"/>
        <w:jc w:val="center"/>
        <w:rPr>
          <w:rFonts w:ascii="Times New Roman" w:hAnsi="Times New Roman" w:eastAsia="方正小标宋简体" w:cs="Times New Roman"/>
          <w:b/>
          <w:color w:val="auto"/>
          <w:sz w:val="48"/>
        </w:rPr>
      </w:pPr>
    </w:p>
    <w:p w14:paraId="011205D5">
      <w:pPr>
        <w:pStyle w:val="9"/>
        <w:widowControl w:val="0"/>
        <w:adjustRightInd w:val="0"/>
        <w:snapToGrid w:val="0"/>
        <w:spacing w:before="0" w:beforeAutospacing="0" w:after="0" w:afterAutospacing="0"/>
        <w:rPr>
          <w:rFonts w:hint="eastAsia" w:ascii="Times New Roman" w:hAnsi="Times New Roman" w:eastAsia="方正小标宋简体" w:cs="Times New Roman"/>
          <w:b/>
          <w:color w:val="auto"/>
          <w:sz w:val="36"/>
        </w:rPr>
      </w:pPr>
    </w:p>
    <w:p w14:paraId="2B767AB9">
      <w:pPr>
        <w:pStyle w:val="9"/>
        <w:widowControl w:val="0"/>
        <w:adjustRightInd w:val="0"/>
        <w:snapToGrid w:val="0"/>
        <w:spacing w:before="0" w:beforeAutospacing="0" w:after="0" w:afterAutospacing="0"/>
        <w:ind w:firstLine="964"/>
        <w:jc w:val="center"/>
        <w:rPr>
          <w:rFonts w:ascii="Times New Roman" w:hAnsi="Times New Roman" w:eastAsia="楷体" w:cs="Times New Roman"/>
          <w:b/>
          <w:color w:val="auto"/>
          <w:sz w:val="40"/>
        </w:rPr>
      </w:pPr>
    </w:p>
    <w:p w14:paraId="7B4EC37A">
      <w:pPr>
        <w:pStyle w:val="9"/>
        <w:widowControl w:val="0"/>
        <w:adjustRightInd w:val="0"/>
        <w:snapToGrid w:val="0"/>
        <w:spacing w:before="0" w:beforeAutospacing="0" w:after="0" w:afterAutospacing="0" w:line="276" w:lineRule="auto"/>
        <w:jc w:val="center"/>
        <w:rPr>
          <w:rFonts w:ascii="Times New Roman" w:hAnsi="Times New Roman" w:eastAsia="楷体" w:cs="Times New Roman"/>
          <w:b/>
          <w:color w:val="auto"/>
          <w:sz w:val="40"/>
        </w:rPr>
      </w:pPr>
    </w:p>
    <w:p w14:paraId="17AE1479">
      <w:pPr>
        <w:pStyle w:val="9"/>
        <w:widowControl w:val="0"/>
        <w:adjustRightInd w:val="0"/>
        <w:snapToGrid w:val="0"/>
        <w:spacing w:before="0" w:beforeAutospacing="0" w:after="0" w:afterAutospacing="0" w:line="276" w:lineRule="auto"/>
        <w:jc w:val="center"/>
        <w:rPr>
          <w:rFonts w:ascii="小标宋" w:hAnsi="Times New Roman" w:eastAsia="小标宋" w:cs="Times New Roman"/>
          <w:b/>
          <w:color w:val="auto"/>
          <w:sz w:val="72"/>
          <w:szCs w:val="64"/>
        </w:rPr>
      </w:pPr>
      <w:r>
        <w:rPr>
          <w:rFonts w:hint="eastAsia" w:ascii="小标宋" w:hAnsi="Times New Roman" w:eastAsia="小标宋" w:cs="Times New Roman"/>
          <w:b/>
          <w:color w:val="auto"/>
          <w:sz w:val="72"/>
          <w:szCs w:val="64"/>
        </w:rPr>
        <w:t>本科毕业论文（设计）</w:t>
      </w:r>
    </w:p>
    <w:p w14:paraId="0C542C78">
      <w:pPr>
        <w:pStyle w:val="9"/>
        <w:widowControl w:val="0"/>
        <w:adjustRightInd w:val="0"/>
        <w:snapToGrid w:val="0"/>
        <w:spacing w:before="0" w:beforeAutospacing="0" w:after="0" w:afterAutospacing="0"/>
        <w:jc w:val="center"/>
        <w:rPr>
          <w:rFonts w:ascii="Times New Roman" w:hAnsi="Times New Roman" w:eastAsia="黑体" w:cs="Times New Roman"/>
          <w:b/>
          <w:color w:val="auto"/>
          <w:sz w:val="44"/>
          <w:szCs w:val="44"/>
        </w:rPr>
      </w:pPr>
      <w:r>
        <w:rPr>
          <w:rFonts w:hint="eastAsia" w:ascii="小标宋" w:hAnsi="Times New Roman" w:eastAsia="小标宋" w:cs="Times New Roman"/>
          <w:b/>
          <w:color w:val="auto"/>
          <w:sz w:val="72"/>
          <w:szCs w:val="64"/>
        </w:rPr>
        <w:t>撰写与印制规范</w:t>
      </w:r>
    </w:p>
    <w:p w14:paraId="143AA826">
      <w:pPr>
        <w:pStyle w:val="9"/>
        <w:widowControl w:val="0"/>
        <w:adjustRightInd w:val="0"/>
        <w:snapToGrid w:val="0"/>
        <w:spacing w:before="0" w:beforeAutospacing="0" w:after="0" w:afterAutospacing="0"/>
        <w:jc w:val="center"/>
        <w:rPr>
          <w:rFonts w:ascii="Times New Roman" w:hAnsi="Times New Roman" w:eastAsia="黑体" w:cs="Times New Roman"/>
          <w:b/>
          <w:color w:val="auto"/>
          <w:sz w:val="44"/>
          <w:szCs w:val="44"/>
        </w:rPr>
      </w:pPr>
    </w:p>
    <w:p w14:paraId="29518842">
      <w:pPr>
        <w:pStyle w:val="9"/>
        <w:widowControl w:val="0"/>
        <w:adjustRightInd w:val="0"/>
        <w:snapToGrid w:val="0"/>
        <w:spacing w:before="0" w:beforeAutospacing="0" w:after="0" w:afterAutospacing="0"/>
        <w:jc w:val="center"/>
        <w:rPr>
          <w:rFonts w:ascii="Times New Roman" w:hAnsi="Times New Roman" w:eastAsia="黑体" w:cs="Times New Roman"/>
          <w:b/>
          <w:color w:val="auto"/>
          <w:sz w:val="44"/>
          <w:szCs w:val="44"/>
        </w:rPr>
      </w:pPr>
    </w:p>
    <w:p w14:paraId="37E50646">
      <w:pPr>
        <w:pStyle w:val="9"/>
        <w:widowControl w:val="0"/>
        <w:adjustRightInd w:val="0"/>
        <w:snapToGrid w:val="0"/>
        <w:spacing w:before="0" w:beforeAutospacing="0" w:after="0" w:afterAutospacing="0"/>
        <w:jc w:val="center"/>
        <w:rPr>
          <w:rFonts w:hint="eastAsia" w:ascii="楷体" w:hAnsi="楷体" w:eastAsia="楷体" w:cs="Times New Roman"/>
          <w:b/>
          <w:color w:val="auto"/>
          <w:sz w:val="44"/>
          <w:szCs w:val="44"/>
        </w:rPr>
      </w:pPr>
    </w:p>
    <w:p w14:paraId="682E6B0B">
      <w:pPr>
        <w:pStyle w:val="9"/>
        <w:widowControl w:val="0"/>
        <w:adjustRightInd w:val="0"/>
        <w:snapToGrid w:val="0"/>
        <w:spacing w:before="0" w:beforeAutospacing="0" w:after="0" w:afterAutospacing="0"/>
        <w:jc w:val="center"/>
        <w:rPr>
          <w:rFonts w:ascii="Times New Roman" w:hAnsi="Times New Roman" w:eastAsia="小标宋" w:cs="Times New Roman"/>
          <w:color w:val="auto"/>
          <w:sz w:val="44"/>
          <w:szCs w:val="44"/>
        </w:rPr>
      </w:pPr>
    </w:p>
    <w:p w14:paraId="57CD6700">
      <w:pPr>
        <w:pStyle w:val="9"/>
        <w:widowControl w:val="0"/>
        <w:adjustRightInd w:val="0"/>
        <w:snapToGrid w:val="0"/>
        <w:spacing w:before="0" w:beforeAutospacing="0" w:after="0" w:afterAutospacing="0"/>
        <w:jc w:val="center"/>
        <w:rPr>
          <w:rFonts w:ascii="Times New Roman" w:hAnsi="Times New Roman" w:eastAsia="小标宋" w:cs="Times New Roman"/>
          <w:color w:val="auto"/>
          <w:sz w:val="44"/>
          <w:szCs w:val="44"/>
        </w:rPr>
      </w:pPr>
    </w:p>
    <w:p w14:paraId="7DF55B50">
      <w:pPr>
        <w:pStyle w:val="9"/>
        <w:widowControl w:val="0"/>
        <w:adjustRightInd w:val="0"/>
        <w:snapToGrid w:val="0"/>
        <w:spacing w:before="0" w:beforeAutospacing="0" w:after="0" w:afterAutospacing="0"/>
        <w:jc w:val="center"/>
        <w:rPr>
          <w:rFonts w:ascii="Times New Roman" w:hAnsi="Times New Roman" w:eastAsia="小标宋" w:cs="Times New Roman"/>
          <w:color w:val="auto"/>
          <w:sz w:val="44"/>
          <w:szCs w:val="44"/>
        </w:rPr>
      </w:pPr>
    </w:p>
    <w:p w14:paraId="48BD16FB">
      <w:pPr>
        <w:pStyle w:val="9"/>
        <w:widowControl w:val="0"/>
        <w:adjustRightInd w:val="0"/>
        <w:snapToGrid w:val="0"/>
        <w:spacing w:before="0" w:beforeAutospacing="0" w:after="0" w:afterAutospacing="0"/>
        <w:jc w:val="center"/>
        <w:rPr>
          <w:rFonts w:ascii="Times New Roman" w:hAnsi="Times New Roman" w:eastAsia="小标宋" w:cs="Times New Roman"/>
          <w:color w:val="auto"/>
          <w:sz w:val="44"/>
          <w:szCs w:val="44"/>
        </w:rPr>
      </w:pPr>
    </w:p>
    <w:p w14:paraId="19276C09">
      <w:pPr>
        <w:pStyle w:val="9"/>
        <w:widowControl w:val="0"/>
        <w:adjustRightInd w:val="0"/>
        <w:snapToGrid w:val="0"/>
        <w:spacing w:before="0" w:beforeAutospacing="0" w:after="0" w:afterAutospacing="0"/>
        <w:jc w:val="center"/>
        <w:rPr>
          <w:rFonts w:ascii="Times New Roman" w:hAnsi="Times New Roman" w:eastAsia="小标宋" w:cs="Times New Roman"/>
          <w:color w:val="auto"/>
          <w:sz w:val="44"/>
          <w:szCs w:val="44"/>
        </w:rPr>
      </w:pPr>
    </w:p>
    <w:p w14:paraId="18684860">
      <w:pPr>
        <w:pStyle w:val="9"/>
        <w:widowControl w:val="0"/>
        <w:adjustRightInd w:val="0"/>
        <w:snapToGrid w:val="0"/>
        <w:spacing w:before="0" w:beforeAutospacing="0" w:after="0" w:afterAutospacing="0"/>
        <w:jc w:val="center"/>
        <w:rPr>
          <w:rFonts w:ascii="Times New Roman" w:hAnsi="Times New Roman" w:eastAsia="小标宋" w:cs="Times New Roman"/>
          <w:color w:val="auto"/>
          <w:sz w:val="44"/>
          <w:szCs w:val="44"/>
        </w:rPr>
      </w:pPr>
    </w:p>
    <w:p w14:paraId="73AD39B4">
      <w:pPr>
        <w:spacing w:line="240" w:lineRule="auto"/>
        <w:ind w:firstLine="0" w:firstLineChars="0"/>
        <w:jc w:val="center"/>
        <w:rPr>
          <w:rFonts w:ascii="小标宋" w:eastAsia="小标宋"/>
          <w:b/>
          <w:color w:val="auto"/>
          <w:sz w:val="40"/>
        </w:rPr>
      </w:pPr>
      <w:r>
        <w:rPr>
          <w:rFonts w:hint="eastAsia" w:ascii="小标宋" w:eastAsia="小标宋"/>
          <w:b/>
          <w:color w:val="auto"/>
          <w:sz w:val="40"/>
        </w:rPr>
        <w:t>北京林业大学教务处</w:t>
      </w:r>
    </w:p>
    <w:p w14:paraId="578B9C62">
      <w:pPr>
        <w:pStyle w:val="52"/>
        <w:widowControl w:val="0"/>
        <w:adjustRightInd w:val="0"/>
        <w:snapToGrid w:val="0"/>
        <w:spacing w:before="163" w:beforeLines="50" w:after="163" w:afterLines="50" w:line="240" w:lineRule="auto"/>
        <w:jc w:val="center"/>
        <w:rPr>
          <w:rFonts w:ascii="小标宋" w:hAnsi="Times New Roman" w:eastAsia="小标宋" w:cs="Times New Roman"/>
          <w:color w:val="auto"/>
          <w:sz w:val="40"/>
        </w:rPr>
      </w:pPr>
      <w:r>
        <w:rPr>
          <w:rFonts w:hint="eastAsia" w:ascii="小标宋" w:hAnsi="Times New Roman" w:eastAsia="小标宋" w:cs="Times New Roman"/>
          <w:color w:val="auto"/>
          <w:sz w:val="40"/>
        </w:rPr>
        <w:t>202</w:t>
      </w:r>
      <w:r>
        <w:rPr>
          <w:rFonts w:hint="eastAsia" w:ascii="小标宋" w:hAnsi="Times New Roman" w:eastAsia="小标宋" w:cs="Times New Roman"/>
          <w:color w:val="auto"/>
          <w:sz w:val="40"/>
          <w:lang w:val="en-US" w:eastAsia="zh-CN"/>
        </w:rPr>
        <w:t>5</w:t>
      </w:r>
      <w:r>
        <w:rPr>
          <w:rFonts w:hint="eastAsia" w:ascii="小标宋" w:hAnsi="Times New Roman" w:eastAsia="小标宋" w:cs="Times New Roman"/>
          <w:color w:val="auto"/>
          <w:sz w:val="40"/>
        </w:rPr>
        <w:t>年</w:t>
      </w:r>
      <w:r>
        <w:rPr>
          <w:rFonts w:hint="eastAsia" w:ascii="小标宋" w:hAnsi="Times New Roman" w:eastAsia="小标宋" w:cs="Times New Roman"/>
          <w:color w:val="auto"/>
          <w:sz w:val="40"/>
          <w:lang w:val="en-US" w:eastAsia="zh-CN"/>
        </w:rPr>
        <w:t>9</w:t>
      </w:r>
      <w:r>
        <w:rPr>
          <w:rFonts w:hint="eastAsia" w:ascii="小标宋" w:hAnsi="Times New Roman" w:eastAsia="小标宋" w:cs="Times New Roman"/>
          <w:color w:val="auto"/>
          <w:sz w:val="40"/>
        </w:rPr>
        <w:t>月</w:t>
      </w:r>
    </w:p>
    <w:p w14:paraId="21FB4E52">
      <w:pPr>
        <w:widowControl/>
        <w:adjustRightInd/>
        <w:snapToGrid/>
        <w:spacing w:line="240" w:lineRule="auto"/>
        <w:ind w:firstLine="0" w:firstLineChars="0"/>
        <w:jc w:val="left"/>
        <w:rPr>
          <w:rFonts w:eastAsia="小标宋"/>
          <w:b/>
          <w:color w:val="auto"/>
          <w:sz w:val="36"/>
          <w:szCs w:val="36"/>
        </w:rPr>
      </w:pPr>
      <w:r>
        <w:rPr>
          <w:rFonts w:eastAsia="小标宋"/>
          <w:b/>
          <w:color w:val="auto"/>
          <w:sz w:val="36"/>
          <w:szCs w:val="36"/>
        </w:rPr>
        <w:br w:type="page"/>
      </w:r>
    </w:p>
    <w:p w14:paraId="40F856C9">
      <w:pPr>
        <w:widowControl/>
        <w:adjustRightInd/>
        <w:snapToGrid/>
        <w:spacing w:line="240" w:lineRule="auto"/>
        <w:ind w:firstLine="0" w:firstLineChars="0"/>
        <w:jc w:val="left"/>
        <w:rPr>
          <w:rFonts w:eastAsia="小标宋"/>
          <w:b/>
          <w:color w:val="auto"/>
          <w:sz w:val="36"/>
          <w:szCs w:val="36"/>
        </w:rPr>
      </w:pPr>
      <w:r>
        <w:rPr>
          <w:rFonts w:eastAsia="小标宋"/>
          <w:b/>
          <w:color w:val="auto"/>
          <w:sz w:val="36"/>
          <w:szCs w:val="36"/>
        </w:rPr>
        <w:br w:type="page"/>
      </w:r>
    </w:p>
    <w:p w14:paraId="1226434D">
      <w:pPr>
        <w:widowControl/>
        <w:adjustRightInd/>
        <w:snapToGrid/>
        <w:spacing w:line="240" w:lineRule="auto"/>
        <w:ind w:firstLine="0" w:firstLineChars="0"/>
        <w:jc w:val="left"/>
        <w:rPr>
          <w:rFonts w:eastAsia="小标宋"/>
          <w:b/>
          <w:color w:val="auto"/>
          <w:sz w:val="36"/>
          <w:szCs w:val="36"/>
        </w:rPr>
      </w:pPr>
    </w:p>
    <w:p w14:paraId="60F09220">
      <w:pPr>
        <w:spacing w:after="326" w:afterLines="100"/>
        <w:ind w:firstLine="0" w:firstLineChars="0"/>
        <w:jc w:val="center"/>
        <w:rPr>
          <w:rFonts w:eastAsia="小标宋"/>
          <w:b/>
          <w:color w:val="auto"/>
          <w:sz w:val="36"/>
          <w:szCs w:val="36"/>
        </w:rPr>
      </w:pPr>
      <w:r>
        <w:rPr>
          <w:rFonts w:eastAsia="小标宋"/>
          <w:b/>
          <w:color w:val="auto"/>
          <w:sz w:val="36"/>
          <w:szCs w:val="36"/>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eastAsia="小标宋"/>
          <w:b/>
          <w:color w:val="auto"/>
          <w:sz w:val="36"/>
          <w:szCs w:val="36"/>
        </w:rPr>
        <w:instrText xml:space="preserve">ADDIN CNKISM.UserStyle</w:instrText>
      </w:r>
      <w:r>
        <w:rPr>
          <w:rFonts w:eastAsia="小标宋"/>
          <w:b/>
          <w:color w:val="auto"/>
          <w:sz w:val="36"/>
          <w:szCs w:val="36"/>
        </w:rPr>
        <w:fldChar w:fldCharType="end"/>
      </w:r>
    </w:p>
    <w:p w14:paraId="0822B576">
      <w:pPr>
        <w:spacing w:after="326" w:afterLines="100"/>
        <w:ind w:firstLine="0" w:firstLineChars="0"/>
        <w:jc w:val="center"/>
        <w:rPr>
          <w:rFonts w:eastAsia="小标宋"/>
          <w:b/>
          <w:color w:val="auto"/>
          <w:sz w:val="36"/>
          <w:szCs w:val="36"/>
        </w:rPr>
      </w:pPr>
      <w:r>
        <w:rPr>
          <w:rFonts w:eastAsia="小标宋"/>
          <w:b/>
          <w:color w:val="auto"/>
          <w:sz w:val="36"/>
          <w:szCs w:val="36"/>
        </w:rPr>
        <w:t>前</w:t>
      </w:r>
      <w:r>
        <w:rPr>
          <w:rFonts w:hint="eastAsia" w:eastAsia="小标宋"/>
          <w:b/>
          <w:color w:val="auto"/>
          <w:sz w:val="36"/>
          <w:szCs w:val="36"/>
        </w:rPr>
        <w:t xml:space="preserve">  </w:t>
      </w:r>
      <w:r>
        <w:rPr>
          <w:rFonts w:eastAsia="小标宋"/>
          <w:b/>
          <w:color w:val="auto"/>
          <w:sz w:val="36"/>
          <w:szCs w:val="36"/>
        </w:rPr>
        <w:t>言</w:t>
      </w:r>
    </w:p>
    <w:p w14:paraId="36982F8F">
      <w:pPr>
        <w:spacing w:line="360" w:lineRule="auto"/>
        <w:ind w:firstLine="560"/>
        <w:rPr>
          <w:color w:val="auto"/>
          <w:sz w:val="28"/>
        </w:rPr>
      </w:pPr>
      <w:r>
        <w:rPr>
          <w:color w:val="auto"/>
          <w:sz w:val="28"/>
        </w:rPr>
        <w:t>本科毕业论文（设计）（以下简称</w:t>
      </w:r>
      <w:r>
        <w:rPr>
          <w:rFonts w:hint="eastAsia"/>
          <w:color w:val="auto"/>
          <w:sz w:val="28"/>
        </w:rPr>
        <w:t>“</w:t>
      </w:r>
      <w:r>
        <w:rPr>
          <w:color w:val="auto"/>
          <w:sz w:val="28"/>
        </w:rPr>
        <w:t>毕业论文</w:t>
      </w:r>
      <w:r>
        <w:rPr>
          <w:rFonts w:hint="eastAsia"/>
          <w:color w:val="auto"/>
          <w:sz w:val="28"/>
        </w:rPr>
        <w:t>”</w:t>
      </w:r>
      <w:r>
        <w:rPr>
          <w:color w:val="auto"/>
          <w:sz w:val="28"/>
        </w:rPr>
        <w:t>）是本科人才培养方案中独立设置的必修环节，是学生综合运用所学专业知识解决学术和实际问题的重要体现，是学生毕业与学位资格认证的重要依据，也是衡量学校</w:t>
      </w:r>
      <w:r>
        <w:rPr>
          <w:rFonts w:hint="eastAsia"/>
          <w:color w:val="auto"/>
          <w:sz w:val="28"/>
        </w:rPr>
        <w:t>人才培养</w:t>
      </w:r>
      <w:r>
        <w:rPr>
          <w:color w:val="auto"/>
          <w:sz w:val="28"/>
        </w:rPr>
        <w:t>质量和办学水平的重要内容。根据《北京林业大学本科毕业论文（设计）工作管理规定》，毕业论文</w:t>
      </w:r>
      <w:r>
        <w:rPr>
          <w:rFonts w:hint="eastAsia"/>
          <w:color w:val="auto"/>
          <w:sz w:val="28"/>
        </w:rPr>
        <w:t>的</w:t>
      </w:r>
      <w:r>
        <w:rPr>
          <w:color w:val="auto"/>
          <w:sz w:val="28"/>
        </w:rPr>
        <w:t>数据来源真实可靠，结论科学，语言简练，图表清晰，文献丰富，格式规范，体现严谨的科学研究作风。为进一步提高我校毕业论文的质量，规范毕业论文的撰写与印制，便利毕业论文的储存、检索、利用及交流，根据《学位论文编写规则》</w:t>
      </w:r>
      <w:r>
        <w:rPr>
          <w:rFonts w:hint="eastAsia"/>
          <w:color w:val="auto"/>
          <w:sz w:val="28"/>
        </w:rPr>
        <w:t>（</w:t>
      </w:r>
      <w:r>
        <w:rPr>
          <w:color w:val="auto"/>
          <w:sz w:val="28"/>
        </w:rPr>
        <w:t>GB/T 7713.1—2006</w:t>
      </w:r>
      <w:r>
        <w:rPr>
          <w:rFonts w:hint="eastAsia"/>
          <w:color w:val="auto"/>
          <w:sz w:val="28"/>
        </w:rPr>
        <w:t>）</w:t>
      </w:r>
      <w:r>
        <w:rPr>
          <w:color w:val="auto"/>
          <w:sz w:val="28"/>
        </w:rPr>
        <w:t>和《信息与文献参考文献著录规则》（GB/T 7714—2015</w:t>
      </w:r>
      <w:r>
        <w:rPr>
          <w:rFonts w:hint="eastAsia"/>
          <w:color w:val="auto"/>
          <w:sz w:val="28"/>
        </w:rPr>
        <w:t>）等国家标准</w:t>
      </w:r>
      <w:r>
        <w:rPr>
          <w:color w:val="auto"/>
          <w:sz w:val="28"/>
        </w:rPr>
        <w:t>，制定了本规范，供全体本科生撰写毕业论文时</w:t>
      </w:r>
      <w:r>
        <w:rPr>
          <w:rFonts w:hint="eastAsia"/>
          <w:color w:val="auto"/>
          <w:sz w:val="28"/>
        </w:rPr>
        <w:t>使用</w:t>
      </w:r>
      <w:r>
        <w:rPr>
          <w:color w:val="auto"/>
          <w:sz w:val="28"/>
        </w:rPr>
        <w:t>。</w:t>
      </w:r>
    </w:p>
    <w:p w14:paraId="07654390">
      <w:pPr>
        <w:spacing w:after="326" w:afterLines="100" w:line="360" w:lineRule="auto"/>
        <w:ind w:firstLine="560"/>
        <w:rPr>
          <w:rFonts w:eastAsia="仿宋_GB2312"/>
          <w:color w:val="auto"/>
          <w:sz w:val="28"/>
          <w:szCs w:val="32"/>
        </w:rPr>
      </w:pPr>
    </w:p>
    <w:p w14:paraId="52DDB125">
      <w:pPr>
        <w:spacing w:line="360" w:lineRule="auto"/>
        <w:ind w:left="5669" w:leftChars="2362" w:firstLine="0" w:firstLineChars="0"/>
        <w:rPr>
          <w:color w:val="auto"/>
          <w:sz w:val="28"/>
          <w:szCs w:val="28"/>
        </w:rPr>
      </w:pPr>
      <w:r>
        <w:rPr>
          <w:color w:val="auto"/>
          <w:sz w:val="28"/>
          <w:szCs w:val="28"/>
        </w:rPr>
        <w:t>北京林业大学教务处</w:t>
      </w:r>
    </w:p>
    <w:p w14:paraId="1DE1BD5F">
      <w:pPr>
        <w:spacing w:after="163" w:afterLines="50" w:line="360" w:lineRule="auto"/>
        <w:ind w:left="5669" w:leftChars="2362" w:firstLine="560"/>
        <w:rPr>
          <w:color w:val="auto"/>
          <w:sz w:val="28"/>
          <w:szCs w:val="28"/>
        </w:rPr>
      </w:pPr>
      <w:r>
        <w:rPr>
          <w:color w:val="auto"/>
          <w:sz w:val="28"/>
          <w:szCs w:val="28"/>
        </w:rPr>
        <w:t>202</w:t>
      </w:r>
      <w:r>
        <w:rPr>
          <w:rFonts w:hint="eastAsia"/>
          <w:color w:val="auto"/>
          <w:sz w:val="28"/>
          <w:szCs w:val="28"/>
          <w:lang w:val="en-US" w:eastAsia="zh-CN"/>
        </w:rPr>
        <w:t>5</w:t>
      </w:r>
      <w:r>
        <w:rPr>
          <w:color w:val="auto"/>
          <w:sz w:val="28"/>
          <w:szCs w:val="28"/>
        </w:rPr>
        <w:t>年</w:t>
      </w:r>
      <w:r>
        <w:rPr>
          <w:rFonts w:hint="eastAsia"/>
          <w:color w:val="auto"/>
          <w:sz w:val="28"/>
          <w:szCs w:val="28"/>
          <w:lang w:val="en-US" w:eastAsia="zh-CN"/>
        </w:rPr>
        <w:t>9</w:t>
      </w:r>
      <w:r>
        <w:rPr>
          <w:color w:val="auto"/>
          <w:sz w:val="28"/>
          <w:szCs w:val="28"/>
        </w:rPr>
        <w:t>月</w:t>
      </w:r>
    </w:p>
    <w:p w14:paraId="782AB2AF">
      <w:pPr>
        <w:widowControl/>
        <w:adjustRightInd/>
        <w:snapToGrid/>
        <w:spacing w:line="240" w:lineRule="auto"/>
        <w:ind w:firstLine="0" w:firstLineChars="0"/>
        <w:jc w:val="left"/>
        <w:rPr>
          <w:color w:val="auto"/>
          <w:sz w:val="28"/>
          <w:szCs w:val="28"/>
        </w:rPr>
      </w:pPr>
      <w:r>
        <w:rPr>
          <w:color w:val="auto"/>
          <w:sz w:val="28"/>
          <w:szCs w:val="28"/>
        </w:rPr>
        <w:br w:type="page"/>
      </w:r>
    </w:p>
    <w:p w14:paraId="1915E73A">
      <w:pPr>
        <w:spacing w:after="163" w:afterLines="50" w:line="360" w:lineRule="auto"/>
        <w:ind w:left="5669" w:leftChars="2362" w:firstLine="560"/>
        <w:rPr>
          <w:color w:val="auto"/>
          <w:sz w:val="28"/>
          <w:szCs w:val="28"/>
        </w:rPr>
      </w:pPr>
    </w:p>
    <w:p w14:paraId="78545516">
      <w:pPr>
        <w:widowControl/>
        <w:adjustRightInd/>
        <w:snapToGrid/>
        <w:spacing w:line="240" w:lineRule="auto"/>
        <w:ind w:firstLine="0" w:firstLineChars="0"/>
        <w:jc w:val="left"/>
        <w:rPr>
          <w:rFonts w:eastAsia="小标宋"/>
          <w:color w:val="auto"/>
          <w:sz w:val="36"/>
          <w:szCs w:val="36"/>
        </w:rPr>
        <w:sectPr>
          <w:headerReference r:id="rId7" w:type="first"/>
          <w:footerReference r:id="rId10" w:type="first"/>
          <w:headerReference r:id="rId5" w:type="default"/>
          <w:footerReference r:id="rId8" w:type="default"/>
          <w:headerReference r:id="rId6" w:type="even"/>
          <w:footerReference r:id="rId9" w:type="even"/>
          <w:pgSz w:w="11906" w:h="16838"/>
          <w:pgMar w:top="1701" w:right="1418" w:bottom="1418" w:left="1701" w:header="851" w:footer="737" w:gutter="0"/>
          <w:cols w:space="425" w:num="1"/>
          <w:docGrid w:type="lines" w:linePitch="326" w:charSpace="0"/>
        </w:sectPr>
      </w:pPr>
    </w:p>
    <w:p w14:paraId="565135F6">
      <w:pPr>
        <w:spacing w:before="163" w:beforeLines="50" w:after="163" w:afterLines="50"/>
        <w:ind w:firstLine="0" w:firstLineChars="0"/>
        <w:jc w:val="center"/>
        <w:rPr>
          <w:rFonts w:hint="eastAsia" w:ascii="宋体" w:hAnsi="宋体" w:eastAsia="宋体" w:cs="宋体"/>
          <w:b/>
          <w:color w:val="auto"/>
          <w:sz w:val="32"/>
          <w:szCs w:val="32"/>
        </w:rPr>
      </w:pPr>
      <w:r>
        <w:rPr>
          <w:rFonts w:hint="eastAsia" w:ascii="宋体" w:hAnsi="宋体" w:eastAsia="宋体" w:cs="宋体"/>
          <w:b/>
          <w:color w:val="auto"/>
          <w:sz w:val="32"/>
          <w:szCs w:val="32"/>
        </w:rPr>
        <w:t>目  录</w:t>
      </w:r>
    </w:p>
    <w:p w14:paraId="048FF9B5">
      <w:pPr>
        <w:pStyle w:val="20"/>
        <w:tabs>
          <w:tab w:val="right" w:leader="dot" w:pos="8787"/>
          <w:tab w:val="clear" w:pos="8789"/>
          <w:tab w:val="clear" w:pos="9062"/>
        </w:tabs>
        <w:rPr>
          <w:color w:val="auto"/>
        </w:rPr>
      </w:pPr>
      <w:r>
        <w:rPr>
          <w:rFonts w:eastAsia="小标宋"/>
          <w:b/>
          <w:color w:val="auto"/>
          <w:sz w:val="36"/>
          <w:szCs w:val="36"/>
        </w:rPr>
        <w:fldChar w:fldCharType="begin"/>
      </w:r>
      <w:r>
        <w:rPr>
          <w:rFonts w:eastAsia="小标宋"/>
          <w:b/>
          <w:color w:val="auto"/>
          <w:sz w:val="36"/>
          <w:szCs w:val="36"/>
        </w:rPr>
        <w:instrText xml:space="preserve"> TOC \o "1-2" \h \z \u </w:instrText>
      </w:r>
      <w:r>
        <w:rPr>
          <w:rFonts w:eastAsia="小标宋"/>
          <w:b/>
          <w:color w:val="auto"/>
          <w:sz w:val="36"/>
          <w:szCs w:val="36"/>
        </w:rPr>
        <w:fldChar w:fldCharType="separate"/>
      </w:r>
      <w:r>
        <w:rPr>
          <w:color w:val="auto"/>
        </w:rPr>
        <w:fldChar w:fldCharType="begin"/>
      </w:r>
      <w:r>
        <w:rPr>
          <w:color w:val="auto"/>
        </w:rPr>
        <w:instrText xml:space="preserve"> HYPERLINK \l "_Toc22898" </w:instrText>
      </w:r>
      <w:r>
        <w:rPr>
          <w:color w:val="auto"/>
        </w:rPr>
        <w:fldChar w:fldCharType="separate"/>
      </w:r>
      <w:r>
        <w:rPr>
          <w:b/>
          <w:bCs/>
          <w:color w:val="auto"/>
        </w:rPr>
        <w:t>1 毕业论文</w:t>
      </w:r>
      <w:r>
        <w:rPr>
          <w:rFonts w:hint="eastAsia"/>
          <w:b/>
          <w:bCs/>
          <w:color w:val="auto"/>
        </w:rPr>
        <w:t>撰写</w:t>
      </w:r>
      <w:r>
        <w:rPr>
          <w:b/>
          <w:bCs/>
          <w:color w:val="auto"/>
        </w:rPr>
        <w:t>总体要求</w:t>
      </w:r>
      <w:r>
        <w:rPr>
          <w:color w:val="auto"/>
        </w:rPr>
        <w:tab/>
      </w:r>
      <w:r>
        <w:rPr>
          <w:color w:val="auto"/>
        </w:rPr>
        <w:fldChar w:fldCharType="begin"/>
      </w:r>
      <w:r>
        <w:rPr>
          <w:color w:val="auto"/>
        </w:rPr>
        <w:instrText xml:space="preserve"> PAGEREF _Toc22898 \h </w:instrText>
      </w:r>
      <w:r>
        <w:rPr>
          <w:color w:val="auto"/>
        </w:rPr>
        <w:fldChar w:fldCharType="separate"/>
      </w:r>
      <w:r>
        <w:rPr>
          <w:color w:val="auto"/>
        </w:rPr>
        <w:t>1</w:t>
      </w:r>
      <w:r>
        <w:rPr>
          <w:color w:val="auto"/>
        </w:rPr>
        <w:fldChar w:fldCharType="end"/>
      </w:r>
      <w:r>
        <w:rPr>
          <w:color w:val="auto"/>
        </w:rPr>
        <w:fldChar w:fldCharType="end"/>
      </w:r>
    </w:p>
    <w:p w14:paraId="226B5857">
      <w:pPr>
        <w:pStyle w:val="22"/>
        <w:ind w:left="190" w:leftChars="79" w:firstLine="186" w:firstLineChars="89"/>
        <w:rPr>
          <w:color w:val="auto"/>
        </w:rPr>
      </w:pPr>
      <w:r>
        <w:rPr>
          <w:color w:val="auto"/>
        </w:rPr>
        <w:fldChar w:fldCharType="begin"/>
      </w:r>
      <w:r>
        <w:rPr>
          <w:color w:val="auto"/>
        </w:rPr>
        <w:instrText xml:space="preserve"> HYPERLINK \l "_Toc7029" </w:instrText>
      </w:r>
      <w:r>
        <w:rPr>
          <w:color w:val="auto"/>
        </w:rPr>
        <w:fldChar w:fldCharType="separate"/>
      </w:r>
      <w:r>
        <w:rPr>
          <w:color w:val="auto"/>
        </w:rPr>
        <w:t>1.1基本要求</w:t>
      </w:r>
      <w:r>
        <w:rPr>
          <w:color w:val="auto"/>
        </w:rPr>
        <w:tab/>
      </w:r>
      <w:r>
        <w:rPr>
          <w:color w:val="auto"/>
        </w:rPr>
        <w:fldChar w:fldCharType="begin"/>
      </w:r>
      <w:r>
        <w:rPr>
          <w:color w:val="auto"/>
        </w:rPr>
        <w:instrText xml:space="preserve"> PAGEREF _Toc7029 \h </w:instrText>
      </w:r>
      <w:r>
        <w:rPr>
          <w:color w:val="auto"/>
        </w:rPr>
        <w:fldChar w:fldCharType="separate"/>
      </w:r>
      <w:r>
        <w:rPr>
          <w:color w:val="auto"/>
        </w:rPr>
        <w:t>1</w:t>
      </w:r>
      <w:r>
        <w:rPr>
          <w:color w:val="auto"/>
        </w:rPr>
        <w:fldChar w:fldCharType="end"/>
      </w:r>
      <w:r>
        <w:rPr>
          <w:color w:val="auto"/>
        </w:rPr>
        <w:fldChar w:fldCharType="end"/>
      </w:r>
    </w:p>
    <w:p w14:paraId="0B28D54E">
      <w:pPr>
        <w:pStyle w:val="22"/>
        <w:ind w:left="190" w:leftChars="79" w:firstLine="186" w:firstLineChars="89"/>
        <w:rPr>
          <w:color w:val="auto"/>
        </w:rPr>
      </w:pPr>
      <w:r>
        <w:rPr>
          <w:color w:val="auto"/>
        </w:rPr>
        <w:fldChar w:fldCharType="begin"/>
      </w:r>
      <w:r>
        <w:rPr>
          <w:color w:val="auto"/>
        </w:rPr>
        <w:instrText xml:space="preserve"> HYPERLINK \l "_Toc27990" </w:instrText>
      </w:r>
      <w:r>
        <w:rPr>
          <w:color w:val="auto"/>
        </w:rPr>
        <w:fldChar w:fldCharType="separate"/>
      </w:r>
      <w:r>
        <w:rPr>
          <w:color w:val="auto"/>
        </w:rPr>
        <w:t>1.2语言及表述</w:t>
      </w:r>
      <w:r>
        <w:rPr>
          <w:color w:val="auto"/>
        </w:rPr>
        <w:tab/>
      </w:r>
      <w:r>
        <w:rPr>
          <w:color w:val="auto"/>
        </w:rPr>
        <w:fldChar w:fldCharType="begin"/>
      </w:r>
      <w:r>
        <w:rPr>
          <w:color w:val="auto"/>
        </w:rPr>
        <w:instrText xml:space="preserve"> PAGEREF _Toc27990 \h </w:instrText>
      </w:r>
      <w:r>
        <w:rPr>
          <w:color w:val="auto"/>
        </w:rPr>
        <w:fldChar w:fldCharType="separate"/>
      </w:r>
      <w:r>
        <w:rPr>
          <w:color w:val="auto"/>
        </w:rPr>
        <w:t>1</w:t>
      </w:r>
      <w:r>
        <w:rPr>
          <w:color w:val="auto"/>
        </w:rPr>
        <w:fldChar w:fldCharType="end"/>
      </w:r>
      <w:r>
        <w:rPr>
          <w:color w:val="auto"/>
        </w:rPr>
        <w:fldChar w:fldCharType="end"/>
      </w:r>
    </w:p>
    <w:p w14:paraId="388BC0B1">
      <w:pPr>
        <w:pStyle w:val="22"/>
        <w:ind w:left="190" w:leftChars="79" w:firstLine="186" w:firstLineChars="89"/>
        <w:rPr>
          <w:color w:val="auto"/>
        </w:rPr>
      </w:pPr>
      <w:r>
        <w:rPr>
          <w:color w:val="auto"/>
        </w:rPr>
        <w:fldChar w:fldCharType="begin"/>
      </w:r>
      <w:r>
        <w:rPr>
          <w:color w:val="auto"/>
        </w:rPr>
        <w:instrText xml:space="preserve"> HYPERLINK \l "_Toc31207" </w:instrText>
      </w:r>
      <w:r>
        <w:rPr>
          <w:color w:val="auto"/>
        </w:rPr>
        <w:fldChar w:fldCharType="separate"/>
      </w:r>
      <w:r>
        <w:rPr>
          <w:color w:val="auto"/>
        </w:rPr>
        <w:t>1.3主要内容及装订顺序</w:t>
      </w:r>
      <w:r>
        <w:rPr>
          <w:color w:val="auto"/>
        </w:rPr>
        <w:tab/>
      </w:r>
      <w:r>
        <w:rPr>
          <w:color w:val="auto"/>
        </w:rPr>
        <w:fldChar w:fldCharType="begin"/>
      </w:r>
      <w:r>
        <w:rPr>
          <w:color w:val="auto"/>
        </w:rPr>
        <w:instrText xml:space="preserve"> PAGEREF _Toc31207 \h </w:instrText>
      </w:r>
      <w:r>
        <w:rPr>
          <w:color w:val="auto"/>
        </w:rPr>
        <w:fldChar w:fldCharType="separate"/>
      </w:r>
      <w:r>
        <w:rPr>
          <w:color w:val="auto"/>
        </w:rPr>
        <w:t>2</w:t>
      </w:r>
      <w:r>
        <w:rPr>
          <w:color w:val="auto"/>
        </w:rPr>
        <w:fldChar w:fldCharType="end"/>
      </w:r>
      <w:r>
        <w:rPr>
          <w:color w:val="auto"/>
        </w:rPr>
        <w:fldChar w:fldCharType="end"/>
      </w:r>
    </w:p>
    <w:p w14:paraId="646C1858">
      <w:pPr>
        <w:pStyle w:val="20"/>
        <w:tabs>
          <w:tab w:val="right" w:leader="dot" w:pos="8787"/>
          <w:tab w:val="clear" w:pos="8789"/>
          <w:tab w:val="clear" w:pos="9062"/>
        </w:tabs>
        <w:rPr>
          <w:color w:val="auto"/>
        </w:rPr>
      </w:pPr>
      <w:r>
        <w:rPr>
          <w:color w:val="auto"/>
        </w:rPr>
        <w:fldChar w:fldCharType="begin"/>
      </w:r>
      <w:r>
        <w:rPr>
          <w:color w:val="auto"/>
        </w:rPr>
        <w:instrText xml:space="preserve"> HYPERLINK \l "_Toc12234" </w:instrText>
      </w:r>
      <w:r>
        <w:rPr>
          <w:color w:val="auto"/>
        </w:rPr>
        <w:fldChar w:fldCharType="separate"/>
      </w:r>
      <w:r>
        <w:rPr>
          <w:b/>
          <w:bCs/>
          <w:color w:val="auto"/>
        </w:rPr>
        <w:t>2 毕业论文各部分的要求</w:t>
      </w:r>
      <w:r>
        <w:rPr>
          <w:color w:val="auto"/>
        </w:rPr>
        <w:tab/>
      </w:r>
      <w:r>
        <w:rPr>
          <w:color w:val="auto"/>
        </w:rPr>
        <w:fldChar w:fldCharType="begin"/>
      </w:r>
      <w:r>
        <w:rPr>
          <w:color w:val="auto"/>
        </w:rPr>
        <w:instrText xml:space="preserve"> PAGEREF _Toc12234 \h </w:instrText>
      </w:r>
      <w:r>
        <w:rPr>
          <w:color w:val="auto"/>
        </w:rPr>
        <w:fldChar w:fldCharType="separate"/>
      </w:r>
      <w:r>
        <w:rPr>
          <w:color w:val="auto"/>
        </w:rPr>
        <w:t>3</w:t>
      </w:r>
      <w:r>
        <w:rPr>
          <w:color w:val="auto"/>
        </w:rPr>
        <w:fldChar w:fldCharType="end"/>
      </w:r>
      <w:r>
        <w:rPr>
          <w:color w:val="auto"/>
        </w:rPr>
        <w:fldChar w:fldCharType="end"/>
      </w:r>
    </w:p>
    <w:p w14:paraId="21EEE434">
      <w:pPr>
        <w:pStyle w:val="22"/>
        <w:ind w:left="190" w:leftChars="79" w:firstLine="186" w:firstLineChars="89"/>
        <w:rPr>
          <w:color w:val="auto"/>
        </w:rPr>
      </w:pPr>
      <w:bookmarkStart w:id="0" w:name="OLE_LINK9"/>
      <w:r>
        <w:rPr>
          <w:color w:val="auto"/>
        </w:rPr>
        <w:fldChar w:fldCharType="begin"/>
      </w:r>
      <w:r>
        <w:rPr>
          <w:color w:val="auto"/>
        </w:rPr>
        <w:instrText xml:space="preserve"> HYPERLINK \l "_Toc5321" </w:instrText>
      </w:r>
      <w:r>
        <w:rPr>
          <w:color w:val="auto"/>
        </w:rPr>
        <w:fldChar w:fldCharType="separate"/>
      </w:r>
      <w:r>
        <w:rPr>
          <w:color w:val="auto"/>
        </w:rPr>
        <w:t>2.1封面</w:t>
      </w:r>
      <w:r>
        <w:rPr>
          <w:color w:val="auto"/>
        </w:rPr>
        <w:tab/>
      </w:r>
      <w:r>
        <w:rPr>
          <w:color w:val="auto"/>
        </w:rPr>
        <w:fldChar w:fldCharType="begin"/>
      </w:r>
      <w:r>
        <w:rPr>
          <w:color w:val="auto"/>
        </w:rPr>
        <w:instrText xml:space="preserve"> PAGEREF _Toc5321 \h </w:instrText>
      </w:r>
      <w:r>
        <w:rPr>
          <w:color w:val="auto"/>
        </w:rPr>
        <w:fldChar w:fldCharType="separate"/>
      </w:r>
      <w:r>
        <w:rPr>
          <w:color w:val="auto"/>
        </w:rPr>
        <w:t>3</w:t>
      </w:r>
      <w:r>
        <w:rPr>
          <w:color w:val="auto"/>
        </w:rPr>
        <w:fldChar w:fldCharType="end"/>
      </w:r>
      <w:r>
        <w:rPr>
          <w:color w:val="auto"/>
        </w:rPr>
        <w:fldChar w:fldCharType="end"/>
      </w:r>
    </w:p>
    <w:p w14:paraId="64B55882">
      <w:pPr>
        <w:pStyle w:val="22"/>
        <w:ind w:left="190" w:leftChars="79" w:firstLine="186" w:firstLineChars="89"/>
        <w:jc w:val="both"/>
        <w:rPr>
          <w:color w:val="auto"/>
        </w:rPr>
      </w:pPr>
      <w:bookmarkStart w:id="1" w:name="OLE_LINK10"/>
      <w:r>
        <w:rPr>
          <w:color w:val="auto"/>
        </w:rPr>
        <w:fldChar w:fldCharType="begin"/>
      </w:r>
      <w:r>
        <w:rPr>
          <w:color w:val="auto"/>
        </w:rPr>
        <w:instrText xml:space="preserve"> HYPERLINK \l "_Toc17793" </w:instrText>
      </w:r>
      <w:r>
        <w:rPr>
          <w:color w:val="auto"/>
        </w:rPr>
        <w:fldChar w:fldCharType="separate"/>
      </w:r>
      <w:r>
        <w:rPr>
          <w:rFonts w:hint="eastAsia"/>
          <w:color w:val="auto"/>
        </w:rPr>
        <w:t>2.</w:t>
      </w:r>
      <w:r>
        <w:rPr>
          <w:color w:val="auto"/>
        </w:rPr>
        <w:t>2《独创性声明》、《毕业论文（设计）使用授权的声明》</w:t>
      </w:r>
      <w:r>
        <w:rPr>
          <w:rFonts w:hint="eastAsia"/>
          <w:color w:val="auto"/>
        </w:rPr>
        <w:t>和《AI工具使用</w:t>
      </w:r>
      <w:r>
        <w:rPr>
          <w:rFonts w:hint="eastAsia"/>
          <w:color w:val="auto"/>
          <w:lang w:val="en-US" w:eastAsia="zh-CN"/>
        </w:rPr>
        <w:t>诚信</w:t>
      </w:r>
      <w:r>
        <w:rPr>
          <w:rFonts w:hint="eastAsia"/>
          <w:color w:val="auto"/>
        </w:rPr>
        <w:t>承诺书》</w:t>
      </w:r>
      <w:r>
        <w:rPr>
          <w:color w:val="auto"/>
        </w:rPr>
        <w:tab/>
      </w:r>
      <w:r>
        <w:rPr>
          <w:color w:val="auto"/>
        </w:rPr>
        <w:fldChar w:fldCharType="begin"/>
      </w:r>
      <w:r>
        <w:rPr>
          <w:color w:val="auto"/>
        </w:rPr>
        <w:instrText xml:space="preserve"> PAGEREF _Toc17793 \h </w:instrText>
      </w:r>
      <w:r>
        <w:rPr>
          <w:color w:val="auto"/>
        </w:rPr>
        <w:fldChar w:fldCharType="separate"/>
      </w:r>
      <w:r>
        <w:rPr>
          <w:color w:val="auto"/>
        </w:rPr>
        <w:t>3</w:t>
      </w:r>
      <w:r>
        <w:rPr>
          <w:color w:val="auto"/>
        </w:rPr>
        <w:fldChar w:fldCharType="end"/>
      </w:r>
      <w:r>
        <w:rPr>
          <w:color w:val="auto"/>
        </w:rPr>
        <w:fldChar w:fldCharType="end"/>
      </w:r>
    </w:p>
    <w:bookmarkEnd w:id="0"/>
    <w:bookmarkEnd w:id="1"/>
    <w:p w14:paraId="1C116738">
      <w:pPr>
        <w:pStyle w:val="22"/>
        <w:ind w:left="190" w:leftChars="79" w:firstLine="186" w:firstLineChars="89"/>
        <w:rPr>
          <w:color w:val="auto"/>
        </w:rPr>
      </w:pPr>
      <w:r>
        <w:rPr>
          <w:color w:val="auto"/>
        </w:rPr>
        <w:fldChar w:fldCharType="begin"/>
      </w:r>
      <w:r>
        <w:rPr>
          <w:color w:val="auto"/>
        </w:rPr>
        <w:instrText xml:space="preserve"> HYPERLINK \l "_Toc31021" </w:instrText>
      </w:r>
      <w:r>
        <w:rPr>
          <w:color w:val="auto"/>
        </w:rPr>
        <w:fldChar w:fldCharType="separate"/>
      </w:r>
      <w:r>
        <w:rPr>
          <w:color w:val="auto"/>
        </w:rPr>
        <w:t>2.3摘要</w:t>
      </w:r>
      <w:r>
        <w:rPr>
          <w:color w:val="auto"/>
        </w:rPr>
        <w:tab/>
      </w:r>
      <w:r>
        <w:rPr>
          <w:rFonts w:hint="eastAsia"/>
          <w:color w:val="auto"/>
        </w:rPr>
        <w:t>4</w:t>
      </w:r>
      <w:r>
        <w:rPr>
          <w:color w:val="auto"/>
        </w:rPr>
        <w:fldChar w:fldCharType="end"/>
      </w:r>
    </w:p>
    <w:p w14:paraId="62B189B6">
      <w:pPr>
        <w:pStyle w:val="22"/>
        <w:ind w:left="190" w:leftChars="79" w:firstLine="186" w:firstLineChars="89"/>
        <w:rPr>
          <w:color w:val="auto"/>
        </w:rPr>
      </w:pPr>
      <w:r>
        <w:rPr>
          <w:color w:val="auto"/>
        </w:rPr>
        <w:fldChar w:fldCharType="begin"/>
      </w:r>
      <w:r>
        <w:rPr>
          <w:color w:val="auto"/>
        </w:rPr>
        <w:instrText xml:space="preserve"> HYPERLINK \l "_Toc7648" </w:instrText>
      </w:r>
      <w:r>
        <w:rPr>
          <w:color w:val="auto"/>
        </w:rPr>
        <w:fldChar w:fldCharType="separate"/>
      </w:r>
      <w:r>
        <w:rPr>
          <w:color w:val="auto"/>
        </w:rPr>
        <w:t>2.4目录</w:t>
      </w:r>
      <w:r>
        <w:rPr>
          <w:color w:val="auto"/>
        </w:rPr>
        <w:tab/>
      </w:r>
      <w:r>
        <w:rPr>
          <w:color w:val="auto"/>
        </w:rPr>
        <w:fldChar w:fldCharType="begin"/>
      </w:r>
      <w:r>
        <w:rPr>
          <w:color w:val="auto"/>
        </w:rPr>
        <w:instrText xml:space="preserve"> PAGEREF _Toc7648 \h </w:instrText>
      </w:r>
      <w:r>
        <w:rPr>
          <w:color w:val="auto"/>
        </w:rPr>
        <w:fldChar w:fldCharType="separate"/>
      </w:r>
      <w:r>
        <w:rPr>
          <w:color w:val="auto"/>
        </w:rPr>
        <w:t>4</w:t>
      </w:r>
      <w:r>
        <w:rPr>
          <w:color w:val="auto"/>
        </w:rPr>
        <w:fldChar w:fldCharType="end"/>
      </w:r>
      <w:r>
        <w:rPr>
          <w:color w:val="auto"/>
        </w:rPr>
        <w:fldChar w:fldCharType="end"/>
      </w:r>
    </w:p>
    <w:p w14:paraId="4FFCF810">
      <w:pPr>
        <w:pStyle w:val="22"/>
        <w:ind w:left="190" w:leftChars="79" w:firstLine="186" w:firstLineChars="89"/>
        <w:rPr>
          <w:color w:val="auto"/>
        </w:rPr>
      </w:pPr>
      <w:r>
        <w:rPr>
          <w:color w:val="auto"/>
        </w:rPr>
        <w:fldChar w:fldCharType="begin"/>
      </w:r>
      <w:r>
        <w:rPr>
          <w:color w:val="auto"/>
        </w:rPr>
        <w:instrText xml:space="preserve"> HYPERLINK \l "_Toc32014" </w:instrText>
      </w:r>
      <w:r>
        <w:rPr>
          <w:color w:val="auto"/>
        </w:rPr>
        <w:fldChar w:fldCharType="separate"/>
      </w:r>
      <w:r>
        <w:rPr>
          <w:color w:val="auto"/>
        </w:rPr>
        <w:t>2.5主要符号对照表</w:t>
      </w:r>
      <w:r>
        <w:rPr>
          <w:color w:val="auto"/>
        </w:rPr>
        <w:tab/>
      </w:r>
      <w:r>
        <w:rPr>
          <w:color w:val="auto"/>
        </w:rPr>
        <w:fldChar w:fldCharType="begin"/>
      </w:r>
      <w:r>
        <w:rPr>
          <w:color w:val="auto"/>
        </w:rPr>
        <w:instrText xml:space="preserve"> PAGEREF _Toc32014 \h </w:instrText>
      </w:r>
      <w:r>
        <w:rPr>
          <w:color w:val="auto"/>
        </w:rPr>
        <w:fldChar w:fldCharType="separate"/>
      </w:r>
      <w:r>
        <w:rPr>
          <w:color w:val="auto"/>
        </w:rPr>
        <w:t>4</w:t>
      </w:r>
      <w:r>
        <w:rPr>
          <w:color w:val="auto"/>
        </w:rPr>
        <w:fldChar w:fldCharType="end"/>
      </w:r>
      <w:r>
        <w:rPr>
          <w:color w:val="auto"/>
        </w:rPr>
        <w:fldChar w:fldCharType="end"/>
      </w:r>
    </w:p>
    <w:p w14:paraId="36C55BB3">
      <w:pPr>
        <w:pStyle w:val="22"/>
        <w:ind w:left="190" w:leftChars="79" w:firstLine="186" w:firstLineChars="89"/>
        <w:rPr>
          <w:color w:val="auto"/>
        </w:rPr>
      </w:pPr>
      <w:r>
        <w:rPr>
          <w:color w:val="auto"/>
        </w:rPr>
        <w:fldChar w:fldCharType="begin"/>
      </w:r>
      <w:r>
        <w:rPr>
          <w:color w:val="auto"/>
        </w:rPr>
        <w:instrText xml:space="preserve"> HYPERLINK \l "_Toc4703" </w:instrText>
      </w:r>
      <w:r>
        <w:rPr>
          <w:color w:val="auto"/>
        </w:rPr>
        <w:fldChar w:fldCharType="separate"/>
      </w:r>
      <w:r>
        <w:rPr>
          <w:color w:val="auto"/>
        </w:rPr>
        <w:t>2.6主体</w:t>
      </w:r>
      <w:r>
        <w:rPr>
          <w:color w:val="auto"/>
        </w:rPr>
        <w:tab/>
      </w:r>
      <w:r>
        <w:rPr>
          <w:color w:val="auto"/>
        </w:rPr>
        <w:fldChar w:fldCharType="begin"/>
      </w:r>
      <w:r>
        <w:rPr>
          <w:color w:val="auto"/>
        </w:rPr>
        <w:instrText xml:space="preserve"> PAGEREF _Toc4703 \h </w:instrText>
      </w:r>
      <w:r>
        <w:rPr>
          <w:color w:val="auto"/>
        </w:rPr>
        <w:fldChar w:fldCharType="separate"/>
      </w:r>
      <w:r>
        <w:rPr>
          <w:color w:val="auto"/>
        </w:rPr>
        <w:t>4</w:t>
      </w:r>
      <w:r>
        <w:rPr>
          <w:color w:val="auto"/>
        </w:rPr>
        <w:fldChar w:fldCharType="end"/>
      </w:r>
      <w:r>
        <w:rPr>
          <w:color w:val="auto"/>
        </w:rPr>
        <w:fldChar w:fldCharType="end"/>
      </w:r>
    </w:p>
    <w:p w14:paraId="4C5BAC5B">
      <w:pPr>
        <w:pStyle w:val="22"/>
        <w:ind w:left="190" w:leftChars="79" w:firstLine="186" w:firstLineChars="89"/>
        <w:rPr>
          <w:color w:val="auto"/>
        </w:rPr>
      </w:pPr>
      <w:r>
        <w:rPr>
          <w:color w:val="auto"/>
        </w:rPr>
        <w:fldChar w:fldCharType="begin"/>
      </w:r>
      <w:r>
        <w:rPr>
          <w:color w:val="auto"/>
        </w:rPr>
        <w:instrText xml:space="preserve"> HYPERLINK \l "_Toc10699" </w:instrText>
      </w:r>
      <w:r>
        <w:rPr>
          <w:color w:val="auto"/>
        </w:rPr>
        <w:fldChar w:fldCharType="separate"/>
      </w:r>
      <w:r>
        <w:rPr>
          <w:color w:val="auto"/>
        </w:rPr>
        <w:t>2.7参考文献</w:t>
      </w:r>
      <w:r>
        <w:rPr>
          <w:color w:val="auto"/>
        </w:rPr>
        <w:tab/>
      </w:r>
      <w:r>
        <w:rPr>
          <w:color w:val="auto"/>
        </w:rPr>
        <w:fldChar w:fldCharType="begin"/>
      </w:r>
      <w:r>
        <w:rPr>
          <w:color w:val="auto"/>
        </w:rPr>
        <w:instrText xml:space="preserve"> PAGEREF _Toc10699 \h </w:instrText>
      </w:r>
      <w:r>
        <w:rPr>
          <w:color w:val="auto"/>
        </w:rPr>
        <w:fldChar w:fldCharType="separate"/>
      </w:r>
      <w:r>
        <w:rPr>
          <w:color w:val="auto"/>
        </w:rPr>
        <w:t>6</w:t>
      </w:r>
      <w:r>
        <w:rPr>
          <w:color w:val="auto"/>
        </w:rPr>
        <w:fldChar w:fldCharType="end"/>
      </w:r>
      <w:r>
        <w:rPr>
          <w:color w:val="auto"/>
        </w:rPr>
        <w:fldChar w:fldCharType="end"/>
      </w:r>
    </w:p>
    <w:p w14:paraId="73F00016">
      <w:pPr>
        <w:pStyle w:val="22"/>
        <w:ind w:left="190" w:leftChars="79" w:firstLine="186" w:firstLineChars="89"/>
        <w:rPr>
          <w:color w:val="auto"/>
        </w:rPr>
      </w:pPr>
      <w:r>
        <w:rPr>
          <w:color w:val="auto"/>
        </w:rPr>
        <w:fldChar w:fldCharType="begin"/>
      </w:r>
      <w:r>
        <w:rPr>
          <w:color w:val="auto"/>
        </w:rPr>
        <w:instrText xml:space="preserve"> HYPERLINK \l "_Toc19868" </w:instrText>
      </w:r>
      <w:r>
        <w:rPr>
          <w:color w:val="auto"/>
        </w:rPr>
        <w:fldChar w:fldCharType="separate"/>
      </w:r>
      <w:r>
        <w:rPr>
          <w:color w:val="auto"/>
        </w:rPr>
        <w:t>2.8致谢</w:t>
      </w:r>
      <w:r>
        <w:rPr>
          <w:color w:val="auto"/>
        </w:rPr>
        <w:tab/>
      </w:r>
      <w:r>
        <w:rPr>
          <w:color w:val="auto"/>
        </w:rPr>
        <w:fldChar w:fldCharType="begin"/>
      </w:r>
      <w:r>
        <w:rPr>
          <w:color w:val="auto"/>
        </w:rPr>
        <w:instrText xml:space="preserve"> PAGEREF _Toc19868 \h </w:instrText>
      </w:r>
      <w:r>
        <w:rPr>
          <w:color w:val="auto"/>
        </w:rPr>
        <w:fldChar w:fldCharType="separate"/>
      </w:r>
      <w:r>
        <w:rPr>
          <w:color w:val="auto"/>
        </w:rPr>
        <w:t>6</w:t>
      </w:r>
      <w:r>
        <w:rPr>
          <w:color w:val="auto"/>
        </w:rPr>
        <w:fldChar w:fldCharType="end"/>
      </w:r>
      <w:r>
        <w:rPr>
          <w:color w:val="auto"/>
        </w:rPr>
        <w:fldChar w:fldCharType="end"/>
      </w:r>
    </w:p>
    <w:p w14:paraId="594054CF">
      <w:pPr>
        <w:pStyle w:val="22"/>
        <w:ind w:left="190" w:leftChars="79" w:firstLine="186" w:firstLineChars="89"/>
        <w:rPr>
          <w:color w:val="auto"/>
        </w:rPr>
      </w:pPr>
      <w:r>
        <w:rPr>
          <w:color w:val="auto"/>
        </w:rPr>
        <w:fldChar w:fldCharType="begin"/>
      </w:r>
      <w:r>
        <w:rPr>
          <w:color w:val="auto"/>
        </w:rPr>
        <w:instrText xml:space="preserve"> HYPERLINK \l "_Toc4953" </w:instrText>
      </w:r>
      <w:r>
        <w:rPr>
          <w:color w:val="auto"/>
        </w:rPr>
        <w:fldChar w:fldCharType="separate"/>
      </w:r>
      <w:r>
        <w:rPr>
          <w:color w:val="auto"/>
        </w:rPr>
        <w:t>2.9附录</w:t>
      </w:r>
      <w:r>
        <w:rPr>
          <w:color w:val="auto"/>
        </w:rPr>
        <w:tab/>
      </w:r>
      <w:r>
        <w:rPr>
          <w:rFonts w:hint="eastAsia"/>
          <w:color w:val="auto"/>
        </w:rPr>
        <w:t>7</w:t>
      </w:r>
      <w:r>
        <w:rPr>
          <w:rFonts w:hint="eastAsia"/>
          <w:color w:val="auto"/>
        </w:rPr>
        <w:fldChar w:fldCharType="end"/>
      </w:r>
    </w:p>
    <w:p w14:paraId="14027D1E">
      <w:pPr>
        <w:pStyle w:val="22"/>
        <w:ind w:left="190" w:leftChars="79" w:firstLine="186" w:firstLineChars="89"/>
        <w:rPr>
          <w:color w:val="auto"/>
        </w:rPr>
      </w:pPr>
      <w:r>
        <w:rPr>
          <w:color w:val="auto"/>
        </w:rPr>
        <w:fldChar w:fldCharType="begin"/>
      </w:r>
      <w:r>
        <w:rPr>
          <w:color w:val="auto"/>
        </w:rPr>
        <w:instrText xml:space="preserve"> HYPERLINK \l "_Toc8257" </w:instrText>
      </w:r>
      <w:r>
        <w:rPr>
          <w:color w:val="auto"/>
        </w:rPr>
        <w:fldChar w:fldCharType="separate"/>
      </w:r>
      <w:r>
        <w:rPr>
          <w:color w:val="auto"/>
        </w:rPr>
        <w:t>2.</w:t>
      </w:r>
      <w:r>
        <w:rPr>
          <w:rFonts w:hint="eastAsia"/>
          <w:color w:val="auto"/>
        </w:rPr>
        <w:t>10封底</w:t>
      </w:r>
      <w:r>
        <w:rPr>
          <w:color w:val="auto"/>
        </w:rPr>
        <w:tab/>
      </w:r>
      <w:r>
        <w:rPr>
          <w:rFonts w:hint="eastAsia"/>
          <w:color w:val="auto"/>
        </w:rPr>
        <w:t>7</w:t>
      </w:r>
      <w:r>
        <w:rPr>
          <w:rFonts w:hint="eastAsia"/>
          <w:color w:val="auto"/>
        </w:rPr>
        <w:fldChar w:fldCharType="end"/>
      </w:r>
    </w:p>
    <w:p w14:paraId="3E869B4D">
      <w:pPr>
        <w:pStyle w:val="20"/>
        <w:tabs>
          <w:tab w:val="right" w:leader="dot" w:pos="8787"/>
          <w:tab w:val="clear" w:pos="8789"/>
          <w:tab w:val="clear" w:pos="9062"/>
        </w:tabs>
        <w:rPr>
          <w:color w:val="auto"/>
        </w:rPr>
      </w:pPr>
      <w:r>
        <w:rPr>
          <w:color w:val="auto"/>
        </w:rPr>
        <w:fldChar w:fldCharType="begin"/>
      </w:r>
      <w:r>
        <w:rPr>
          <w:color w:val="auto"/>
        </w:rPr>
        <w:instrText xml:space="preserve"> HYPERLINK \l "_Toc18975" </w:instrText>
      </w:r>
      <w:r>
        <w:rPr>
          <w:color w:val="auto"/>
        </w:rPr>
        <w:fldChar w:fldCharType="separate"/>
      </w:r>
      <w:r>
        <w:rPr>
          <w:b/>
          <w:bCs/>
          <w:color w:val="auto"/>
        </w:rPr>
        <w:t>3 毕业论文撰写的格式规范</w:t>
      </w:r>
      <w:r>
        <w:rPr>
          <w:color w:val="auto"/>
        </w:rPr>
        <w:tab/>
      </w:r>
      <w:r>
        <w:rPr>
          <w:rFonts w:hint="eastAsia"/>
          <w:color w:val="auto"/>
        </w:rPr>
        <w:t>8</w:t>
      </w:r>
      <w:r>
        <w:rPr>
          <w:rFonts w:hint="eastAsia"/>
          <w:color w:val="auto"/>
        </w:rPr>
        <w:fldChar w:fldCharType="end"/>
      </w:r>
    </w:p>
    <w:p w14:paraId="4D00A3AD">
      <w:pPr>
        <w:pStyle w:val="22"/>
        <w:ind w:left="190" w:leftChars="79" w:firstLine="186" w:firstLineChars="89"/>
        <w:rPr>
          <w:color w:val="auto"/>
        </w:rPr>
      </w:pPr>
      <w:r>
        <w:rPr>
          <w:color w:val="auto"/>
        </w:rPr>
        <w:fldChar w:fldCharType="begin"/>
      </w:r>
      <w:r>
        <w:rPr>
          <w:color w:val="auto"/>
        </w:rPr>
        <w:instrText xml:space="preserve"> HYPERLINK \l "_Toc23028" </w:instrText>
      </w:r>
      <w:r>
        <w:rPr>
          <w:color w:val="auto"/>
        </w:rPr>
        <w:fldChar w:fldCharType="separate"/>
      </w:r>
      <w:r>
        <w:rPr>
          <w:color w:val="auto"/>
        </w:rPr>
        <w:t>3.1页面格式</w:t>
      </w:r>
      <w:r>
        <w:rPr>
          <w:color w:val="auto"/>
        </w:rPr>
        <w:tab/>
      </w:r>
      <w:r>
        <w:rPr>
          <w:rFonts w:hint="eastAsia"/>
          <w:color w:val="auto"/>
        </w:rPr>
        <w:t>8</w:t>
      </w:r>
      <w:r>
        <w:rPr>
          <w:rFonts w:hint="eastAsia"/>
          <w:color w:val="auto"/>
        </w:rPr>
        <w:fldChar w:fldCharType="end"/>
      </w:r>
    </w:p>
    <w:p w14:paraId="2C94015C">
      <w:pPr>
        <w:pStyle w:val="22"/>
        <w:ind w:left="190" w:leftChars="79" w:firstLine="186" w:firstLineChars="89"/>
        <w:rPr>
          <w:color w:val="auto"/>
        </w:rPr>
      </w:pPr>
      <w:r>
        <w:rPr>
          <w:color w:val="auto"/>
        </w:rPr>
        <w:fldChar w:fldCharType="begin"/>
      </w:r>
      <w:r>
        <w:rPr>
          <w:color w:val="auto"/>
        </w:rPr>
        <w:instrText xml:space="preserve"> HYPERLINK \l "_Toc17562" </w:instrText>
      </w:r>
      <w:r>
        <w:rPr>
          <w:color w:val="auto"/>
        </w:rPr>
        <w:fldChar w:fldCharType="separate"/>
      </w:r>
      <w:r>
        <w:rPr>
          <w:color w:val="auto"/>
        </w:rPr>
        <w:t>3.2字号字体</w:t>
      </w:r>
      <w:r>
        <w:rPr>
          <w:color w:val="auto"/>
        </w:rPr>
        <w:tab/>
      </w:r>
      <w:r>
        <w:rPr>
          <w:rFonts w:hint="eastAsia"/>
          <w:color w:val="auto"/>
        </w:rPr>
        <w:t>8</w:t>
      </w:r>
      <w:r>
        <w:rPr>
          <w:rFonts w:hint="eastAsia"/>
          <w:color w:val="auto"/>
        </w:rPr>
        <w:fldChar w:fldCharType="end"/>
      </w:r>
    </w:p>
    <w:p w14:paraId="4504F446">
      <w:pPr>
        <w:pStyle w:val="22"/>
        <w:ind w:left="190" w:leftChars="79" w:firstLine="186" w:firstLineChars="89"/>
        <w:rPr>
          <w:color w:val="auto"/>
        </w:rPr>
      </w:pPr>
      <w:r>
        <w:rPr>
          <w:color w:val="auto"/>
        </w:rPr>
        <w:fldChar w:fldCharType="begin"/>
      </w:r>
      <w:r>
        <w:rPr>
          <w:color w:val="auto"/>
        </w:rPr>
        <w:instrText xml:space="preserve"> HYPERLINK \l "_Toc12006" </w:instrText>
      </w:r>
      <w:r>
        <w:rPr>
          <w:color w:val="auto"/>
        </w:rPr>
        <w:fldChar w:fldCharType="separate"/>
      </w:r>
      <w:r>
        <w:rPr>
          <w:color w:val="auto"/>
        </w:rPr>
        <w:t>3.3引用文献</w:t>
      </w:r>
      <w:r>
        <w:rPr>
          <w:color w:val="auto"/>
        </w:rPr>
        <w:tab/>
      </w:r>
      <w:r>
        <w:rPr>
          <w:rFonts w:hint="eastAsia"/>
          <w:color w:val="auto"/>
        </w:rPr>
        <w:t>9</w:t>
      </w:r>
      <w:r>
        <w:rPr>
          <w:rFonts w:hint="eastAsia"/>
          <w:color w:val="auto"/>
        </w:rPr>
        <w:fldChar w:fldCharType="end"/>
      </w:r>
    </w:p>
    <w:p w14:paraId="6A1BF0B4">
      <w:pPr>
        <w:pStyle w:val="22"/>
        <w:ind w:left="190" w:leftChars="79" w:firstLine="186" w:firstLineChars="89"/>
        <w:rPr>
          <w:color w:val="auto"/>
        </w:rPr>
      </w:pPr>
      <w:r>
        <w:rPr>
          <w:color w:val="auto"/>
        </w:rPr>
        <w:fldChar w:fldCharType="begin"/>
      </w:r>
      <w:r>
        <w:rPr>
          <w:color w:val="auto"/>
        </w:rPr>
        <w:instrText xml:space="preserve"> HYPERLINK \l "_Toc18236" </w:instrText>
      </w:r>
      <w:r>
        <w:rPr>
          <w:color w:val="auto"/>
        </w:rPr>
        <w:fldChar w:fldCharType="separate"/>
      </w:r>
      <w:r>
        <w:rPr>
          <w:color w:val="auto"/>
          <w:szCs w:val="30"/>
        </w:rPr>
        <w:t>3.4</w:t>
      </w:r>
      <w:r>
        <w:rPr>
          <w:rFonts w:hint="eastAsia" w:ascii="宋体" w:hAnsi="宋体" w:eastAsia="宋体" w:cs="宋体"/>
          <w:color w:val="auto"/>
        </w:rPr>
        <w:t>名词术语</w:t>
      </w:r>
      <w:r>
        <w:rPr>
          <w:color w:val="auto"/>
        </w:rPr>
        <w:tab/>
      </w:r>
      <w:r>
        <w:rPr>
          <w:rFonts w:hint="eastAsia"/>
          <w:color w:val="auto"/>
        </w:rPr>
        <w:t>10</w:t>
      </w:r>
      <w:r>
        <w:rPr>
          <w:rFonts w:hint="eastAsia"/>
          <w:color w:val="auto"/>
        </w:rPr>
        <w:fldChar w:fldCharType="end"/>
      </w:r>
    </w:p>
    <w:p w14:paraId="4CEE09F9">
      <w:pPr>
        <w:pStyle w:val="22"/>
        <w:ind w:left="190" w:leftChars="79" w:firstLine="186" w:firstLineChars="89"/>
        <w:rPr>
          <w:color w:val="auto"/>
        </w:rPr>
      </w:pPr>
      <w:r>
        <w:rPr>
          <w:color w:val="auto"/>
        </w:rPr>
        <w:fldChar w:fldCharType="begin"/>
      </w:r>
      <w:r>
        <w:rPr>
          <w:color w:val="auto"/>
        </w:rPr>
        <w:instrText xml:space="preserve"> HYPERLINK \l "_Toc14013" </w:instrText>
      </w:r>
      <w:r>
        <w:rPr>
          <w:color w:val="auto"/>
        </w:rPr>
        <w:fldChar w:fldCharType="separate"/>
      </w:r>
      <w:r>
        <w:rPr>
          <w:color w:val="auto"/>
        </w:rPr>
        <w:t>3.5量、单位和符号</w:t>
      </w:r>
      <w:r>
        <w:rPr>
          <w:color w:val="auto"/>
        </w:rPr>
        <w:tab/>
      </w:r>
      <w:r>
        <w:rPr>
          <w:rFonts w:hint="eastAsia"/>
          <w:color w:val="auto"/>
        </w:rPr>
        <w:t>10</w:t>
      </w:r>
      <w:r>
        <w:rPr>
          <w:rFonts w:hint="eastAsia"/>
          <w:color w:val="auto"/>
        </w:rPr>
        <w:fldChar w:fldCharType="end"/>
      </w:r>
    </w:p>
    <w:p w14:paraId="63017477">
      <w:pPr>
        <w:pStyle w:val="22"/>
        <w:ind w:left="190" w:leftChars="79" w:firstLine="186" w:firstLineChars="89"/>
        <w:rPr>
          <w:color w:val="auto"/>
        </w:rPr>
      </w:pPr>
      <w:r>
        <w:rPr>
          <w:color w:val="auto"/>
        </w:rPr>
        <w:fldChar w:fldCharType="begin"/>
      </w:r>
      <w:r>
        <w:rPr>
          <w:color w:val="auto"/>
        </w:rPr>
        <w:instrText xml:space="preserve"> HYPERLINK \l "_Toc17440" </w:instrText>
      </w:r>
      <w:r>
        <w:rPr>
          <w:color w:val="auto"/>
        </w:rPr>
        <w:fldChar w:fldCharType="separate"/>
      </w:r>
      <w:r>
        <w:rPr>
          <w:color w:val="auto"/>
        </w:rPr>
        <w:t>3.6符号字母</w:t>
      </w:r>
      <w:r>
        <w:rPr>
          <w:color w:val="auto"/>
        </w:rPr>
        <w:tab/>
      </w:r>
      <w:r>
        <w:rPr>
          <w:rFonts w:hint="eastAsia"/>
          <w:color w:val="auto"/>
        </w:rPr>
        <w:t>10</w:t>
      </w:r>
      <w:r>
        <w:rPr>
          <w:rFonts w:hint="eastAsia"/>
          <w:color w:val="auto"/>
        </w:rPr>
        <w:fldChar w:fldCharType="end"/>
      </w:r>
    </w:p>
    <w:p w14:paraId="49DDDF5C">
      <w:pPr>
        <w:pStyle w:val="22"/>
        <w:ind w:left="190" w:leftChars="79" w:firstLine="186" w:firstLineChars="89"/>
        <w:rPr>
          <w:color w:val="auto"/>
        </w:rPr>
      </w:pPr>
      <w:r>
        <w:rPr>
          <w:color w:val="auto"/>
        </w:rPr>
        <w:fldChar w:fldCharType="begin"/>
      </w:r>
      <w:r>
        <w:rPr>
          <w:color w:val="auto"/>
        </w:rPr>
        <w:instrText xml:space="preserve"> HYPERLINK \l "_Toc14318" </w:instrText>
      </w:r>
      <w:r>
        <w:rPr>
          <w:color w:val="auto"/>
        </w:rPr>
        <w:fldChar w:fldCharType="separate"/>
      </w:r>
      <w:r>
        <w:rPr>
          <w:color w:val="auto"/>
        </w:rPr>
        <w:t>3.7数字</w:t>
      </w:r>
      <w:r>
        <w:rPr>
          <w:color w:val="auto"/>
        </w:rPr>
        <w:tab/>
      </w:r>
      <w:r>
        <w:rPr>
          <w:color w:val="auto"/>
        </w:rPr>
        <w:fldChar w:fldCharType="begin"/>
      </w:r>
      <w:r>
        <w:rPr>
          <w:color w:val="auto"/>
        </w:rPr>
        <w:instrText xml:space="preserve"> PAGEREF _Toc14318 \h </w:instrText>
      </w:r>
      <w:r>
        <w:rPr>
          <w:color w:val="auto"/>
        </w:rPr>
        <w:fldChar w:fldCharType="separate"/>
      </w:r>
      <w:r>
        <w:rPr>
          <w:color w:val="auto"/>
        </w:rPr>
        <w:t>11</w:t>
      </w:r>
      <w:r>
        <w:rPr>
          <w:color w:val="auto"/>
        </w:rPr>
        <w:fldChar w:fldCharType="end"/>
      </w:r>
      <w:r>
        <w:rPr>
          <w:color w:val="auto"/>
        </w:rPr>
        <w:fldChar w:fldCharType="end"/>
      </w:r>
    </w:p>
    <w:p w14:paraId="5FCE9600">
      <w:pPr>
        <w:pStyle w:val="22"/>
        <w:ind w:left="190" w:leftChars="79" w:firstLine="186" w:firstLineChars="89"/>
        <w:rPr>
          <w:color w:val="auto"/>
        </w:rPr>
      </w:pPr>
      <w:r>
        <w:rPr>
          <w:color w:val="auto"/>
        </w:rPr>
        <w:fldChar w:fldCharType="begin"/>
      </w:r>
      <w:r>
        <w:rPr>
          <w:color w:val="auto"/>
        </w:rPr>
        <w:instrText xml:space="preserve"> HYPERLINK \l "_Toc14734" </w:instrText>
      </w:r>
      <w:r>
        <w:rPr>
          <w:color w:val="auto"/>
        </w:rPr>
        <w:fldChar w:fldCharType="separate"/>
      </w:r>
      <w:r>
        <w:rPr>
          <w:color w:val="auto"/>
        </w:rPr>
        <w:t>3.8制图</w:t>
      </w:r>
      <w:r>
        <w:rPr>
          <w:color w:val="auto"/>
        </w:rPr>
        <w:tab/>
      </w:r>
      <w:r>
        <w:rPr>
          <w:color w:val="auto"/>
        </w:rPr>
        <w:fldChar w:fldCharType="begin"/>
      </w:r>
      <w:r>
        <w:rPr>
          <w:color w:val="auto"/>
        </w:rPr>
        <w:instrText xml:space="preserve"> PAGEREF _Toc14734 \h </w:instrText>
      </w:r>
      <w:r>
        <w:rPr>
          <w:color w:val="auto"/>
        </w:rPr>
        <w:fldChar w:fldCharType="separate"/>
      </w:r>
      <w:r>
        <w:rPr>
          <w:color w:val="auto"/>
        </w:rPr>
        <w:t>11</w:t>
      </w:r>
      <w:r>
        <w:rPr>
          <w:color w:val="auto"/>
        </w:rPr>
        <w:fldChar w:fldCharType="end"/>
      </w:r>
      <w:r>
        <w:rPr>
          <w:color w:val="auto"/>
        </w:rPr>
        <w:fldChar w:fldCharType="end"/>
      </w:r>
    </w:p>
    <w:p w14:paraId="135D6614">
      <w:pPr>
        <w:pStyle w:val="22"/>
        <w:ind w:left="190" w:leftChars="79" w:firstLine="186" w:firstLineChars="89"/>
        <w:rPr>
          <w:color w:val="auto"/>
        </w:rPr>
      </w:pPr>
      <w:r>
        <w:rPr>
          <w:color w:val="auto"/>
        </w:rPr>
        <w:fldChar w:fldCharType="begin"/>
      </w:r>
      <w:r>
        <w:rPr>
          <w:color w:val="auto"/>
        </w:rPr>
        <w:instrText xml:space="preserve"> HYPERLINK \l "_Toc19137" </w:instrText>
      </w:r>
      <w:r>
        <w:rPr>
          <w:color w:val="auto"/>
        </w:rPr>
        <w:fldChar w:fldCharType="separate"/>
      </w:r>
      <w:r>
        <w:rPr>
          <w:color w:val="auto"/>
        </w:rPr>
        <w:t>3.9表格</w:t>
      </w:r>
      <w:r>
        <w:rPr>
          <w:color w:val="auto"/>
        </w:rPr>
        <w:tab/>
      </w:r>
      <w:r>
        <w:rPr>
          <w:color w:val="auto"/>
        </w:rPr>
        <w:fldChar w:fldCharType="begin"/>
      </w:r>
      <w:r>
        <w:rPr>
          <w:color w:val="auto"/>
        </w:rPr>
        <w:instrText xml:space="preserve"> PAGEREF _Toc19137 \h </w:instrText>
      </w:r>
      <w:r>
        <w:rPr>
          <w:color w:val="auto"/>
        </w:rPr>
        <w:fldChar w:fldCharType="separate"/>
      </w:r>
      <w:r>
        <w:rPr>
          <w:color w:val="auto"/>
        </w:rPr>
        <w:t>11</w:t>
      </w:r>
      <w:r>
        <w:rPr>
          <w:color w:val="auto"/>
        </w:rPr>
        <w:fldChar w:fldCharType="end"/>
      </w:r>
      <w:r>
        <w:rPr>
          <w:color w:val="auto"/>
        </w:rPr>
        <w:fldChar w:fldCharType="end"/>
      </w:r>
    </w:p>
    <w:p w14:paraId="0121CC36">
      <w:pPr>
        <w:pStyle w:val="22"/>
        <w:ind w:left="190" w:leftChars="79" w:firstLine="186" w:firstLineChars="89"/>
        <w:rPr>
          <w:color w:val="auto"/>
        </w:rPr>
      </w:pPr>
      <w:r>
        <w:rPr>
          <w:color w:val="auto"/>
        </w:rPr>
        <w:fldChar w:fldCharType="begin"/>
      </w:r>
      <w:r>
        <w:rPr>
          <w:color w:val="auto"/>
        </w:rPr>
        <w:instrText xml:space="preserve"> HYPERLINK \l "_Toc3424" </w:instrText>
      </w:r>
      <w:r>
        <w:rPr>
          <w:color w:val="auto"/>
        </w:rPr>
        <w:fldChar w:fldCharType="separate"/>
      </w:r>
      <w:r>
        <w:rPr>
          <w:color w:val="auto"/>
        </w:rPr>
        <w:t>3.10公式</w:t>
      </w:r>
      <w:r>
        <w:rPr>
          <w:color w:val="auto"/>
        </w:rPr>
        <w:tab/>
      </w:r>
      <w:r>
        <w:rPr>
          <w:color w:val="auto"/>
        </w:rPr>
        <w:fldChar w:fldCharType="begin"/>
      </w:r>
      <w:r>
        <w:rPr>
          <w:color w:val="auto"/>
        </w:rPr>
        <w:instrText xml:space="preserve"> PAGEREF _Toc3424 \h </w:instrText>
      </w:r>
      <w:r>
        <w:rPr>
          <w:color w:val="auto"/>
        </w:rPr>
        <w:fldChar w:fldCharType="separate"/>
      </w:r>
      <w:r>
        <w:rPr>
          <w:color w:val="auto"/>
        </w:rPr>
        <w:t>12</w:t>
      </w:r>
      <w:r>
        <w:rPr>
          <w:color w:val="auto"/>
        </w:rPr>
        <w:fldChar w:fldCharType="end"/>
      </w:r>
      <w:r>
        <w:rPr>
          <w:color w:val="auto"/>
        </w:rPr>
        <w:fldChar w:fldCharType="end"/>
      </w:r>
    </w:p>
    <w:p w14:paraId="08A3D6EA">
      <w:pPr>
        <w:pStyle w:val="22"/>
        <w:ind w:left="190" w:leftChars="79" w:firstLine="186" w:firstLineChars="89"/>
        <w:rPr>
          <w:color w:val="auto"/>
        </w:rPr>
      </w:pPr>
      <w:r>
        <w:rPr>
          <w:color w:val="auto"/>
        </w:rPr>
        <w:fldChar w:fldCharType="begin"/>
      </w:r>
      <w:r>
        <w:rPr>
          <w:color w:val="auto"/>
        </w:rPr>
        <w:instrText xml:space="preserve"> HYPERLINK \l "_Toc31121" </w:instrText>
      </w:r>
      <w:r>
        <w:rPr>
          <w:color w:val="auto"/>
        </w:rPr>
        <w:fldChar w:fldCharType="separate"/>
      </w:r>
      <w:r>
        <w:rPr>
          <w:color w:val="auto"/>
        </w:rPr>
        <w:t>3.11注释</w:t>
      </w:r>
      <w:r>
        <w:rPr>
          <w:color w:val="auto"/>
        </w:rPr>
        <w:tab/>
      </w:r>
      <w:r>
        <w:rPr>
          <w:color w:val="auto"/>
        </w:rPr>
        <w:fldChar w:fldCharType="begin"/>
      </w:r>
      <w:r>
        <w:rPr>
          <w:color w:val="auto"/>
        </w:rPr>
        <w:instrText xml:space="preserve"> PAGEREF _Toc31121 \h </w:instrText>
      </w:r>
      <w:r>
        <w:rPr>
          <w:color w:val="auto"/>
        </w:rPr>
        <w:fldChar w:fldCharType="separate"/>
      </w:r>
      <w:r>
        <w:rPr>
          <w:color w:val="auto"/>
        </w:rPr>
        <w:t>12</w:t>
      </w:r>
      <w:r>
        <w:rPr>
          <w:color w:val="auto"/>
        </w:rPr>
        <w:fldChar w:fldCharType="end"/>
      </w:r>
      <w:r>
        <w:rPr>
          <w:color w:val="auto"/>
        </w:rPr>
        <w:fldChar w:fldCharType="end"/>
      </w:r>
    </w:p>
    <w:p w14:paraId="10787154">
      <w:pPr>
        <w:pStyle w:val="22"/>
        <w:ind w:left="190" w:leftChars="79" w:firstLine="186" w:firstLineChars="89"/>
        <w:rPr>
          <w:color w:val="auto"/>
        </w:rPr>
      </w:pPr>
      <w:r>
        <w:rPr>
          <w:color w:val="auto"/>
        </w:rPr>
        <w:fldChar w:fldCharType="begin"/>
      </w:r>
      <w:r>
        <w:rPr>
          <w:color w:val="auto"/>
        </w:rPr>
        <w:instrText xml:space="preserve"> HYPERLINK \l "_Toc5314" </w:instrText>
      </w:r>
      <w:r>
        <w:rPr>
          <w:color w:val="auto"/>
        </w:rPr>
        <w:fldChar w:fldCharType="separate"/>
      </w:r>
      <w:r>
        <w:rPr>
          <w:color w:val="auto"/>
        </w:rPr>
        <w:t>3.12参考文献</w:t>
      </w:r>
      <w:r>
        <w:rPr>
          <w:color w:val="auto"/>
        </w:rPr>
        <w:tab/>
      </w:r>
      <w:r>
        <w:rPr>
          <w:color w:val="auto"/>
        </w:rPr>
        <w:fldChar w:fldCharType="begin"/>
      </w:r>
      <w:r>
        <w:rPr>
          <w:color w:val="auto"/>
        </w:rPr>
        <w:instrText xml:space="preserve"> PAGEREF _Toc5314 \h </w:instrText>
      </w:r>
      <w:r>
        <w:rPr>
          <w:color w:val="auto"/>
        </w:rPr>
        <w:fldChar w:fldCharType="separate"/>
      </w:r>
      <w:r>
        <w:rPr>
          <w:color w:val="auto"/>
        </w:rPr>
        <w:t>12</w:t>
      </w:r>
      <w:r>
        <w:rPr>
          <w:color w:val="auto"/>
        </w:rPr>
        <w:fldChar w:fldCharType="end"/>
      </w:r>
      <w:r>
        <w:rPr>
          <w:color w:val="auto"/>
        </w:rPr>
        <w:fldChar w:fldCharType="end"/>
      </w:r>
    </w:p>
    <w:p w14:paraId="77A069D5">
      <w:pPr>
        <w:pStyle w:val="22"/>
        <w:ind w:left="190" w:leftChars="79" w:firstLine="186" w:firstLineChars="89"/>
        <w:rPr>
          <w:color w:val="auto"/>
        </w:rPr>
      </w:pPr>
      <w:r>
        <w:rPr>
          <w:color w:val="auto"/>
        </w:rPr>
        <w:fldChar w:fldCharType="begin"/>
      </w:r>
      <w:r>
        <w:rPr>
          <w:color w:val="auto"/>
        </w:rPr>
        <w:instrText xml:space="preserve"> HYPERLINK \l "_Toc28689" </w:instrText>
      </w:r>
      <w:r>
        <w:rPr>
          <w:color w:val="auto"/>
        </w:rPr>
        <w:fldChar w:fldCharType="separate"/>
      </w:r>
      <w:r>
        <w:rPr>
          <w:color w:val="auto"/>
        </w:rPr>
        <w:t>3.13附录</w:t>
      </w:r>
      <w:r>
        <w:rPr>
          <w:color w:val="auto"/>
        </w:rPr>
        <w:tab/>
      </w:r>
      <w:r>
        <w:rPr>
          <w:color w:val="auto"/>
        </w:rPr>
        <w:fldChar w:fldCharType="begin"/>
      </w:r>
      <w:r>
        <w:rPr>
          <w:color w:val="auto"/>
        </w:rPr>
        <w:instrText xml:space="preserve"> PAGEREF _Toc28689 \h </w:instrText>
      </w:r>
      <w:r>
        <w:rPr>
          <w:color w:val="auto"/>
        </w:rPr>
        <w:fldChar w:fldCharType="separate"/>
      </w:r>
      <w:r>
        <w:rPr>
          <w:color w:val="auto"/>
        </w:rPr>
        <w:t>16</w:t>
      </w:r>
      <w:r>
        <w:rPr>
          <w:color w:val="auto"/>
        </w:rPr>
        <w:fldChar w:fldCharType="end"/>
      </w:r>
      <w:r>
        <w:rPr>
          <w:color w:val="auto"/>
        </w:rPr>
        <w:fldChar w:fldCharType="end"/>
      </w:r>
    </w:p>
    <w:p w14:paraId="60090F6B">
      <w:pPr>
        <w:pStyle w:val="20"/>
        <w:tabs>
          <w:tab w:val="right" w:leader="dot" w:pos="8787"/>
          <w:tab w:val="clear" w:pos="8789"/>
          <w:tab w:val="clear" w:pos="9062"/>
        </w:tabs>
        <w:ind w:right="240" w:rightChars="100"/>
        <w:rPr>
          <w:color w:val="auto"/>
        </w:rPr>
      </w:pPr>
      <w:r>
        <w:rPr>
          <w:color w:val="auto"/>
        </w:rPr>
        <w:fldChar w:fldCharType="begin"/>
      </w:r>
      <w:r>
        <w:rPr>
          <w:color w:val="auto"/>
        </w:rPr>
        <w:instrText xml:space="preserve"> HYPERLINK \l "_Toc13042" </w:instrText>
      </w:r>
      <w:r>
        <w:rPr>
          <w:color w:val="auto"/>
        </w:rPr>
        <w:fldChar w:fldCharType="separate"/>
      </w:r>
      <w:r>
        <w:rPr>
          <w:b/>
          <w:bCs/>
          <w:color w:val="auto"/>
        </w:rPr>
        <w:t>附录</w:t>
      </w:r>
      <w:r>
        <w:rPr>
          <w:rFonts w:hint="eastAsia"/>
          <w:b/>
          <w:bCs/>
          <w:color w:val="auto"/>
        </w:rPr>
        <w:t xml:space="preserve">A  </w:t>
      </w:r>
      <w:r>
        <w:rPr>
          <w:b/>
          <w:bCs/>
          <w:color w:val="auto"/>
        </w:rPr>
        <w:t>毕业论文结构图</w:t>
      </w:r>
      <w:r>
        <w:rPr>
          <w:color w:val="auto"/>
        </w:rPr>
        <w:tab/>
      </w:r>
      <w:r>
        <w:rPr>
          <w:color w:val="auto"/>
        </w:rPr>
        <w:fldChar w:fldCharType="begin"/>
      </w:r>
      <w:r>
        <w:rPr>
          <w:color w:val="auto"/>
        </w:rPr>
        <w:instrText xml:space="preserve"> PAGEREF _Toc13042 \h </w:instrText>
      </w:r>
      <w:r>
        <w:rPr>
          <w:color w:val="auto"/>
        </w:rPr>
        <w:fldChar w:fldCharType="separate"/>
      </w:r>
      <w:r>
        <w:rPr>
          <w:color w:val="auto"/>
        </w:rPr>
        <w:t>17</w:t>
      </w:r>
      <w:r>
        <w:rPr>
          <w:color w:val="auto"/>
        </w:rPr>
        <w:fldChar w:fldCharType="end"/>
      </w:r>
      <w:r>
        <w:rPr>
          <w:color w:val="auto"/>
        </w:rPr>
        <w:fldChar w:fldCharType="end"/>
      </w:r>
    </w:p>
    <w:p w14:paraId="56A167D7">
      <w:pPr>
        <w:pStyle w:val="20"/>
        <w:tabs>
          <w:tab w:val="right" w:leader="dot" w:pos="8787"/>
          <w:tab w:val="clear" w:pos="8789"/>
          <w:tab w:val="clear" w:pos="9062"/>
        </w:tabs>
        <w:rPr>
          <w:color w:val="auto"/>
        </w:rPr>
      </w:pPr>
      <w:r>
        <w:rPr>
          <w:color w:val="auto"/>
        </w:rPr>
        <w:fldChar w:fldCharType="begin"/>
      </w:r>
      <w:r>
        <w:rPr>
          <w:color w:val="auto"/>
        </w:rPr>
        <w:instrText xml:space="preserve"> HYPERLINK \l "_Toc3808" </w:instrText>
      </w:r>
      <w:r>
        <w:rPr>
          <w:color w:val="auto"/>
        </w:rPr>
        <w:fldChar w:fldCharType="separate"/>
      </w:r>
      <w:r>
        <w:rPr>
          <w:b/>
          <w:bCs/>
          <w:color w:val="auto"/>
        </w:rPr>
        <w:t xml:space="preserve">附录B </w:t>
      </w:r>
      <w:r>
        <w:rPr>
          <w:rFonts w:hint="eastAsia"/>
          <w:b/>
          <w:bCs/>
          <w:color w:val="auto"/>
        </w:rPr>
        <w:t xml:space="preserve"> </w:t>
      </w:r>
      <w:r>
        <w:rPr>
          <w:b/>
          <w:bCs/>
          <w:color w:val="auto"/>
        </w:rPr>
        <w:t>封面</w:t>
      </w:r>
      <w:r>
        <w:rPr>
          <w:rFonts w:hint="eastAsia"/>
          <w:b/>
          <w:bCs/>
          <w:color w:val="auto"/>
        </w:rPr>
        <w:t>、封底</w:t>
      </w:r>
      <w:r>
        <w:rPr>
          <w:b/>
          <w:bCs/>
          <w:color w:val="auto"/>
        </w:rPr>
        <w:t>示例</w:t>
      </w:r>
      <w:r>
        <w:rPr>
          <w:color w:val="auto"/>
        </w:rPr>
        <w:tab/>
      </w:r>
      <w:r>
        <w:rPr>
          <w:color w:val="auto"/>
        </w:rPr>
        <w:fldChar w:fldCharType="begin"/>
      </w:r>
      <w:r>
        <w:rPr>
          <w:color w:val="auto"/>
        </w:rPr>
        <w:instrText xml:space="preserve"> PAGEREF _Toc3808 \h </w:instrText>
      </w:r>
      <w:r>
        <w:rPr>
          <w:color w:val="auto"/>
        </w:rPr>
        <w:fldChar w:fldCharType="separate"/>
      </w:r>
      <w:r>
        <w:rPr>
          <w:color w:val="auto"/>
        </w:rPr>
        <w:t>18</w:t>
      </w:r>
      <w:r>
        <w:rPr>
          <w:color w:val="auto"/>
        </w:rPr>
        <w:fldChar w:fldCharType="end"/>
      </w:r>
      <w:r>
        <w:rPr>
          <w:color w:val="auto"/>
        </w:rPr>
        <w:fldChar w:fldCharType="end"/>
      </w:r>
    </w:p>
    <w:p w14:paraId="0919997F">
      <w:pPr>
        <w:pStyle w:val="20"/>
        <w:tabs>
          <w:tab w:val="right" w:leader="dot" w:pos="8787"/>
          <w:tab w:val="clear" w:pos="8789"/>
          <w:tab w:val="clear" w:pos="9062"/>
        </w:tabs>
        <w:rPr>
          <w:color w:val="auto"/>
        </w:rPr>
      </w:pPr>
      <w:r>
        <w:rPr>
          <w:color w:val="auto"/>
        </w:rPr>
        <w:fldChar w:fldCharType="begin"/>
      </w:r>
      <w:r>
        <w:rPr>
          <w:color w:val="auto"/>
        </w:rPr>
        <w:instrText xml:space="preserve"> HYPERLINK \l "_Toc20125" </w:instrText>
      </w:r>
      <w:r>
        <w:rPr>
          <w:color w:val="auto"/>
        </w:rPr>
        <w:fldChar w:fldCharType="separate"/>
      </w:r>
      <w:r>
        <w:rPr>
          <w:rStyle w:val="33"/>
          <w:b/>
          <w:bCs/>
          <w:color w:val="auto"/>
        </w:rPr>
        <w:t xml:space="preserve">附录C </w:t>
      </w:r>
      <w:r>
        <w:rPr>
          <w:rStyle w:val="33"/>
          <w:rFonts w:hint="eastAsia"/>
          <w:b/>
          <w:bCs/>
          <w:color w:val="auto"/>
        </w:rPr>
        <w:t xml:space="preserve"> </w:t>
      </w:r>
      <w:r>
        <w:rPr>
          <w:rStyle w:val="33"/>
          <w:b/>
          <w:bCs/>
          <w:color w:val="auto"/>
        </w:rPr>
        <w:t>独创性声明</w:t>
      </w:r>
      <w:r>
        <w:rPr>
          <w:rStyle w:val="33"/>
          <w:rFonts w:hint="eastAsia"/>
          <w:b/>
          <w:bCs/>
          <w:color w:val="auto"/>
        </w:rPr>
        <w:t>、</w:t>
      </w:r>
      <w:r>
        <w:rPr>
          <w:rStyle w:val="33"/>
          <w:b/>
          <w:bCs/>
          <w:color w:val="auto"/>
        </w:rPr>
        <w:t>使用授权</w:t>
      </w:r>
      <w:r>
        <w:rPr>
          <w:rStyle w:val="33"/>
          <w:rFonts w:hint="eastAsia"/>
          <w:b/>
          <w:bCs/>
          <w:color w:val="auto"/>
          <w:lang w:val="en-US" w:eastAsia="zh-CN"/>
        </w:rPr>
        <w:t>的说明</w:t>
      </w:r>
      <w:r>
        <w:rPr>
          <w:rStyle w:val="33"/>
          <w:b/>
          <w:bCs/>
          <w:color w:val="auto"/>
        </w:rPr>
        <w:t>和AI</w:t>
      </w:r>
      <w:r>
        <w:rPr>
          <w:rStyle w:val="33"/>
          <w:rFonts w:hint="eastAsia"/>
          <w:b/>
          <w:bCs/>
          <w:color w:val="auto"/>
        </w:rPr>
        <w:t>工具规范使用诚信承诺书</w:t>
      </w:r>
      <w:r>
        <w:rPr>
          <w:rStyle w:val="33"/>
          <w:b/>
          <w:bCs/>
          <w:color w:val="auto"/>
        </w:rPr>
        <w:t>示例</w:t>
      </w:r>
      <w:r>
        <w:rPr>
          <w:rStyle w:val="33"/>
          <w:color w:val="auto"/>
        </w:rPr>
        <w:tab/>
      </w:r>
      <w:r>
        <w:rPr>
          <w:rStyle w:val="33"/>
          <w:color w:val="auto"/>
        </w:rPr>
        <w:fldChar w:fldCharType="begin"/>
      </w:r>
      <w:r>
        <w:rPr>
          <w:rStyle w:val="33"/>
          <w:color w:val="auto"/>
        </w:rPr>
        <w:instrText xml:space="preserve"> PAGEREF _Toc20125 \h </w:instrText>
      </w:r>
      <w:r>
        <w:rPr>
          <w:rStyle w:val="33"/>
          <w:color w:val="auto"/>
        </w:rPr>
        <w:fldChar w:fldCharType="separate"/>
      </w:r>
      <w:r>
        <w:rPr>
          <w:rStyle w:val="33"/>
          <w:color w:val="auto"/>
        </w:rPr>
        <w:t>22</w:t>
      </w:r>
      <w:r>
        <w:rPr>
          <w:rStyle w:val="33"/>
          <w:color w:val="auto"/>
        </w:rPr>
        <w:fldChar w:fldCharType="end"/>
      </w:r>
      <w:r>
        <w:rPr>
          <w:rStyle w:val="33"/>
          <w:color w:val="auto"/>
        </w:rPr>
        <w:fldChar w:fldCharType="end"/>
      </w:r>
    </w:p>
    <w:p w14:paraId="36225050">
      <w:pPr>
        <w:pStyle w:val="20"/>
        <w:tabs>
          <w:tab w:val="right" w:leader="dot" w:pos="8787"/>
          <w:tab w:val="clear" w:pos="8789"/>
          <w:tab w:val="clear" w:pos="9062"/>
        </w:tabs>
        <w:rPr>
          <w:color w:val="auto"/>
        </w:rPr>
      </w:pPr>
      <w:r>
        <w:rPr>
          <w:color w:val="auto"/>
        </w:rPr>
        <w:fldChar w:fldCharType="begin"/>
      </w:r>
      <w:r>
        <w:rPr>
          <w:color w:val="auto"/>
        </w:rPr>
        <w:instrText xml:space="preserve"> HYPERLINK \l "_Toc7900" </w:instrText>
      </w:r>
      <w:r>
        <w:rPr>
          <w:color w:val="auto"/>
        </w:rPr>
        <w:fldChar w:fldCharType="separate"/>
      </w:r>
      <w:r>
        <w:rPr>
          <w:b/>
          <w:bCs/>
          <w:color w:val="auto"/>
        </w:rPr>
        <w:t xml:space="preserve">附录D </w:t>
      </w:r>
      <w:r>
        <w:rPr>
          <w:rFonts w:hint="eastAsia"/>
          <w:b/>
          <w:bCs/>
          <w:color w:val="auto"/>
        </w:rPr>
        <w:t xml:space="preserve"> </w:t>
      </w:r>
      <w:r>
        <w:rPr>
          <w:b/>
          <w:bCs/>
          <w:color w:val="auto"/>
        </w:rPr>
        <w:t>理工农类专业范文模板</w:t>
      </w:r>
      <w:r>
        <w:rPr>
          <w:color w:val="auto"/>
        </w:rPr>
        <w:tab/>
      </w:r>
      <w:r>
        <w:rPr>
          <w:color w:val="auto"/>
        </w:rPr>
        <w:fldChar w:fldCharType="begin"/>
      </w:r>
      <w:r>
        <w:rPr>
          <w:color w:val="auto"/>
        </w:rPr>
        <w:instrText xml:space="preserve"> PAGEREF _Toc7900 \h </w:instrText>
      </w:r>
      <w:r>
        <w:rPr>
          <w:color w:val="auto"/>
        </w:rPr>
        <w:fldChar w:fldCharType="separate"/>
      </w:r>
      <w:r>
        <w:rPr>
          <w:color w:val="auto"/>
        </w:rPr>
        <w:t>24</w:t>
      </w:r>
      <w:r>
        <w:rPr>
          <w:color w:val="auto"/>
        </w:rPr>
        <w:fldChar w:fldCharType="end"/>
      </w:r>
      <w:r>
        <w:rPr>
          <w:color w:val="auto"/>
        </w:rPr>
        <w:fldChar w:fldCharType="end"/>
      </w:r>
    </w:p>
    <w:p w14:paraId="5D6FE939">
      <w:pPr>
        <w:pStyle w:val="20"/>
        <w:tabs>
          <w:tab w:val="right" w:leader="dot" w:pos="8787"/>
          <w:tab w:val="clear" w:pos="8789"/>
          <w:tab w:val="clear" w:pos="9062"/>
        </w:tabs>
        <w:rPr>
          <w:color w:val="auto"/>
        </w:rPr>
      </w:pPr>
      <w:r>
        <w:rPr>
          <w:color w:val="auto"/>
        </w:rPr>
        <w:fldChar w:fldCharType="begin"/>
      </w:r>
      <w:r>
        <w:rPr>
          <w:color w:val="auto"/>
        </w:rPr>
        <w:instrText xml:space="preserve"> HYPERLINK \l "_Toc29805" </w:instrText>
      </w:r>
      <w:r>
        <w:rPr>
          <w:color w:val="auto"/>
        </w:rPr>
        <w:fldChar w:fldCharType="separate"/>
      </w:r>
      <w:r>
        <w:rPr>
          <w:b/>
          <w:bCs/>
          <w:color w:val="auto"/>
        </w:rPr>
        <w:t xml:space="preserve">附录E </w:t>
      </w:r>
      <w:r>
        <w:rPr>
          <w:rFonts w:hint="eastAsia"/>
          <w:b/>
          <w:bCs/>
          <w:color w:val="auto"/>
        </w:rPr>
        <w:t xml:space="preserve"> </w:t>
      </w:r>
      <w:r>
        <w:rPr>
          <w:b/>
          <w:bCs/>
          <w:color w:val="auto"/>
        </w:rPr>
        <w:t>经管类专业范文模板</w:t>
      </w:r>
      <w:r>
        <w:rPr>
          <w:color w:val="auto"/>
        </w:rPr>
        <w:tab/>
      </w:r>
      <w:r>
        <w:rPr>
          <w:color w:val="auto"/>
        </w:rPr>
        <w:fldChar w:fldCharType="begin"/>
      </w:r>
      <w:r>
        <w:rPr>
          <w:color w:val="auto"/>
        </w:rPr>
        <w:instrText xml:space="preserve"> PAGEREF _Toc29805 \h </w:instrText>
      </w:r>
      <w:r>
        <w:rPr>
          <w:color w:val="auto"/>
        </w:rPr>
        <w:fldChar w:fldCharType="separate"/>
      </w:r>
      <w:r>
        <w:rPr>
          <w:color w:val="auto"/>
        </w:rPr>
        <w:t>33</w:t>
      </w:r>
      <w:r>
        <w:rPr>
          <w:color w:val="auto"/>
        </w:rPr>
        <w:fldChar w:fldCharType="end"/>
      </w:r>
      <w:r>
        <w:rPr>
          <w:color w:val="auto"/>
        </w:rPr>
        <w:fldChar w:fldCharType="end"/>
      </w:r>
    </w:p>
    <w:p w14:paraId="29531995">
      <w:pPr>
        <w:pStyle w:val="20"/>
        <w:tabs>
          <w:tab w:val="right" w:leader="dot" w:pos="8787"/>
          <w:tab w:val="clear" w:pos="8789"/>
          <w:tab w:val="clear" w:pos="9062"/>
        </w:tabs>
        <w:rPr>
          <w:color w:val="auto"/>
        </w:rPr>
      </w:pPr>
      <w:r>
        <w:rPr>
          <w:color w:val="auto"/>
        </w:rPr>
        <w:fldChar w:fldCharType="begin"/>
      </w:r>
      <w:r>
        <w:rPr>
          <w:color w:val="auto"/>
        </w:rPr>
        <w:instrText xml:space="preserve"> HYPERLINK \l "_Toc698" </w:instrText>
      </w:r>
      <w:r>
        <w:rPr>
          <w:color w:val="auto"/>
        </w:rPr>
        <w:fldChar w:fldCharType="separate"/>
      </w:r>
      <w:r>
        <w:rPr>
          <w:b/>
          <w:bCs/>
          <w:color w:val="auto"/>
        </w:rPr>
        <w:t xml:space="preserve">附录F </w:t>
      </w:r>
      <w:r>
        <w:rPr>
          <w:rFonts w:hint="eastAsia"/>
          <w:b/>
          <w:bCs/>
          <w:color w:val="auto"/>
        </w:rPr>
        <w:t xml:space="preserve"> </w:t>
      </w:r>
      <w:r>
        <w:rPr>
          <w:b/>
          <w:bCs/>
          <w:color w:val="auto"/>
        </w:rPr>
        <w:t>文法类专业范文模板</w:t>
      </w:r>
      <w:r>
        <w:rPr>
          <w:color w:val="auto"/>
        </w:rPr>
        <w:tab/>
      </w:r>
      <w:r>
        <w:rPr>
          <w:color w:val="auto"/>
        </w:rPr>
        <w:fldChar w:fldCharType="begin"/>
      </w:r>
      <w:r>
        <w:rPr>
          <w:color w:val="auto"/>
        </w:rPr>
        <w:instrText xml:space="preserve"> PAGEREF _Toc698 \h </w:instrText>
      </w:r>
      <w:r>
        <w:rPr>
          <w:color w:val="auto"/>
        </w:rPr>
        <w:fldChar w:fldCharType="separate"/>
      </w:r>
      <w:r>
        <w:rPr>
          <w:color w:val="auto"/>
        </w:rPr>
        <w:t>41</w:t>
      </w:r>
      <w:r>
        <w:rPr>
          <w:color w:val="auto"/>
        </w:rPr>
        <w:fldChar w:fldCharType="end"/>
      </w:r>
      <w:r>
        <w:rPr>
          <w:color w:val="auto"/>
        </w:rPr>
        <w:fldChar w:fldCharType="end"/>
      </w:r>
    </w:p>
    <w:p w14:paraId="740935DA">
      <w:pPr>
        <w:pStyle w:val="20"/>
        <w:tabs>
          <w:tab w:val="right" w:leader="dot" w:pos="8787"/>
          <w:tab w:val="clear" w:pos="8789"/>
          <w:tab w:val="clear" w:pos="9062"/>
        </w:tabs>
        <w:rPr>
          <w:color w:val="auto"/>
        </w:rPr>
      </w:pPr>
      <w:r>
        <w:rPr>
          <w:color w:val="auto"/>
        </w:rPr>
        <w:fldChar w:fldCharType="begin"/>
      </w:r>
      <w:r>
        <w:rPr>
          <w:color w:val="auto"/>
        </w:rPr>
        <w:instrText xml:space="preserve"> HYPERLINK \l "_Toc17665" </w:instrText>
      </w:r>
      <w:r>
        <w:rPr>
          <w:color w:val="auto"/>
        </w:rPr>
        <w:fldChar w:fldCharType="separate"/>
      </w:r>
      <w:r>
        <w:rPr>
          <w:b/>
          <w:bCs/>
          <w:color w:val="auto"/>
        </w:rPr>
        <w:t xml:space="preserve">附录G </w:t>
      </w:r>
      <w:r>
        <w:rPr>
          <w:rFonts w:hint="eastAsia"/>
          <w:b/>
          <w:bCs/>
          <w:color w:val="auto"/>
        </w:rPr>
        <w:t xml:space="preserve"> </w:t>
      </w:r>
      <w:r>
        <w:rPr>
          <w:b/>
          <w:bCs/>
          <w:color w:val="auto"/>
        </w:rPr>
        <w:t>语言类专业范文模板</w:t>
      </w:r>
      <w:r>
        <w:rPr>
          <w:rFonts w:hint="eastAsia"/>
          <w:b/>
          <w:bCs/>
          <w:color w:val="auto"/>
        </w:rPr>
        <w:t>（英语）</w:t>
      </w:r>
      <w:r>
        <w:rPr>
          <w:color w:val="auto"/>
        </w:rPr>
        <w:tab/>
      </w:r>
      <w:r>
        <w:rPr>
          <w:color w:val="auto"/>
        </w:rPr>
        <w:fldChar w:fldCharType="begin"/>
      </w:r>
      <w:r>
        <w:rPr>
          <w:color w:val="auto"/>
        </w:rPr>
        <w:instrText xml:space="preserve"> PAGEREF _Toc17665 \h </w:instrText>
      </w:r>
      <w:r>
        <w:rPr>
          <w:color w:val="auto"/>
        </w:rPr>
        <w:fldChar w:fldCharType="separate"/>
      </w:r>
      <w:r>
        <w:rPr>
          <w:color w:val="auto"/>
        </w:rPr>
        <w:t>48</w:t>
      </w:r>
      <w:r>
        <w:rPr>
          <w:color w:val="auto"/>
        </w:rPr>
        <w:fldChar w:fldCharType="end"/>
      </w:r>
      <w:r>
        <w:rPr>
          <w:color w:val="auto"/>
        </w:rPr>
        <w:fldChar w:fldCharType="end"/>
      </w:r>
    </w:p>
    <w:p w14:paraId="2063EC66">
      <w:pPr>
        <w:pStyle w:val="20"/>
        <w:tabs>
          <w:tab w:val="right" w:leader="dot" w:pos="8787"/>
          <w:tab w:val="clear" w:pos="8789"/>
          <w:tab w:val="clear" w:pos="9062"/>
        </w:tabs>
        <w:rPr>
          <w:color w:val="auto"/>
        </w:rPr>
      </w:pPr>
      <w:r>
        <w:rPr>
          <w:color w:val="auto"/>
        </w:rPr>
        <w:fldChar w:fldCharType="begin"/>
      </w:r>
      <w:r>
        <w:rPr>
          <w:color w:val="auto"/>
        </w:rPr>
        <w:instrText xml:space="preserve"> HYPERLINK \l "_Toc27864" </w:instrText>
      </w:r>
      <w:r>
        <w:rPr>
          <w:color w:val="auto"/>
        </w:rPr>
        <w:fldChar w:fldCharType="separate"/>
      </w:r>
      <w:r>
        <w:rPr>
          <w:b/>
          <w:bCs/>
          <w:color w:val="auto"/>
        </w:rPr>
        <w:t xml:space="preserve">附录H </w:t>
      </w:r>
      <w:r>
        <w:rPr>
          <w:rFonts w:hint="eastAsia"/>
          <w:b/>
          <w:bCs/>
          <w:color w:val="auto"/>
        </w:rPr>
        <w:t xml:space="preserve"> </w:t>
      </w:r>
      <w:r>
        <w:rPr>
          <w:b/>
          <w:bCs/>
          <w:color w:val="auto"/>
        </w:rPr>
        <w:t>语言类专业范文模板</w:t>
      </w:r>
      <w:r>
        <w:rPr>
          <w:rFonts w:hint="eastAsia"/>
          <w:b/>
          <w:bCs/>
          <w:color w:val="auto"/>
        </w:rPr>
        <w:t>（日语）</w:t>
      </w:r>
      <w:r>
        <w:rPr>
          <w:color w:val="auto"/>
        </w:rPr>
        <w:tab/>
      </w:r>
      <w:r>
        <w:rPr>
          <w:color w:val="auto"/>
        </w:rPr>
        <w:fldChar w:fldCharType="begin"/>
      </w:r>
      <w:r>
        <w:rPr>
          <w:color w:val="auto"/>
        </w:rPr>
        <w:instrText xml:space="preserve"> PAGEREF _Toc27864 \h </w:instrText>
      </w:r>
      <w:r>
        <w:rPr>
          <w:color w:val="auto"/>
        </w:rPr>
        <w:fldChar w:fldCharType="separate"/>
      </w:r>
      <w:r>
        <w:rPr>
          <w:color w:val="auto"/>
        </w:rPr>
        <w:t>64</w:t>
      </w:r>
      <w:r>
        <w:rPr>
          <w:color w:val="auto"/>
        </w:rPr>
        <w:fldChar w:fldCharType="end"/>
      </w:r>
      <w:r>
        <w:rPr>
          <w:color w:val="auto"/>
        </w:rPr>
        <w:fldChar w:fldCharType="end"/>
      </w:r>
    </w:p>
    <w:p w14:paraId="3470D6CD">
      <w:pPr>
        <w:pStyle w:val="20"/>
        <w:tabs>
          <w:tab w:val="right" w:leader="dot" w:pos="8787"/>
          <w:tab w:val="clear" w:pos="8789"/>
          <w:tab w:val="clear" w:pos="9062"/>
        </w:tabs>
        <w:rPr>
          <w:rFonts w:hint="eastAsia" w:eastAsiaTheme="minorEastAsia"/>
          <w:color w:val="auto"/>
          <w:lang w:val="en-US" w:eastAsia="zh-CN"/>
        </w:rPr>
      </w:pPr>
      <w:r>
        <w:rPr>
          <w:color w:val="auto"/>
        </w:rPr>
        <w:fldChar w:fldCharType="begin"/>
      </w:r>
      <w:r>
        <w:rPr>
          <w:color w:val="auto"/>
        </w:rPr>
        <w:instrText xml:space="preserve"> HYPERLINK \l "_Toc22064" </w:instrText>
      </w:r>
      <w:r>
        <w:rPr>
          <w:color w:val="auto"/>
        </w:rPr>
        <w:fldChar w:fldCharType="separate"/>
      </w:r>
      <w:r>
        <w:rPr>
          <w:b/>
          <w:bCs/>
          <w:color w:val="auto"/>
        </w:rPr>
        <w:t xml:space="preserve">附录I  </w:t>
      </w:r>
      <w:r>
        <w:rPr>
          <w:rFonts w:hint="eastAsia"/>
          <w:b/>
          <w:bCs/>
          <w:color w:val="auto"/>
        </w:rPr>
        <w:t xml:space="preserve"> 工科</w:t>
      </w:r>
      <w:r>
        <w:rPr>
          <w:b/>
          <w:bCs/>
          <w:color w:val="auto"/>
        </w:rPr>
        <w:t>设计类范文模板</w:t>
      </w:r>
      <w:r>
        <w:rPr>
          <w:color w:val="auto"/>
        </w:rPr>
        <w:tab/>
      </w:r>
      <w:r>
        <w:rPr>
          <w:rFonts w:hint="eastAsia"/>
          <w:color w:val="auto"/>
          <w:lang w:val="en-US" w:eastAsia="zh-CN"/>
        </w:rPr>
        <w:t>7</w:t>
      </w:r>
      <w:r>
        <w:rPr>
          <w:color w:val="auto"/>
        </w:rPr>
        <w:fldChar w:fldCharType="end"/>
      </w:r>
      <w:r>
        <w:rPr>
          <w:rFonts w:hint="eastAsia"/>
          <w:color w:val="auto"/>
          <w:lang w:val="en-US" w:eastAsia="zh-CN"/>
        </w:rPr>
        <w:t>4</w:t>
      </w:r>
    </w:p>
    <w:p w14:paraId="67ED56D4">
      <w:pPr>
        <w:spacing w:after="326" w:afterLines="100" w:line="360" w:lineRule="auto"/>
        <w:ind w:firstLine="0" w:firstLineChars="0"/>
        <w:rPr>
          <w:rFonts w:eastAsia="小标宋"/>
          <w:color w:val="auto"/>
          <w:sz w:val="36"/>
          <w:szCs w:val="36"/>
        </w:rPr>
      </w:pPr>
      <w:r>
        <w:rPr>
          <w:rFonts w:eastAsia="小标宋"/>
          <w:color w:val="auto"/>
          <w:szCs w:val="36"/>
        </w:rPr>
        <w:fldChar w:fldCharType="end"/>
      </w:r>
    </w:p>
    <w:p w14:paraId="1728F37C">
      <w:pPr>
        <w:widowControl/>
        <w:adjustRightInd/>
        <w:snapToGrid/>
        <w:spacing w:line="240" w:lineRule="auto"/>
        <w:ind w:firstLine="0" w:firstLineChars="0"/>
        <w:jc w:val="left"/>
        <w:rPr>
          <w:rFonts w:eastAsia="小标宋"/>
          <w:color w:val="auto"/>
          <w:sz w:val="36"/>
          <w:szCs w:val="36"/>
        </w:rPr>
      </w:pPr>
      <w:r>
        <w:rPr>
          <w:rFonts w:eastAsia="小标宋"/>
          <w:color w:val="auto"/>
          <w:sz w:val="36"/>
          <w:szCs w:val="36"/>
        </w:rPr>
        <w:br w:type="page"/>
      </w:r>
    </w:p>
    <w:p w14:paraId="1911A82D">
      <w:pPr>
        <w:widowControl/>
        <w:adjustRightInd/>
        <w:snapToGrid/>
        <w:spacing w:line="240" w:lineRule="auto"/>
        <w:ind w:firstLine="0" w:firstLineChars="0"/>
        <w:jc w:val="left"/>
        <w:rPr>
          <w:rFonts w:eastAsia="小标宋"/>
          <w:color w:val="auto"/>
          <w:sz w:val="36"/>
          <w:szCs w:val="36"/>
        </w:rPr>
        <w:sectPr>
          <w:headerReference r:id="rId13" w:type="first"/>
          <w:headerReference r:id="rId11" w:type="default"/>
          <w:headerReference r:id="rId12" w:type="even"/>
          <w:pgSz w:w="11906" w:h="16838"/>
          <w:pgMar w:top="1701" w:right="1418" w:bottom="1418" w:left="1701" w:header="851" w:footer="737" w:gutter="0"/>
          <w:cols w:space="425" w:num="1"/>
          <w:docGrid w:type="lines" w:linePitch="326" w:charSpace="0"/>
        </w:sectPr>
      </w:pPr>
    </w:p>
    <w:p w14:paraId="556D8ECD">
      <w:pPr>
        <w:spacing w:after="326" w:afterLines="100"/>
        <w:ind w:firstLine="0" w:firstLineChars="0"/>
        <w:jc w:val="center"/>
        <w:rPr>
          <w:rFonts w:eastAsia="小标宋"/>
          <w:color w:val="auto"/>
          <w:sz w:val="36"/>
          <w:szCs w:val="36"/>
        </w:rPr>
      </w:pPr>
      <w:r>
        <w:rPr>
          <w:rFonts w:eastAsia="小标宋"/>
          <w:color w:val="auto"/>
          <w:sz w:val="36"/>
          <w:szCs w:val="36"/>
        </w:rPr>
        <w:t>北京林业大学本科毕业论文（设计）撰写与印制规范</w:t>
      </w:r>
    </w:p>
    <w:p w14:paraId="670C411C">
      <w:pPr>
        <w:ind w:firstLine="480"/>
        <w:rPr>
          <w:color w:val="auto"/>
        </w:rPr>
      </w:pPr>
      <w:r>
        <w:rPr>
          <w:color w:val="auto"/>
        </w:rPr>
        <w:t>本科毕业论文（设计）（以下简称</w:t>
      </w:r>
      <w:r>
        <w:rPr>
          <w:rFonts w:hint="eastAsia"/>
          <w:color w:val="auto"/>
        </w:rPr>
        <w:t>“</w:t>
      </w:r>
      <w:r>
        <w:rPr>
          <w:color w:val="auto"/>
        </w:rPr>
        <w:t>毕业论文</w:t>
      </w:r>
      <w:r>
        <w:rPr>
          <w:rFonts w:hint="eastAsia"/>
          <w:color w:val="auto"/>
        </w:rPr>
        <w:t>”</w:t>
      </w:r>
      <w:r>
        <w:rPr>
          <w:color w:val="auto"/>
        </w:rPr>
        <w:t>）是本科生综合运用所学专业知识解决学术和实际问题的重要体现，是学生毕业与学位资格认证的重要依据，也是衡量学校</w:t>
      </w:r>
      <w:r>
        <w:rPr>
          <w:rFonts w:hint="eastAsia"/>
          <w:color w:val="auto"/>
        </w:rPr>
        <w:t>人才培养</w:t>
      </w:r>
      <w:r>
        <w:rPr>
          <w:color w:val="auto"/>
        </w:rPr>
        <w:t>质量和办学水平的重要内容，需送往学校图书馆、档案室归档，长期保存，供后续研究者、同行院校查阅和参考。为了方便对毕业论文的评审、保存、查阅和规范管理，毕业论文的书写需要符合</w:t>
      </w:r>
      <w:r>
        <w:rPr>
          <w:rFonts w:hint="eastAsia"/>
          <w:color w:val="auto"/>
        </w:rPr>
        <w:t>特定</w:t>
      </w:r>
      <w:r>
        <w:rPr>
          <w:color w:val="auto"/>
        </w:rPr>
        <w:t>的格式要求。对毕业论文的规范和要求主要包括两方面：一是毕业论文表述的规范，逻辑清晰，语言通顺；二是学校对毕业论文的书写提出具体要求，如文字正确，数据可靠，图</w:t>
      </w:r>
      <w:bookmarkStart w:id="2" w:name="OLE_LINK14"/>
      <w:r>
        <w:rPr>
          <w:color w:val="auto"/>
        </w:rPr>
        <w:t>、</w:t>
      </w:r>
      <w:bookmarkEnd w:id="2"/>
      <w:r>
        <w:rPr>
          <w:color w:val="auto"/>
        </w:rPr>
        <w:t>表、公式、单位等符合规范要求。</w:t>
      </w:r>
    </w:p>
    <w:p w14:paraId="5C2ACBED">
      <w:pPr>
        <w:pStyle w:val="2"/>
        <w:spacing w:before="326" w:after="163"/>
        <w:rPr>
          <w:rFonts w:ascii="Times New Roman" w:hAnsi="Times New Roman" w:cs="Times New Roman"/>
          <w:color w:val="auto"/>
        </w:rPr>
      </w:pPr>
      <w:bookmarkStart w:id="3" w:name="_Toc22898"/>
      <w:bookmarkStart w:id="4" w:name="_Toc57272666"/>
      <w:r>
        <w:rPr>
          <w:rFonts w:ascii="Times New Roman" w:hAnsi="Times New Roman" w:cs="Times New Roman"/>
          <w:color w:val="auto"/>
        </w:rPr>
        <w:t>1 毕业论文</w:t>
      </w:r>
      <w:r>
        <w:rPr>
          <w:rFonts w:hint="eastAsia" w:ascii="Times New Roman" w:hAnsi="Times New Roman" w:cs="Times New Roman"/>
          <w:color w:val="auto"/>
        </w:rPr>
        <w:t>撰写</w:t>
      </w:r>
      <w:r>
        <w:rPr>
          <w:rFonts w:ascii="Times New Roman" w:hAnsi="Times New Roman" w:cs="Times New Roman"/>
          <w:color w:val="auto"/>
        </w:rPr>
        <w:t>总体要求</w:t>
      </w:r>
      <w:bookmarkEnd w:id="3"/>
      <w:bookmarkEnd w:id="4"/>
    </w:p>
    <w:p w14:paraId="70DE2D7E">
      <w:pPr>
        <w:pStyle w:val="3"/>
        <w:spacing w:before="163"/>
        <w:rPr>
          <w:rFonts w:ascii="Times New Roman" w:hAnsi="Times New Roman" w:cs="Times New Roman"/>
          <w:color w:val="auto"/>
        </w:rPr>
      </w:pPr>
      <w:bookmarkStart w:id="5" w:name="_Toc7029"/>
      <w:bookmarkStart w:id="6" w:name="_Toc57272667"/>
      <w:r>
        <w:rPr>
          <w:rFonts w:ascii="Times New Roman" w:hAnsi="Times New Roman" w:cs="Times New Roman"/>
          <w:color w:val="auto"/>
        </w:rPr>
        <w:t>1.1基本要求</w:t>
      </w:r>
      <w:bookmarkEnd w:id="5"/>
      <w:bookmarkEnd w:id="6"/>
    </w:p>
    <w:p w14:paraId="16843848">
      <w:pPr>
        <w:ind w:firstLine="480"/>
        <w:rPr>
          <w:color w:val="auto"/>
        </w:rPr>
      </w:pPr>
      <w:r>
        <w:rPr>
          <w:color w:val="auto"/>
        </w:rPr>
        <w:t>本科毕业论文基本要求包括：</w:t>
      </w:r>
    </w:p>
    <w:p w14:paraId="696FDF38">
      <w:pPr>
        <w:ind w:firstLine="480"/>
        <w:rPr>
          <w:color w:val="auto"/>
        </w:rPr>
      </w:pPr>
      <w:r>
        <w:rPr>
          <w:color w:val="auto"/>
        </w:rPr>
        <w:t xml:space="preserve">（1）学生在指导教师的指导下独立完成毕业论文； </w:t>
      </w:r>
    </w:p>
    <w:p w14:paraId="03D368F9">
      <w:pPr>
        <w:ind w:firstLine="480"/>
        <w:rPr>
          <w:color w:val="auto"/>
        </w:rPr>
      </w:pPr>
      <w:r>
        <w:rPr>
          <w:color w:val="auto"/>
        </w:rPr>
        <w:t>（2）毕业论文</w:t>
      </w:r>
      <w:r>
        <w:rPr>
          <w:rFonts w:hint="eastAsia"/>
          <w:color w:val="auto"/>
        </w:rPr>
        <w:t>撰写</w:t>
      </w:r>
      <w:r>
        <w:rPr>
          <w:color w:val="auto"/>
        </w:rPr>
        <w:t>要恪守学术道德，遵守学术规范；</w:t>
      </w:r>
    </w:p>
    <w:p w14:paraId="606ED513">
      <w:pPr>
        <w:ind w:firstLine="480"/>
        <w:rPr>
          <w:color w:val="auto"/>
        </w:rPr>
      </w:pPr>
      <w:r>
        <w:rPr>
          <w:color w:val="auto"/>
        </w:rPr>
        <w:t>（3）毕业论文要体现本专业要求掌握的理论基础和专业知识，综述国内外在所研究课题领域的现状和发展前沿；</w:t>
      </w:r>
    </w:p>
    <w:p w14:paraId="16F111B9">
      <w:pPr>
        <w:ind w:firstLine="480"/>
        <w:rPr>
          <w:color w:val="auto"/>
        </w:rPr>
      </w:pPr>
      <w:r>
        <w:rPr>
          <w:color w:val="auto"/>
        </w:rPr>
        <w:t xml:space="preserve">（4）毕业论文的论点、结论和建议具有一定的创新，在学术上或实践中具有一定的理论意义、实用价值或经济效益； </w:t>
      </w:r>
    </w:p>
    <w:p w14:paraId="39419530">
      <w:pPr>
        <w:ind w:firstLine="480"/>
        <w:rPr>
          <w:color w:val="auto"/>
        </w:rPr>
      </w:pPr>
      <w:r>
        <w:rPr>
          <w:color w:val="auto"/>
        </w:rPr>
        <w:t>（5）毕业论文要体现严肃认真的科学态度，论点明确、数据可靠、结论科学、语言精炼、图表清晰、文献丰富、格式规范；</w:t>
      </w:r>
    </w:p>
    <w:p w14:paraId="24052802">
      <w:pPr>
        <w:ind w:firstLine="480"/>
        <w:rPr>
          <w:color w:val="auto"/>
        </w:rPr>
      </w:pPr>
      <w:r>
        <w:rPr>
          <w:color w:val="auto"/>
        </w:rPr>
        <w:t>（6）毕业论文的主体部分字数一般不少于</w:t>
      </w:r>
      <w:r>
        <w:rPr>
          <w:rFonts w:hint="eastAsia"/>
          <w:color w:val="auto"/>
        </w:rPr>
        <w:t>8</w:t>
      </w:r>
      <w:r>
        <w:rPr>
          <w:color w:val="auto"/>
        </w:rPr>
        <w:t>000字，毕业设计的主体部分字数一般不少于6000字，撰写格式规范；</w:t>
      </w:r>
    </w:p>
    <w:p w14:paraId="74DC98D5">
      <w:pPr>
        <w:ind w:firstLine="480"/>
        <w:rPr>
          <w:color w:val="auto"/>
        </w:rPr>
      </w:pPr>
      <w:r>
        <w:rPr>
          <w:color w:val="auto"/>
        </w:rPr>
        <w:t>（7）毕业论文须提交打印件、印刷件或复印件</w:t>
      </w:r>
      <w:r>
        <w:rPr>
          <w:rFonts w:hint="eastAsia"/>
          <w:color w:val="auto"/>
        </w:rPr>
        <w:t>存档</w:t>
      </w:r>
      <w:r>
        <w:rPr>
          <w:color w:val="auto"/>
        </w:rPr>
        <w:t>，符合学校的要求和规范</w:t>
      </w:r>
      <w:r>
        <w:rPr>
          <w:rFonts w:hint="eastAsia"/>
          <w:color w:val="auto"/>
        </w:rPr>
        <w:t>；</w:t>
      </w:r>
    </w:p>
    <w:p w14:paraId="4DE027DA">
      <w:pPr>
        <w:ind w:firstLine="480"/>
        <w:rPr>
          <w:color w:val="auto"/>
        </w:rPr>
      </w:pPr>
      <w:r>
        <w:rPr>
          <w:color w:val="auto"/>
        </w:rPr>
        <w:t>（8）毕业论文须</w:t>
      </w:r>
      <w:r>
        <w:rPr>
          <w:rFonts w:hint="eastAsia"/>
          <w:color w:val="auto"/>
        </w:rPr>
        <w:t>提交电子版材料存档。</w:t>
      </w:r>
    </w:p>
    <w:p w14:paraId="2B65B56E">
      <w:pPr>
        <w:pStyle w:val="3"/>
        <w:spacing w:before="163"/>
        <w:rPr>
          <w:rFonts w:ascii="Times New Roman" w:hAnsi="Times New Roman" w:cs="Times New Roman"/>
          <w:color w:val="auto"/>
        </w:rPr>
      </w:pPr>
      <w:bookmarkStart w:id="7" w:name="_Toc57272668"/>
      <w:bookmarkStart w:id="8" w:name="_Toc27990"/>
      <w:r>
        <w:rPr>
          <w:rFonts w:ascii="Times New Roman" w:hAnsi="Times New Roman" w:cs="Times New Roman"/>
          <w:color w:val="auto"/>
        </w:rPr>
        <w:t>1.2语言及表述</w:t>
      </w:r>
      <w:bookmarkEnd w:id="7"/>
      <w:bookmarkEnd w:id="8"/>
    </w:p>
    <w:p w14:paraId="77EE11A0">
      <w:pPr>
        <w:ind w:firstLine="480"/>
        <w:rPr>
          <w:color w:val="auto"/>
        </w:rPr>
      </w:pPr>
      <w:r>
        <w:rPr>
          <w:color w:val="auto"/>
        </w:rPr>
        <w:t>除外语专业和留学生外，毕业论文要求用中文撰写，本科生经指导教师同意后可以用英文或其他外国语书写。毕业论文使用规范汉字进行撰写，除古汉语研究中涉及的古文字、古代参考文献和外文文献外，均采用简体汉字撰写。所用汉字须符合国家语言工作委员会、中华人民共和国新闻出版署联合发布的《现代汉语通用字表》。专用名词、术语可采用国际通用的代号，量及其单位所使用的符号</w:t>
      </w:r>
      <w:r>
        <w:rPr>
          <w:rFonts w:hint="eastAsia"/>
          <w:color w:val="auto"/>
        </w:rPr>
        <w:t>应</w:t>
      </w:r>
      <w:r>
        <w:rPr>
          <w:color w:val="auto"/>
        </w:rPr>
        <w:t>符合国家标准《国际单位制及其应用》（GB3100—1993）、《有关量、单位和符号的一般原则》（GB3101—1993）的规定。图、表中的图题、坐标轴、图例、表头等描述性的词组或语句须使用汉语，专用名词术语、物理量及其单位可使用符合规范要求的符号。</w:t>
      </w:r>
    </w:p>
    <w:p w14:paraId="03273112">
      <w:pPr>
        <w:ind w:firstLine="480"/>
        <w:rPr>
          <w:color w:val="auto"/>
        </w:rPr>
      </w:pPr>
      <w:r>
        <w:rPr>
          <w:color w:val="auto"/>
        </w:rPr>
        <w:t>留学生撰写的毕业论文须采用学校统一的封面和格式。</w:t>
      </w:r>
    </w:p>
    <w:p w14:paraId="11924274">
      <w:pPr>
        <w:pStyle w:val="3"/>
        <w:spacing w:before="163"/>
        <w:rPr>
          <w:rFonts w:ascii="Times New Roman" w:hAnsi="Times New Roman" w:cs="Times New Roman"/>
          <w:color w:val="auto"/>
        </w:rPr>
      </w:pPr>
      <w:bookmarkStart w:id="9" w:name="_Toc31207"/>
      <w:bookmarkStart w:id="10" w:name="_Toc57272669"/>
      <w:r>
        <w:rPr>
          <w:rFonts w:ascii="Times New Roman" w:hAnsi="Times New Roman" w:cs="Times New Roman"/>
          <w:color w:val="auto"/>
        </w:rPr>
        <w:t>1.3主要内容及装订顺序</w:t>
      </w:r>
      <w:bookmarkEnd w:id="9"/>
      <w:bookmarkEnd w:id="10"/>
    </w:p>
    <w:p w14:paraId="330C177D">
      <w:pPr>
        <w:ind w:firstLine="480"/>
        <w:rPr>
          <w:color w:val="auto"/>
        </w:rPr>
      </w:pPr>
      <w:r>
        <w:rPr>
          <w:color w:val="auto"/>
        </w:rPr>
        <w:t>毕业论文要包含如下部分：1 封面、2 《独创性声明》</w:t>
      </w:r>
      <w:r>
        <w:rPr>
          <w:rFonts w:hint="eastAsia"/>
          <w:color w:val="auto"/>
          <w:lang w:eastAsia="zh-CN"/>
        </w:rPr>
        <w:t>、</w:t>
      </w:r>
      <w:r>
        <w:rPr>
          <w:color w:val="auto"/>
        </w:rPr>
        <w:t>《毕业论文（设计）使用授权的声明》</w:t>
      </w:r>
      <w:r>
        <w:rPr>
          <w:rFonts w:hint="eastAsia"/>
          <w:color w:val="auto"/>
          <w:lang w:val="en-US" w:eastAsia="zh-CN"/>
        </w:rPr>
        <w:t>和《AI工具规范使用诚信承诺书》</w:t>
      </w:r>
      <w:r>
        <w:rPr>
          <w:color w:val="auto"/>
        </w:rPr>
        <w:t>、</w:t>
      </w:r>
      <w:r>
        <w:rPr>
          <w:rFonts w:hint="eastAsia"/>
          <w:color w:val="auto"/>
        </w:rPr>
        <w:t>3</w:t>
      </w:r>
      <w:r>
        <w:rPr>
          <w:color w:val="auto"/>
        </w:rPr>
        <w:t xml:space="preserve"> 中文摘要、</w:t>
      </w:r>
      <w:r>
        <w:rPr>
          <w:rFonts w:hint="eastAsia"/>
          <w:color w:val="auto"/>
        </w:rPr>
        <w:t>4</w:t>
      </w:r>
      <w:r>
        <w:rPr>
          <w:color w:val="auto"/>
        </w:rPr>
        <w:t xml:space="preserve"> 英文摘要、</w:t>
      </w:r>
      <w:r>
        <w:rPr>
          <w:rFonts w:hint="eastAsia"/>
          <w:color w:val="auto"/>
        </w:rPr>
        <w:t>5</w:t>
      </w:r>
      <w:r>
        <w:rPr>
          <w:color w:val="auto"/>
        </w:rPr>
        <w:t xml:space="preserve"> 目录、</w:t>
      </w:r>
      <w:r>
        <w:rPr>
          <w:rFonts w:hint="eastAsia"/>
          <w:color w:val="auto"/>
        </w:rPr>
        <w:t>6</w:t>
      </w:r>
      <w:r>
        <w:rPr>
          <w:color w:val="auto"/>
        </w:rPr>
        <w:t xml:space="preserve"> 主要符号对照表（无此部分可不列）、</w:t>
      </w:r>
      <w:r>
        <w:rPr>
          <w:rFonts w:hint="eastAsia"/>
          <w:color w:val="auto"/>
        </w:rPr>
        <w:t>7</w:t>
      </w:r>
      <w:r>
        <w:rPr>
          <w:color w:val="auto"/>
        </w:rPr>
        <w:t xml:space="preserve"> 正文内容、</w:t>
      </w:r>
      <w:r>
        <w:rPr>
          <w:rFonts w:hint="eastAsia"/>
          <w:color w:val="auto"/>
        </w:rPr>
        <w:t>8</w:t>
      </w:r>
      <w:r>
        <w:rPr>
          <w:color w:val="auto"/>
        </w:rPr>
        <w:t xml:space="preserve"> 参考文献、</w:t>
      </w:r>
      <w:r>
        <w:rPr>
          <w:rFonts w:hint="eastAsia"/>
          <w:color w:val="auto"/>
        </w:rPr>
        <w:t>9</w:t>
      </w:r>
      <w:r>
        <w:rPr>
          <w:color w:val="auto"/>
        </w:rPr>
        <w:t xml:space="preserve"> 致谢、1</w:t>
      </w:r>
      <w:r>
        <w:rPr>
          <w:rFonts w:hint="eastAsia"/>
          <w:color w:val="auto"/>
        </w:rPr>
        <w:t>0</w:t>
      </w:r>
      <w:r>
        <w:rPr>
          <w:color w:val="auto"/>
        </w:rPr>
        <w:t xml:space="preserve"> 附录（无此部分可不列）</w:t>
      </w:r>
      <w:r>
        <w:rPr>
          <w:rFonts w:hint="eastAsia"/>
          <w:color w:val="auto"/>
        </w:rPr>
        <w:t>、11</w:t>
      </w:r>
      <w:r>
        <w:rPr>
          <w:color w:val="auto"/>
        </w:rPr>
        <w:t xml:space="preserve"> </w:t>
      </w:r>
      <w:r>
        <w:rPr>
          <w:rFonts w:hint="eastAsia"/>
          <w:color w:val="auto"/>
        </w:rPr>
        <w:t>封底</w:t>
      </w:r>
      <w:r>
        <w:rPr>
          <w:color w:val="auto"/>
        </w:rPr>
        <w:t>。</w:t>
      </w:r>
    </w:p>
    <w:p w14:paraId="71EDDB7E">
      <w:pPr>
        <w:ind w:firstLine="480"/>
        <w:rPr>
          <w:rFonts w:hint="default" w:eastAsiaTheme="minorEastAsia"/>
          <w:color w:val="auto"/>
          <w:lang w:val="en-US" w:eastAsia="zh-CN"/>
        </w:rPr>
      </w:pPr>
      <w:r>
        <w:rPr>
          <w:color w:val="auto"/>
        </w:rPr>
        <w:t>以上各部分独立成为一个部分，每部分单独一页开始排写，按序号顺序印制、装订</w:t>
      </w:r>
      <w:r>
        <w:rPr>
          <w:rFonts w:hint="eastAsia"/>
          <w:color w:val="auto"/>
          <w:lang w:eastAsia="zh-CN"/>
        </w:rPr>
        <w:t>，</w:t>
      </w:r>
      <w:r>
        <w:rPr>
          <w:rFonts w:hint="eastAsia"/>
          <w:color w:val="auto"/>
          <w:lang w:val="en-US" w:eastAsia="zh-CN"/>
        </w:rPr>
        <w:t>不带校徽水印</w:t>
      </w:r>
      <w:r>
        <w:rPr>
          <w:color w:val="auto"/>
        </w:rPr>
        <w:t>。《独创性声明》</w:t>
      </w:r>
      <w:r>
        <w:rPr>
          <w:rFonts w:hint="eastAsia"/>
          <w:color w:val="auto"/>
          <w:lang w:val="en-US" w:eastAsia="zh-CN"/>
        </w:rPr>
        <w:t>和</w:t>
      </w:r>
      <w:r>
        <w:rPr>
          <w:color w:val="auto"/>
        </w:rPr>
        <w:t>《毕业论文（设计）使用授权的声明》两部分在同一页面，单面印制，不设置页码</w:t>
      </w:r>
      <w:r>
        <w:rPr>
          <w:rFonts w:hint="eastAsia"/>
          <w:color w:val="auto"/>
          <w:lang w:eastAsia="zh-CN"/>
        </w:rPr>
        <w:t>；</w:t>
      </w:r>
      <w:r>
        <w:rPr>
          <w:rFonts w:hint="eastAsia"/>
          <w:color w:val="auto"/>
          <w:lang w:val="en-US" w:eastAsia="zh-CN"/>
        </w:rPr>
        <w:t>《AI工具规范使用诚信承诺书》</w:t>
      </w:r>
      <w:r>
        <w:rPr>
          <w:color w:val="auto"/>
        </w:rPr>
        <w:t>单面印制，不设置页码</w:t>
      </w:r>
      <w:r>
        <w:rPr>
          <w:rFonts w:hint="eastAsia"/>
          <w:color w:val="auto"/>
          <w:lang w:eastAsia="zh-CN"/>
        </w:rPr>
        <w:t>；</w:t>
      </w:r>
      <w:r>
        <w:rPr>
          <w:color w:val="auto"/>
        </w:rPr>
        <w:t>从</w:t>
      </w:r>
      <w:r>
        <w:rPr>
          <w:rFonts w:hint="eastAsia"/>
          <w:color w:val="auto"/>
        </w:rPr>
        <w:t>“</w:t>
      </w:r>
      <w:r>
        <w:rPr>
          <w:color w:val="auto"/>
        </w:rPr>
        <w:t>中文摘要</w:t>
      </w:r>
      <w:r>
        <w:rPr>
          <w:rFonts w:hint="eastAsia"/>
          <w:color w:val="auto"/>
        </w:rPr>
        <w:t>”</w:t>
      </w:r>
      <w:r>
        <w:rPr>
          <w:color w:val="auto"/>
        </w:rPr>
        <w:t>开始，各部分的内容使用双面印制。</w:t>
      </w:r>
    </w:p>
    <w:p w14:paraId="4D0A5CBF">
      <w:pPr>
        <w:ind w:firstLine="480"/>
        <w:rPr>
          <w:color w:val="auto"/>
        </w:rPr>
        <w:sectPr>
          <w:headerReference r:id="rId16" w:type="first"/>
          <w:headerReference r:id="rId14" w:type="default"/>
          <w:footerReference r:id="rId17" w:type="default"/>
          <w:headerReference r:id="rId15" w:type="even"/>
          <w:pgSz w:w="11906" w:h="16838"/>
          <w:pgMar w:top="1701" w:right="1418" w:bottom="1418" w:left="1531" w:header="680" w:footer="680" w:gutter="0"/>
          <w:pgNumType w:start="1"/>
          <w:cols w:space="425" w:num="1"/>
          <w:docGrid w:type="lines" w:linePitch="326" w:charSpace="0"/>
        </w:sectPr>
      </w:pPr>
    </w:p>
    <w:p w14:paraId="2194DB7D">
      <w:pPr>
        <w:pStyle w:val="2"/>
        <w:spacing w:before="326" w:after="163"/>
        <w:rPr>
          <w:rFonts w:ascii="Times New Roman" w:hAnsi="Times New Roman" w:cs="Times New Roman"/>
          <w:color w:val="auto"/>
        </w:rPr>
      </w:pPr>
      <w:bookmarkStart w:id="11" w:name="_Toc12234"/>
      <w:bookmarkStart w:id="12" w:name="_Toc57272670"/>
      <w:r>
        <w:rPr>
          <w:rFonts w:ascii="Times New Roman" w:hAnsi="Times New Roman" w:cs="Times New Roman"/>
          <w:color w:val="auto"/>
        </w:rPr>
        <w:t>2 毕业论文各部分的要求</w:t>
      </w:r>
      <w:bookmarkEnd w:id="11"/>
      <w:bookmarkEnd w:id="12"/>
    </w:p>
    <w:p w14:paraId="66B5048D">
      <w:pPr>
        <w:pStyle w:val="3"/>
        <w:spacing w:before="163"/>
        <w:rPr>
          <w:rFonts w:ascii="Times New Roman" w:hAnsi="Times New Roman" w:cs="Times New Roman"/>
          <w:color w:val="auto"/>
        </w:rPr>
      </w:pPr>
      <w:bookmarkStart w:id="13" w:name="_Toc57272671"/>
      <w:bookmarkStart w:id="14" w:name="_Toc5321"/>
      <w:r>
        <w:rPr>
          <w:rFonts w:ascii="Times New Roman" w:hAnsi="Times New Roman" w:cs="Times New Roman"/>
          <w:color w:val="auto"/>
        </w:rPr>
        <w:t>2.1封面</w:t>
      </w:r>
      <w:bookmarkEnd w:id="13"/>
      <w:bookmarkEnd w:id="14"/>
    </w:p>
    <w:p w14:paraId="497C93A0">
      <w:pPr>
        <w:ind w:firstLine="480"/>
        <w:rPr>
          <w:color w:val="auto"/>
        </w:rPr>
      </w:pPr>
      <w:r>
        <w:rPr>
          <w:color w:val="auto"/>
        </w:rPr>
        <w:t>封面包含毕业论文题目、作者及导师、专业等信息。毕业论文封面模板，可在学校教务处网站的</w:t>
      </w:r>
      <w:r>
        <w:rPr>
          <w:rFonts w:hint="eastAsia"/>
          <w:color w:val="auto"/>
        </w:rPr>
        <w:t>“</w:t>
      </w:r>
      <w:r>
        <w:rPr>
          <w:color w:val="auto"/>
        </w:rPr>
        <w:t>下载专区</w:t>
      </w:r>
      <w:r>
        <w:rPr>
          <w:rFonts w:hint="eastAsia"/>
          <w:color w:val="auto"/>
        </w:rPr>
        <w:t>”</w:t>
      </w:r>
      <w:r>
        <w:rPr>
          <w:color w:val="auto"/>
        </w:rPr>
        <w:t>栏目下载。</w:t>
      </w:r>
    </w:p>
    <w:p w14:paraId="4B384B5F">
      <w:pPr>
        <w:ind w:firstLine="480"/>
        <w:rPr>
          <w:color w:val="auto"/>
        </w:rPr>
      </w:pPr>
      <w:r>
        <w:rPr>
          <w:color w:val="auto"/>
        </w:rPr>
        <w:t>题目是论文全部内容的主题，要恰当、简明地概括整个论文最主要的内容，力求简短，一般要在一定程度上体现研究结论，原则上在25字以内，可分两行排列，中英文对照。</w:t>
      </w:r>
    </w:p>
    <w:p w14:paraId="49B06B14">
      <w:pPr>
        <w:ind w:firstLine="480"/>
        <w:rPr>
          <w:color w:val="auto"/>
        </w:rPr>
      </w:pPr>
      <w:r>
        <w:rPr>
          <w:color w:val="auto"/>
        </w:rPr>
        <w:t>作者及导师信息以本科教学管理系统为准，一般情况下，只写1名指导教师，经学院备案的副导师，并列写在指导老师下方，填写导师信息时，在导师姓名后空1汉字符，填写导师的职称，如</w:t>
      </w:r>
      <w:r>
        <w:rPr>
          <w:rFonts w:hint="eastAsia"/>
          <w:color w:val="auto"/>
        </w:rPr>
        <w:t>“</w:t>
      </w:r>
      <w:r>
        <w:rPr>
          <w:color w:val="auto"/>
        </w:rPr>
        <w:t>教授</w:t>
      </w:r>
      <w:r>
        <w:rPr>
          <w:rFonts w:hint="eastAsia"/>
          <w:color w:val="auto"/>
        </w:rPr>
        <w:t>”</w:t>
      </w:r>
      <w:r>
        <w:rPr>
          <w:color w:val="auto"/>
        </w:rPr>
        <w:t>、</w:t>
      </w:r>
      <w:r>
        <w:rPr>
          <w:rFonts w:hint="eastAsia"/>
          <w:color w:val="auto"/>
        </w:rPr>
        <w:t>“</w:t>
      </w:r>
      <w:r>
        <w:rPr>
          <w:color w:val="auto"/>
        </w:rPr>
        <w:t>副研究员</w:t>
      </w:r>
      <w:r>
        <w:rPr>
          <w:rFonts w:hint="eastAsia"/>
          <w:color w:val="auto"/>
        </w:rPr>
        <w:t>”</w:t>
      </w:r>
      <w:r>
        <w:rPr>
          <w:color w:val="auto"/>
        </w:rPr>
        <w:t>等。</w:t>
      </w:r>
    </w:p>
    <w:p w14:paraId="1008C9DE">
      <w:pPr>
        <w:ind w:firstLine="480"/>
        <w:rPr>
          <w:color w:val="auto"/>
        </w:rPr>
      </w:pPr>
      <w:r>
        <w:rPr>
          <w:color w:val="auto"/>
        </w:rPr>
        <w:t>时间信息按照实际情况填写。</w:t>
      </w:r>
    </w:p>
    <w:p w14:paraId="3C34F6D5">
      <w:pPr>
        <w:ind w:firstLine="480"/>
        <w:rPr>
          <w:color w:val="auto"/>
        </w:rPr>
      </w:pPr>
    </w:p>
    <w:p w14:paraId="56EE1129">
      <w:pPr>
        <w:pStyle w:val="3"/>
        <w:spacing w:before="163"/>
        <w:rPr>
          <w:rFonts w:cs="Times New Roman"/>
          <w:color w:val="auto"/>
        </w:rPr>
      </w:pPr>
      <w:bookmarkStart w:id="15" w:name="_Toc17793"/>
      <w:bookmarkStart w:id="16" w:name="_Toc57272672"/>
      <w:r>
        <w:rPr>
          <w:rFonts w:ascii="Times New Roman" w:hAnsi="Times New Roman" w:cs="Times New Roman"/>
          <w:color w:val="auto"/>
        </w:rPr>
        <w:t>2.2</w:t>
      </w:r>
      <w:r>
        <w:rPr>
          <w:rFonts w:cs="Times New Roman"/>
          <w:color w:val="auto"/>
        </w:rPr>
        <w:t>《独创性声明》</w:t>
      </w:r>
      <w:r>
        <w:rPr>
          <w:rFonts w:hint="eastAsia" w:cs="Times New Roman"/>
          <w:color w:val="auto"/>
        </w:rPr>
        <w:t>、</w:t>
      </w:r>
      <w:r>
        <w:rPr>
          <w:rFonts w:cs="Times New Roman"/>
          <w:color w:val="auto"/>
        </w:rPr>
        <w:t>《毕业论文（设计）使用授权的声明</w:t>
      </w:r>
      <w:bookmarkEnd w:id="15"/>
      <w:bookmarkEnd w:id="16"/>
      <w:r>
        <w:rPr>
          <w:rFonts w:hint="eastAsia" w:cs="Times New Roman"/>
          <w:color w:val="auto"/>
        </w:rPr>
        <w:t>》和《</w:t>
      </w:r>
      <w:r>
        <w:rPr>
          <w:rFonts w:cs="Times New Roman"/>
          <w:color w:val="auto"/>
        </w:rPr>
        <w:t>AI</w:t>
      </w:r>
      <w:r>
        <w:rPr>
          <w:rFonts w:hint="eastAsia" w:cs="Times New Roman"/>
          <w:color w:val="auto"/>
        </w:rPr>
        <w:t>工具规范使用诚信承诺书》</w:t>
      </w:r>
    </w:p>
    <w:p w14:paraId="7ECC4FA0">
      <w:pPr>
        <w:ind w:firstLine="480"/>
        <w:rPr>
          <w:rFonts w:hint="eastAsia"/>
          <w:color w:val="auto"/>
        </w:rPr>
      </w:pPr>
      <w:bookmarkStart w:id="17" w:name="OLE_LINK16"/>
      <w:r>
        <w:rPr>
          <w:rFonts w:hint="eastAsia"/>
          <w:color w:val="auto"/>
        </w:rPr>
        <w:t>《独创性声明》和《毕业论文（设计）使用授权的声明》为论文的第一页，《AI工具规范使用诚信承诺书》为论文的第二页，电子模板可以直接从教务处网站的“下载专区”栏目下载。毕业论</w:t>
      </w:r>
      <w:bookmarkEnd w:id="17"/>
      <w:r>
        <w:rPr>
          <w:rFonts w:hint="eastAsia"/>
          <w:color w:val="auto"/>
        </w:rPr>
        <w:t>文的独创性声明须作者本人签署姓名；毕业论文的版权使用授权声明需要作者和导师签署姓名，纸质版论文须为亲笔手写体签名，电子版论文可使用电子签名；AI工具规范使用诚信承诺书须作者本人签署姓名。</w:t>
      </w:r>
    </w:p>
    <w:p w14:paraId="7F17AE55">
      <w:pPr>
        <w:ind w:firstLine="480"/>
        <w:rPr>
          <w:rFonts w:hint="eastAsia"/>
          <w:color w:val="auto"/>
        </w:rPr>
      </w:pPr>
      <w:r>
        <w:rPr>
          <w:rFonts w:hint="eastAsia"/>
          <w:color w:val="auto"/>
        </w:rPr>
        <w:t>《独创性声明》是作者关于毕业论文所撰写内容未侵占他人著作权的声明。作者需依据独创性声明的内容，全面仔细地审查本人论文，审视是否严格遵守了《中华人民共和国著作权法》，检查是否明确标注了他人享有著作权的内容，慎重签名，签名后独创性声明具有法律效力。</w:t>
      </w:r>
    </w:p>
    <w:p w14:paraId="4A87F87A">
      <w:pPr>
        <w:ind w:firstLine="480"/>
        <w:rPr>
          <w:rFonts w:hint="eastAsia"/>
          <w:color w:val="auto"/>
        </w:rPr>
      </w:pPr>
      <w:r>
        <w:rPr>
          <w:rFonts w:hint="eastAsia"/>
          <w:color w:val="auto"/>
        </w:rPr>
        <w:t>《毕业论文（设计）使用授权的声明》是学校依据《高等学校知识产权保护管理规定》（中华人民共和国教育部令第3号）要求作者签署的授权声明。《高等学校知识产权保护管理规定》明确指出，学生在毕业论文工作中产生的发明创造或者其他技术成果属于职务发明，其知识产权归学校所有，其使用权、转让权由学校享有。</w:t>
      </w:r>
    </w:p>
    <w:p w14:paraId="5A978D19">
      <w:pPr>
        <w:ind w:firstLine="480"/>
        <w:rPr>
          <w:color w:val="auto"/>
        </w:rPr>
      </w:pPr>
      <w:r>
        <w:rPr>
          <w:rFonts w:hint="eastAsia"/>
          <w:color w:val="auto"/>
        </w:rPr>
        <w:t>《AI工具规范使用诚信承诺书》是作者在毕业论文（设计）写作过程中使用AI工具的情况说明。作者须真实、准确描述本人毕业论文（设计）中AI工具的使用情况，并承诺毕业论文（设计）核心研究内容（包括实验设计、数据分析、结论推导等）均独立完成，未使用AI工具直接生成或替代。</w:t>
      </w:r>
    </w:p>
    <w:p w14:paraId="21537493">
      <w:pPr>
        <w:ind w:firstLine="480"/>
        <w:rPr>
          <w:color w:val="auto"/>
        </w:rPr>
      </w:pPr>
    </w:p>
    <w:p w14:paraId="36D330FF">
      <w:pPr>
        <w:ind w:firstLine="0" w:firstLineChars="0"/>
        <w:rPr>
          <w:rFonts w:hint="eastAsia"/>
          <w:color w:val="auto"/>
        </w:rPr>
      </w:pPr>
    </w:p>
    <w:p w14:paraId="6E7FD790">
      <w:pPr>
        <w:pStyle w:val="3"/>
        <w:spacing w:before="163"/>
        <w:rPr>
          <w:rFonts w:ascii="Times New Roman" w:hAnsi="Times New Roman" w:cs="Times New Roman"/>
          <w:color w:val="auto"/>
        </w:rPr>
      </w:pPr>
      <w:bookmarkStart w:id="18" w:name="_Toc57272673"/>
      <w:bookmarkStart w:id="19" w:name="_Toc31021"/>
      <w:r>
        <w:rPr>
          <w:rFonts w:ascii="Times New Roman" w:hAnsi="Times New Roman" w:cs="Times New Roman"/>
          <w:color w:val="auto"/>
        </w:rPr>
        <w:t>2.3摘要</w:t>
      </w:r>
      <w:bookmarkEnd w:id="18"/>
      <w:bookmarkEnd w:id="19"/>
    </w:p>
    <w:p w14:paraId="397D9345">
      <w:pPr>
        <w:pStyle w:val="4"/>
        <w:rPr>
          <w:color w:val="auto"/>
        </w:rPr>
      </w:pPr>
      <w:r>
        <w:rPr>
          <w:color w:val="auto"/>
        </w:rPr>
        <w:t>2.3.1中文摘要</w:t>
      </w:r>
    </w:p>
    <w:p w14:paraId="21877D88">
      <w:pPr>
        <w:ind w:firstLine="480"/>
        <w:rPr>
          <w:color w:val="auto"/>
        </w:rPr>
      </w:pPr>
      <w:r>
        <w:rPr>
          <w:color w:val="auto"/>
        </w:rPr>
        <w:t>摘要是对毕业论文研究内容的高度概括，其他人可根据摘要检索到该毕业论文</w:t>
      </w:r>
      <w:r>
        <w:rPr>
          <w:rFonts w:hint="eastAsia"/>
          <w:color w:val="auto"/>
        </w:rPr>
        <w:t>。</w:t>
      </w:r>
      <w:r>
        <w:rPr>
          <w:color w:val="auto"/>
        </w:rPr>
        <w:t>摘要需概括毕业论文的研究目的、基本研究内容、研究方法、研究结论及研究意义。</w:t>
      </w:r>
    </w:p>
    <w:p w14:paraId="65E79E79">
      <w:pPr>
        <w:ind w:firstLine="480"/>
        <w:rPr>
          <w:color w:val="auto"/>
        </w:rPr>
      </w:pPr>
      <w:r>
        <w:rPr>
          <w:color w:val="auto"/>
        </w:rPr>
        <w:t>中文摘要另起一页，标题为</w:t>
      </w:r>
      <w:r>
        <w:rPr>
          <w:rFonts w:hint="eastAsia"/>
          <w:color w:val="auto"/>
        </w:rPr>
        <w:t>“</w:t>
      </w:r>
      <w:r>
        <w:rPr>
          <w:color w:val="auto"/>
        </w:rPr>
        <w:t>摘要</w:t>
      </w:r>
      <w:r>
        <w:rPr>
          <w:rFonts w:hint="eastAsia"/>
          <w:color w:val="auto"/>
        </w:rPr>
        <w:t>”</w:t>
      </w:r>
      <w:r>
        <w:rPr>
          <w:color w:val="auto"/>
        </w:rPr>
        <w:t>，居中。</w:t>
      </w:r>
    </w:p>
    <w:p w14:paraId="01B78085">
      <w:pPr>
        <w:ind w:firstLine="480"/>
        <w:rPr>
          <w:color w:val="auto"/>
        </w:rPr>
      </w:pPr>
      <w:r>
        <w:rPr>
          <w:color w:val="auto"/>
        </w:rPr>
        <w:t>中文摘要撰写字数一般为300～</w:t>
      </w:r>
      <w:r>
        <w:rPr>
          <w:rFonts w:eastAsia="TimesNewRomanPSMT"/>
          <w:color w:val="auto"/>
        </w:rPr>
        <w:t>600</w:t>
      </w:r>
      <w:r>
        <w:rPr>
          <w:color w:val="auto"/>
        </w:rPr>
        <w:t>字，如特殊需要字数可以略多。摘要的内容一般使用</w:t>
      </w:r>
      <w:r>
        <w:rPr>
          <w:rFonts w:hint="eastAsia"/>
          <w:color w:val="auto"/>
        </w:rPr>
        <w:t>“本</w:t>
      </w:r>
      <w:r>
        <w:rPr>
          <w:color w:val="auto"/>
        </w:rPr>
        <w:t>研究……</w:t>
      </w:r>
      <w:r>
        <w:rPr>
          <w:rFonts w:hint="eastAsia"/>
          <w:color w:val="auto"/>
        </w:rPr>
        <w:t>”“</w:t>
      </w:r>
      <w:r>
        <w:rPr>
          <w:color w:val="auto"/>
        </w:rPr>
        <w:t>作者……</w:t>
      </w:r>
      <w:r>
        <w:rPr>
          <w:rFonts w:hint="eastAsia"/>
          <w:color w:val="auto"/>
        </w:rPr>
        <w:t>”</w:t>
      </w:r>
      <w:r>
        <w:rPr>
          <w:color w:val="auto"/>
        </w:rPr>
        <w:t>等写法。摘要中不宜使用公式、图表，不标注引用文献编号，不写常识性的内容及引言中出现的内容，不对论文内容诠释和评论。</w:t>
      </w:r>
    </w:p>
    <w:p w14:paraId="77CA2BC1">
      <w:pPr>
        <w:ind w:firstLine="480"/>
        <w:rPr>
          <w:color w:val="auto"/>
        </w:rPr>
      </w:pPr>
      <w:r>
        <w:rPr>
          <w:color w:val="auto"/>
        </w:rPr>
        <w:t>关键词</w:t>
      </w:r>
      <w:r>
        <w:rPr>
          <w:rFonts w:eastAsia="宋体"/>
          <w:color w:val="auto"/>
          <w:kern w:val="0"/>
        </w:rPr>
        <w:t>是</w:t>
      </w:r>
      <w:r>
        <w:rPr>
          <w:color w:val="auto"/>
        </w:rPr>
        <w:t>供检索用的主题词条，在论文中有明确的出处，用以表示全文主题内容信息的单词或术语（参照相应的技术术语标准），按词条的外延层次排列（外延大的排在前面）。关键词在摘要正文的下方，之间空一行，</w:t>
      </w:r>
      <w:r>
        <w:rPr>
          <w:rFonts w:hint="eastAsia"/>
          <w:color w:val="auto"/>
        </w:rPr>
        <w:t>“</w:t>
      </w:r>
      <w:r>
        <w:rPr>
          <w:color w:val="auto"/>
        </w:rPr>
        <w:t>关键词</w:t>
      </w:r>
      <w:r>
        <w:rPr>
          <w:rFonts w:hint="eastAsia"/>
          <w:color w:val="auto"/>
        </w:rPr>
        <w:t>”</w:t>
      </w:r>
      <w:r>
        <w:rPr>
          <w:color w:val="auto"/>
        </w:rPr>
        <w:t>顶格写，后面带全角冒号</w:t>
      </w:r>
      <w:r>
        <w:rPr>
          <w:rFonts w:hint="eastAsia"/>
          <w:color w:val="auto"/>
        </w:rPr>
        <w:t>“</w:t>
      </w:r>
      <w:r>
        <w:rPr>
          <w:color w:val="auto"/>
        </w:rPr>
        <w:t>：</w:t>
      </w:r>
      <w:r>
        <w:rPr>
          <w:rFonts w:hint="eastAsia"/>
          <w:color w:val="auto"/>
        </w:rPr>
        <w:t>”</w:t>
      </w:r>
      <w:r>
        <w:rPr>
          <w:color w:val="auto"/>
        </w:rPr>
        <w:t>，关键词的数量一般为3～5个，关键词之间要用全角逗号</w:t>
      </w:r>
      <w:r>
        <w:rPr>
          <w:rFonts w:hint="eastAsia"/>
          <w:color w:val="auto"/>
        </w:rPr>
        <w:t>“</w:t>
      </w:r>
      <w:r>
        <w:rPr>
          <w:color w:val="auto"/>
        </w:rPr>
        <w:t>，</w:t>
      </w:r>
      <w:r>
        <w:rPr>
          <w:rFonts w:hint="eastAsia"/>
          <w:color w:val="auto"/>
        </w:rPr>
        <w:t>”</w:t>
      </w:r>
      <w:r>
        <w:rPr>
          <w:color w:val="auto"/>
        </w:rPr>
        <w:t>间隔。</w:t>
      </w:r>
    </w:p>
    <w:p w14:paraId="21FD8939">
      <w:pPr>
        <w:pStyle w:val="4"/>
        <w:rPr>
          <w:rFonts w:eastAsia="宋体"/>
          <w:color w:val="auto"/>
        </w:rPr>
      </w:pPr>
      <w:r>
        <w:rPr>
          <w:color w:val="auto"/>
        </w:rPr>
        <w:t>2.3.2</w:t>
      </w:r>
      <w:r>
        <w:rPr>
          <w:rFonts w:eastAsia="宋体"/>
          <w:color w:val="auto"/>
        </w:rPr>
        <w:t>英文摘要</w:t>
      </w:r>
    </w:p>
    <w:p w14:paraId="16860EB9">
      <w:pPr>
        <w:ind w:firstLine="480"/>
        <w:rPr>
          <w:color w:val="auto"/>
        </w:rPr>
      </w:pPr>
      <w:r>
        <w:rPr>
          <w:color w:val="auto"/>
        </w:rPr>
        <w:t>英文摘要位于中文关键字之后，并且另起一页，标题为</w:t>
      </w:r>
      <w:r>
        <w:rPr>
          <w:rFonts w:hint="eastAsia"/>
          <w:color w:val="auto"/>
        </w:rPr>
        <w:t>“</w:t>
      </w:r>
      <w:r>
        <w:rPr>
          <w:color w:val="auto"/>
        </w:rPr>
        <w:t>Abstract</w:t>
      </w:r>
      <w:r>
        <w:rPr>
          <w:rFonts w:hint="eastAsia"/>
          <w:color w:val="auto"/>
        </w:rPr>
        <w:t>”</w:t>
      </w:r>
      <w:r>
        <w:rPr>
          <w:color w:val="auto"/>
        </w:rPr>
        <w:t>。</w:t>
      </w:r>
    </w:p>
    <w:p w14:paraId="2FEF9FD5">
      <w:pPr>
        <w:ind w:firstLine="480"/>
        <w:rPr>
          <w:color w:val="auto"/>
        </w:rPr>
      </w:pPr>
      <w:r>
        <w:rPr>
          <w:color w:val="auto"/>
        </w:rPr>
        <w:t xml:space="preserve">英文摘要的内容与中文摘要对应。 </w:t>
      </w:r>
    </w:p>
    <w:p w14:paraId="16D372F1">
      <w:pPr>
        <w:ind w:firstLine="480"/>
        <w:rPr>
          <w:color w:val="auto"/>
        </w:rPr>
      </w:pPr>
      <w:r>
        <w:rPr>
          <w:color w:val="auto"/>
        </w:rPr>
        <w:t>英文关键词在英文摘要正文的下方，另起一行书写，英文关键词内容与中文关键词相同。</w:t>
      </w:r>
      <w:r>
        <w:rPr>
          <w:rFonts w:hint="eastAsia"/>
          <w:color w:val="auto"/>
        </w:rPr>
        <w:t>“</w:t>
      </w:r>
      <w:r>
        <w:rPr>
          <w:color w:val="auto"/>
        </w:rPr>
        <w:t>Keywords</w:t>
      </w:r>
      <w:r>
        <w:rPr>
          <w:rFonts w:hint="eastAsia"/>
          <w:color w:val="auto"/>
        </w:rPr>
        <w:t>”</w:t>
      </w:r>
      <w:r>
        <w:rPr>
          <w:color w:val="auto"/>
        </w:rPr>
        <w:t>顶格写，后面带半角冒号</w:t>
      </w:r>
      <w:r>
        <w:rPr>
          <w:rFonts w:hint="eastAsia"/>
          <w:color w:val="auto"/>
        </w:rPr>
        <w:t>“</w:t>
      </w:r>
      <w:r>
        <w:rPr>
          <w:color w:val="auto"/>
        </w:rPr>
        <w:t>:</w:t>
      </w:r>
      <w:r>
        <w:rPr>
          <w:rFonts w:hint="eastAsia"/>
          <w:color w:val="auto"/>
        </w:rPr>
        <w:t>”</w:t>
      </w:r>
      <w:r>
        <w:rPr>
          <w:color w:val="auto"/>
        </w:rPr>
        <w:t>，顺序与中文摘要部分的关键词对应，每个关键词之间用半角逗号</w:t>
      </w:r>
      <w:r>
        <w:rPr>
          <w:rFonts w:hint="eastAsia"/>
          <w:color w:val="auto"/>
        </w:rPr>
        <w:t>“</w:t>
      </w:r>
      <w:r>
        <w:rPr>
          <w:color w:val="auto"/>
        </w:rPr>
        <w:t>,</w:t>
      </w:r>
      <w:r>
        <w:rPr>
          <w:rFonts w:hint="eastAsia"/>
          <w:color w:val="auto"/>
        </w:rPr>
        <w:t>”</w:t>
      </w:r>
      <w:r>
        <w:rPr>
          <w:color w:val="auto"/>
        </w:rPr>
        <w:t>间隔。</w:t>
      </w:r>
    </w:p>
    <w:p w14:paraId="48ED42BE">
      <w:pPr>
        <w:pStyle w:val="3"/>
        <w:spacing w:before="163"/>
        <w:rPr>
          <w:rFonts w:ascii="Times New Roman" w:hAnsi="Times New Roman" w:cs="Times New Roman"/>
          <w:color w:val="auto"/>
        </w:rPr>
      </w:pPr>
      <w:bookmarkStart w:id="20" w:name="_Toc57272674"/>
      <w:bookmarkStart w:id="21" w:name="_Toc7648"/>
      <w:r>
        <w:rPr>
          <w:rFonts w:ascii="Times New Roman" w:hAnsi="Times New Roman" w:cs="Times New Roman"/>
          <w:color w:val="auto"/>
        </w:rPr>
        <w:t>2.4目录</w:t>
      </w:r>
      <w:bookmarkEnd w:id="20"/>
      <w:bookmarkEnd w:id="21"/>
    </w:p>
    <w:p w14:paraId="51265FE5">
      <w:pPr>
        <w:ind w:firstLine="480"/>
        <w:rPr>
          <w:color w:val="auto"/>
        </w:rPr>
      </w:pPr>
      <w:r>
        <w:rPr>
          <w:color w:val="auto"/>
        </w:rPr>
        <w:t>目录是毕业论文中主要段落的简表，是各主要段落的标题按顺序排列。</w:t>
      </w:r>
    </w:p>
    <w:p w14:paraId="4839AB1C">
      <w:pPr>
        <w:ind w:firstLine="480"/>
        <w:rPr>
          <w:color w:val="auto"/>
        </w:rPr>
      </w:pPr>
      <w:r>
        <w:rPr>
          <w:color w:val="auto"/>
        </w:rPr>
        <w:t>目录显示三级标题，按照按章、节、条进行编写。</w:t>
      </w:r>
    </w:p>
    <w:p w14:paraId="67661F9F">
      <w:pPr>
        <w:ind w:firstLine="480"/>
        <w:rPr>
          <w:color w:val="auto"/>
        </w:rPr>
      </w:pPr>
      <w:r>
        <w:rPr>
          <w:color w:val="auto"/>
        </w:rPr>
        <w:t>目录的内容包括绪论、论文主体、结论、致谢、参考文献、附录等，与正文中的标题一致。</w:t>
      </w:r>
    </w:p>
    <w:p w14:paraId="53D7F76B">
      <w:pPr>
        <w:ind w:firstLine="480"/>
        <w:rPr>
          <w:color w:val="auto"/>
        </w:rPr>
      </w:pPr>
      <w:r>
        <w:rPr>
          <w:color w:val="auto"/>
        </w:rPr>
        <w:t>目录的次一级标题要依次向右缩进1汉字符。</w:t>
      </w:r>
    </w:p>
    <w:p w14:paraId="1F3BA9DA">
      <w:pPr>
        <w:pStyle w:val="3"/>
        <w:keepNext w:val="0"/>
        <w:spacing w:before="163"/>
        <w:rPr>
          <w:rFonts w:ascii="Times New Roman" w:hAnsi="Times New Roman" w:cs="Times New Roman"/>
          <w:color w:val="auto"/>
        </w:rPr>
      </w:pPr>
      <w:bookmarkStart w:id="22" w:name="_Toc57272675"/>
      <w:bookmarkStart w:id="23" w:name="_Toc32014"/>
      <w:r>
        <w:rPr>
          <w:rFonts w:ascii="Times New Roman" w:hAnsi="Times New Roman" w:cs="Times New Roman"/>
          <w:color w:val="auto"/>
        </w:rPr>
        <w:t>2.5主要符号对照表</w:t>
      </w:r>
      <w:bookmarkEnd w:id="22"/>
      <w:bookmarkEnd w:id="23"/>
    </w:p>
    <w:p w14:paraId="4EEFCBD6">
      <w:pPr>
        <w:ind w:firstLine="480"/>
        <w:rPr>
          <w:color w:val="auto"/>
        </w:rPr>
      </w:pPr>
      <w:r>
        <w:rPr>
          <w:color w:val="auto"/>
        </w:rPr>
        <w:t>主要符号对照表是毕业论文中大量符号、标志、缩略词、计量单位、属于等对的注释说明，以方便阅读查看。如果上述符号、标志、缩略词等使用数量不多，可以不撰写专门的</w:t>
      </w:r>
      <w:r>
        <w:rPr>
          <w:rFonts w:hint="eastAsia"/>
          <w:color w:val="auto"/>
        </w:rPr>
        <w:t>“</w:t>
      </w:r>
      <w:r>
        <w:rPr>
          <w:color w:val="auto"/>
        </w:rPr>
        <w:t>主要符号对照表</w:t>
      </w:r>
      <w:r>
        <w:rPr>
          <w:rFonts w:hint="eastAsia"/>
          <w:color w:val="auto"/>
        </w:rPr>
        <w:t>”</w:t>
      </w:r>
      <w:r>
        <w:rPr>
          <w:color w:val="auto"/>
        </w:rPr>
        <w:t>，而在毕业论文中出现时随即加以说明。</w:t>
      </w:r>
    </w:p>
    <w:p w14:paraId="606BC10F">
      <w:pPr>
        <w:pStyle w:val="3"/>
        <w:spacing w:before="163"/>
        <w:rPr>
          <w:rFonts w:ascii="Times New Roman" w:hAnsi="Times New Roman" w:cs="Times New Roman"/>
          <w:color w:val="auto"/>
        </w:rPr>
      </w:pPr>
      <w:bookmarkStart w:id="24" w:name="_Toc57272676"/>
      <w:bookmarkStart w:id="25" w:name="_Toc4703"/>
      <w:r>
        <w:rPr>
          <w:rFonts w:ascii="Times New Roman" w:hAnsi="Times New Roman" w:cs="Times New Roman"/>
          <w:color w:val="auto"/>
        </w:rPr>
        <w:t>2.6主体</w:t>
      </w:r>
      <w:bookmarkEnd w:id="24"/>
      <w:bookmarkEnd w:id="25"/>
    </w:p>
    <w:p w14:paraId="20DA4101">
      <w:pPr>
        <w:ind w:firstLine="480"/>
        <w:rPr>
          <w:color w:val="auto"/>
        </w:rPr>
      </w:pPr>
      <w:r>
        <w:rPr>
          <w:color w:val="auto"/>
        </w:rPr>
        <w:t>主体是毕业论文最重要的部分，写作内容根据研究课题撰写，写作格式可因研究课题性质而不同。</w:t>
      </w:r>
    </w:p>
    <w:p w14:paraId="6FFC940F">
      <w:pPr>
        <w:pStyle w:val="4"/>
        <w:rPr>
          <w:color w:val="auto"/>
        </w:rPr>
      </w:pPr>
      <w:r>
        <w:rPr>
          <w:color w:val="auto"/>
        </w:rPr>
        <w:t>2.6.1标题</w:t>
      </w:r>
    </w:p>
    <w:p w14:paraId="47C8F557">
      <w:pPr>
        <w:ind w:firstLine="480"/>
        <w:rPr>
          <w:color w:val="auto"/>
        </w:rPr>
      </w:pPr>
      <w:r>
        <w:rPr>
          <w:color w:val="auto"/>
        </w:rPr>
        <w:t>标题是各章、节的高度的概括，要突出重点、简明扼要。</w:t>
      </w:r>
    </w:p>
    <w:p w14:paraId="0378E80C">
      <w:pPr>
        <w:ind w:firstLine="480"/>
        <w:rPr>
          <w:color w:val="auto"/>
        </w:rPr>
      </w:pPr>
      <w:r>
        <w:rPr>
          <w:color w:val="auto"/>
        </w:rPr>
        <w:t>标题的字数一般在15字以内，不使用标点符号；一般不使用英文缩写词，对必须采用者，使用本行业的通用缩写词。</w:t>
      </w:r>
    </w:p>
    <w:p w14:paraId="506AB4E1">
      <w:pPr>
        <w:ind w:firstLine="480"/>
        <w:rPr>
          <w:color w:val="auto"/>
        </w:rPr>
      </w:pPr>
      <w:r>
        <w:rPr>
          <w:color w:val="auto"/>
        </w:rPr>
        <w:t>标题的章、节按序分层，层次以少为宜，根据实际需要选择，标题分级序号可以选择以下两种类型中的一种：</w:t>
      </w:r>
    </w:p>
    <w:p w14:paraId="28A9EF23">
      <w:pPr>
        <w:ind w:firstLine="480"/>
        <w:rPr>
          <w:color w:val="auto"/>
        </w:rPr>
      </w:pPr>
      <w:r>
        <w:rPr>
          <w:color w:val="auto"/>
        </w:rPr>
        <w:t>第一类各级标题序号（前5级采用半角数字）如下：</w:t>
      </w:r>
    </w:p>
    <w:p w14:paraId="1A47CB90">
      <w:pPr>
        <w:ind w:firstLine="480"/>
        <w:rPr>
          <w:color w:val="auto"/>
        </w:rPr>
      </w:pPr>
      <w:r>
        <w:rPr>
          <w:color w:val="auto"/>
        </w:rPr>
        <w:t>第1级：1</w:t>
      </w:r>
    </w:p>
    <w:p w14:paraId="4F590F7B">
      <w:pPr>
        <w:ind w:firstLine="480"/>
        <w:rPr>
          <w:color w:val="auto"/>
        </w:rPr>
      </w:pPr>
      <w:r>
        <w:rPr>
          <w:color w:val="auto"/>
        </w:rPr>
        <w:t>第2级：1.1</w:t>
      </w:r>
    </w:p>
    <w:p w14:paraId="26B3B60E">
      <w:pPr>
        <w:ind w:firstLine="480"/>
        <w:rPr>
          <w:color w:val="auto"/>
        </w:rPr>
      </w:pPr>
      <w:r>
        <w:rPr>
          <w:color w:val="auto"/>
        </w:rPr>
        <w:t>第3级：1.1.1</w:t>
      </w:r>
    </w:p>
    <w:p w14:paraId="575BFECB">
      <w:pPr>
        <w:ind w:firstLine="480"/>
        <w:rPr>
          <w:color w:val="auto"/>
        </w:rPr>
      </w:pPr>
      <w:r>
        <w:rPr>
          <w:color w:val="auto"/>
        </w:rPr>
        <w:t>第4级：1.1.1.1</w:t>
      </w:r>
    </w:p>
    <w:p w14:paraId="7F4A8510">
      <w:pPr>
        <w:ind w:firstLine="480"/>
        <w:rPr>
          <w:color w:val="auto"/>
        </w:rPr>
      </w:pPr>
      <w:r>
        <w:rPr>
          <w:color w:val="auto"/>
        </w:rPr>
        <w:t>第5级：（1）</w:t>
      </w:r>
    </w:p>
    <w:p w14:paraId="68DFB66A">
      <w:pPr>
        <w:ind w:firstLine="480"/>
        <w:rPr>
          <w:color w:val="auto"/>
        </w:rPr>
      </w:pPr>
      <w:r>
        <w:rPr>
          <w:color w:val="auto"/>
        </w:rPr>
        <w:t>第6级：</w:t>
      </w:r>
      <w:r>
        <w:rPr>
          <w:rFonts w:hint="eastAsia" w:ascii="宋体" w:hAnsi="宋体" w:eastAsia="宋体" w:cs="宋体"/>
          <w:color w:val="auto"/>
        </w:rPr>
        <w:t>①</w:t>
      </w:r>
      <w:r>
        <w:rPr>
          <w:color w:val="auto"/>
        </w:rPr>
        <w:t xml:space="preserve"> </w:t>
      </w:r>
    </w:p>
    <w:p w14:paraId="6965E73B">
      <w:pPr>
        <w:ind w:firstLine="480"/>
        <w:rPr>
          <w:color w:val="auto"/>
        </w:rPr>
      </w:pPr>
      <w:r>
        <w:rPr>
          <w:color w:val="auto"/>
        </w:rPr>
        <w:t>注意：第2-4级标题中均含有上级标题序号。</w:t>
      </w:r>
    </w:p>
    <w:p w14:paraId="0564C3C4">
      <w:pPr>
        <w:ind w:firstLine="480"/>
        <w:rPr>
          <w:color w:val="auto"/>
        </w:rPr>
      </w:pPr>
      <w:r>
        <w:rPr>
          <w:color w:val="auto"/>
        </w:rPr>
        <w:t>第二类（采用国标中文序号）各级标题序号如下：</w:t>
      </w:r>
    </w:p>
    <w:p w14:paraId="05B6D6F3">
      <w:pPr>
        <w:ind w:firstLine="480"/>
        <w:rPr>
          <w:color w:val="auto"/>
        </w:rPr>
      </w:pPr>
      <w:r>
        <w:rPr>
          <w:color w:val="auto"/>
        </w:rPr>
        <w:t>第1级：第一章</w:t>
      </w:r>
    </w:p>
    <w:p w14:paraId="5260EA37">
      <w:pPr>
        <w:ind w:firstLine="480"/>
        <w:rPr>
          <w:color w:val="auto"/>
        </w:rPr>
      </w:pPr>
      <w:r>
        <w:rPr>
          <w:color w:val="auto"/>
        </w:rPr>
        <w:t>第2级：第一节</w:t>
      </w:r>
    </w:p>
    <w:p w14:paraId="6B0613D3">
      <w:pPr>
        <w:ind w:firstLine="480"/>
        <w:rPr>
          <w:color w:val="auto"/>
        </w:rPr>
      </w:pPr>
      <w:r>
        <w:rPr>
          <w:color w:val="auto"/>
        </w:rPr>
        <w:t>第3级：一、</w:t>
      </w:r>
    </w:p>
    <w:p w14:paraId="6333694E">
      <w:pPr>
        <w:ind w:firstLine="480"/>
        <w:rPr>
          <w:color w:val="auto"/>
        </w:rPr>
      </w:pPr>
      <w:r>
        <w:rPr>
          <w:color w:val="auto"/>
        </w:rPr>
        <w:t>第4级：（一）</w:t>
      </w:r>
    </w:p>
    <w:p w14:paraId="465BC5A7">
      <w:pPr>
        <w:ind w:firstLine="480"/>
        <w:rPr>
          <w:color w:val="auto"/>
        </w:rPr>
      </w:pPr>
      <w:r>
        <w:rPr>
          <w:color w:val="auto"/>
        </w:rPr>
        <w:t>第5级：1.</w:t>
      </w:r>
    </w:p>
    <w:p w14:paraId="49BA7C39">
      <w:pPr>
        <w:ind w:firstLine="480"/>
        <w:rPr>
          <w:color w:val="auto"/>
        </w:rPr>
      </w:pPr>
      <w:r>
        <w:rPr>
          <w:color w:val="auto"/>
        </w:rPr>
        <w:t>第6级：（1）</w:t>
      </w:r>
    </w:p>
    <w:p w14:paraId="123C6768">
      <w:pPr>
        <w:ind w:firstLine="480"/>
        <w:rPr>
          <w:color w:val="auto"/>
        </w:rPr>
      </w:pPr>
      <w:r>
        <w:rPr>
          <w:color w:val="auto"/>
        </w:rPr>
        <w:t>第7级：</w:t>
      </w:r>
      <w:r>
        <w:rPr>
          <w:rFonts w:hint="eastAsia" w:ascii="宋体" w:hAnsi="宋体" w:eastAsia="宋体" w:cs="宋体"/>
          <w:color w:val="auto"/>
        </w:rPr>
        <w:t>①</w:t>
      </w:r>
    </w:p>
    <w:p w14:paraId="3257CC4F">
      <w:pPr>
        <w:ind w:firstLine="480"/>
        <w:rPr>
          <w:color w:val="auto"/>
        </w:rPr>
      </w:pPr>
      <w:r>
        <w:rPr>
          <w:color w:val="auto"/>
        </w:rPr>
        <w:t>注意：其中后4个序号都是独立字符，即每章、节、条内需重新编号。</w:t>
      </w:r>
    </w:p>
    <w:p w14:paraId="6D45D022">
      <w:pPr>
        <w:pStyle w:val="4"/>
        <w:rPr>
          <w:color w:val="auto"/>
        </w:rPr>
      </w:pPr>
      <w:r>
        <w:rPr>
          <w:color w:val="auto"/>
        </w:rPr>
        <w:t>2.6.2绪论</w:t>
      </w:r>
      <w:r>
        <w:rPr>
          <w:rFonts w:hint="eastAsia"/>
          <w:color w:val="auto"/>
        </w:rPr>
        <w:t>（引言）</w:t>
      </w:r>
    </w:p>
    <w:p w14:paraId="2A4E9599">
      <w:pPr>
        <w:ind w:firstLine="480"/>
        <w:rPr>
          <w:color w:val="auto"/>
        </w:rPr>
      </w:pPr>
      <w:r>
        <w:rPr>
          <w:color w:val="auto"/>
        </w:rPr>
        <w:t>绪论</w:t>
      </w:r>
      <w:r>
        <w:rPr>
          <w:rFonts w:hint="eastAsia"/>
          <w:color w:val="auto"/>
        </w:rPr>
        <w:t>（引言）</w:t>
      </w:r>
      <w:r>
        <w:rPr>
          <w:color w:val="auto"/>
        </w:rPr>
        <w:t>是毕业论文主体的开端部分，一般作为第一章。</w:t>
      </w:r>
    </w:p>
    <w:p w14:paraId="23CDE221">
      <w:pPr>
        <w:ind w:firstLine="480"/>
        <w:rPr>
          <w:color w:val="auto"/>
        </w:rPr>
      </w:pPr>
      <w:r>
        <w:rPr>
          <w:color w:val="auto"/>
        </w:rPr>
        <w:t>绪论</w:t>
      </w:r>
      <w:r>
        <w:rPr>
          <w:rFonts w:hint="eastAsia"/>
          <w:color w:val="auto"/>
        </w:rPr>
        <w:t>（引言）</w:t>
      </w:r>
      <w:r>
        <w:rPr>
          <w:color w:val="auto"/>
        </w:rPr>
        <w:t>的内容包括：毕业论文的选题背景、目的与意义</w:t>
      </w:r>
      <w:r>
        <w:rPr>
          <w:rFonts w:hint="eastAsia"/>
          <w:color w:val="auto"/>
        </w:rPr>
        <w:t>，</w:t>
      </w:r>
      <w:r>
        <w:rPr>
          <w:color w:val="auto"/>
        </w:rPr>
        <w:t>文献综述</w:t>
      </w:r>
      <w:r>
        <w:rPr>
          <w:rFonts w:hint="eastAsia"/>
          <w:color w:val="auto"/>
        </w:rPr>
        <w:t>，</w:t>
      </w:r>
      <w:r>
        <w:rPr>
          <w:color w:val="auto"/>
        </w:rPr>
        <w:t>研究内容</w:t>
      </w:r>
      <w:r>
        <w:rPr>
          <w:rFonts w:hint="eastAsia"/>
          <w:color w:val="auto"/>
        </w:rPr>
        <w:t>，</w:t>
      </w:r>
      <w:r>
        <w:rPr>
          <w:color w:val="auto"/>
        </w:rPr>
        <w:t>研究方法</w:t>
      </w:r>
      <w:r>
        <w:rPr>
          <w:rFonts w:hint="eastAsia"/>
          <w:color w:val="auto"/>
        </w:rPr>
        <w:t>（或技术路线）及</w:t>
      </w:r>
      <w:r>
        <w:rPr>
          <w:color w:val="auto"/>
        </w:rPr>
        <w:t>论文构成等。</w:t>
      </w:r>
    </w:p>
    <w:p w14:paraId="2C68D3C5">
      <w:pPr>
        <w:ind w:firstLine="480"/>
        <w:rPr>
          <w:color w:val="auto"/>
        </w:rPr>
      </w:pPr>
      <w:r>
        <w:rPr>
          <w:color w:val="auto"/>
        </w:rPr>
        <w:t>选题背景、目的与意义是</w:t>
      </w:r>
      <w:r>
        <w:rPr>
          <w:rFonts w:hint="eastAsia"/>
          <w:color w:val="auto"/>
        </w:rPr>
        <w:t>对</w:t>
      </w:r>
      <w:r>
        <w:rPr>
          <w:color w:val="auto"/>
        </w:rPr>
        <w:t>选择这个题目进行研究</w:t>
      </w:r>
      <w:r>
        <w:rPr>
          <w:rFonts w:hint="eastAsia"/>
          <w:color w:val="auto"/>
        </w:rPr>
        <w:t>的原因、</w:t>
      </w:r>
      <w:r>
        <w:rPr>
          <w:color w:val="auto"/>
        </w:rPr>
        <w:t>对专业领域发展的贡献或专业理论与现实意义等</w:t>
      </w:r>
      <w:r>
        <w:rPr>
          <w:rFonts w:hint="eastAsia"/>
          <w:color w:val="auto"/>
        </w:rPr>
        <w:t>的</w:t>
      </w:r>
      <w:r>
        <w:rPr>
          <w:color w:val="auto"/>
        </w:rPr>
        <w:t>说明。</w:t>
      </w:r>
    </w:p>
    <w:p w14:paraId="4C9106DB">
      <w:pPr>
        <w:ind w:firstLine="480"/>
        <w:rPr>
          <w:color w:val="auto"/>
        </w:rPr>
      </w:pPr>
      <w:r>
        <w:rPr>
          <w:color w:val="auto"/>
        </w:rPr>
        <w:t>文献综述是</w:t>
      </w:r>
      <w:r>
        <w:rPr>
          <w:rFonts w:hint="eastAsia"/>
          <w:color w:val="auto"/>
        </w:rPr>
        <w:t>针</w:t>
      </w:r>
      <w:r>
        <w:rPr>
          <w:color w:val="auto"/>
        </w:rPr>
        <w:t>对论文的研究问题，通过资料搜集、分析、整理，将国内外研究状况和相关领域中已有研究成果做出详尽的综合述评。</w:t>
      </w:r>
    </w:p>
    <w:p w14:paraId="72C0D4AD">
      <w:pPr>
        <w:ind w:firstLine="480"/>
        <w:rPr>
          <w:color w:val="auto"/>
        </w:rPr>
      </w:pPr>
      <w:r>
        <w:rPr>
          <w:color w:val="auto"/>
        </w:rPr>
        <w:t>研究方法是阐述论文所使用的科学研究方法。</w:t>
      </w:r>
    </w:p>
    <w:p w14:paraId="6AABD7DF">
      <w:pPr>
        <w:pStyle w:val="4"/>
        <w:rPr>
          <w:color w:val="auto"/>
        </w:rPr>
      </w:pPr>
      <w:r>
        <w:rPr>
          <w:color w:val="auto"/>
        </w:rPr>
        <w:t>2.6.3正文</w:t>
      </w:r>
    </w:p>
    <w:p w14:paraId="5D857CEC">
      <w:pPr>
        <w:ind w:firstLine="480"/>
        <w:rPr>
          <w:color w:val="auto"/>
        </w:rPr>
      </w:pPr>
      <w:r>
        <w:rPr>
          <w:color w:val="auto"/>
        </w:rPr>
        <w:t>正文是整个毕业论文的核心，要求结构合理，层次清晰，重点突出，文字精炼，语句通顺。正文按照章、节的结构撰写，每章应另起一页。</w:t>
      </w:r>
    </w:p>
    <w:p w14:paraId="65164DB0">
      <w:pPr>
        <w:ind w:firstLine="480"/>
        <w:rPr>
          <w:color w:val="auto"/>
        </w:rPr>
      </w:pPr>
      <w:r>
        <w:rPr>
          <w:color w:val="auto"/>
        </w:rPr>
        <w:t>自然科学类毕业论文一般包括：</w:t>
      </w:r>
    </w:p>
    <w:p w14:paraId="23AF3E9E">
      <w:pPr>
        <w:ind w:firstLine="480"/>
        <w:rPr>
          <w:color w:val="auto"/>
        </w:rPr>
      </w:pPr>
      <w:r>
        <w:rPr>
          <w:color w:val="auto"/>
        </w:rPr>
        <w:t>（1）理论基础和设计分析；</w:t>
      </w:r>
    </w:p>
    <w:p w14:paraId="1501F989">
      <w:pPr>
        <w:ind w:firstLine="480"/>
        <w:rPr>
          <w:color w:val="auto"/>
        </w:rPr>
      </w:pPr>
      <w:r>
        <w:rPr>
          <w:color w:val="auto"/>
        </w:rPr>
        <w:t>（2）研究材料和研究方法；</w:t>
      </w:r>
    </w:p>
    <w:p w14:paraId="07CEB0D9">
      <w:pPr>
        <w:ind w:firstLine="480"/>
        <w:rPr>
          <w:color w:val="auto"/>
        </w:rPr>
      </w:pPr>
      <w:r>
        <w:rPr>
          <w:color w:val="auto"/>
        </w:rPr>
        <w:t>（3）实验结果的统计对比与分析讨论；</w:t>
      </w:r>
    </w:p>
    <w:p w14:paraId="1F633187">
      <w:pPr>
        <w:ind w:firstLine="480"/>
        <w:rPr>
          <w:color w:val="auto"/>
        </w:rPr>
      </w:pPr>
      <w:r>
        <w:rPr>
          <w:color w:val="auto"/>
        </w:rPr>
        <w:t>（4）</w:t>
      </w:r>
      <w:r>
        <w:rPr>
          <w:rFonts w:hint="eastAsia"/>
          <w:color w:val="auto"/>
        </w:rPr>
        <w:t>研究</w:t>
      </w:r>
      <w:r>
        <w:rPr>
          <w:color w:val="auto"/>
        </w:rPr>
        <w:t>结果与已有研究的比较等。</w:t>
      </w:r>
    </w:p>
    <w:p w14:paraId="3B6FC077">
      <w:pPr>
        <w:ind w:firstLine="480"/>
        <w:rPr>
          <w:color w:val="auto"/>
        </w:rPr>
      </w:pPr>
      <w:r>
        <w:rPr>
          <w:color w:val="auto"/>
        </w:rPr>
        <w:t>人文学科类毕业论文一般包括：</w:t>
      </w:r>
    </w:p>
    <w:p w14:paraId="49376674">
      <w:pPr>
        <w:ind w:firstLine="480"/>
        <w:rPr>
          <w:color w:val="auto"/>
        </w:rPr>
      </w:pPr>
      <w:r>
        <w:rPr>
          <w:color w:val="auto"/>
        </w:rPr>
        <w:t>（1）理论基础或理论模型构建，研究问题系统分析；</w:t>
      </w:r>
    </w:p>
    <w:p w14:paraId="6D624615">
      <w:pPr>
        <w:ind w:firstLine="480"/>
        <w:rPr>
          <w:color w:val="auto"/>
        </w:rPr>
      </w:pPr>
      <w:r>
        <w:rPr>
          <w:color w:val="auto"/>
        </w:rPr>
        <w:t>（2）样本与数据来源介绍；</w:t>
      </w:r>
    </w:p>
    <w:p w14:paraId="6E277A94">
      <w:pPr>
        <w:ind w:firstLine="480"/>
        <w:rPr>
          <w:color w:val="auto"/>
        </w:rPr>
      </w:pPr>
      <w:r>
        <w:rPr>
          <w:color w:val="auto"/>
        </w:rPr>
        <w:t>（3）实证或案例研究方法设计；</w:t>
      </w:r>
    </w:p>
    <w:p w14:paraId="7B966FC8">
      <w:pPr>
        <w:ind w:firstLine="480"/>
        <w:rPr>
          <w:color w:val="auto"/>
        </w:rPr>
      </w:pPr>
      <w:r>
        <w:rPr>
          <w:color w:val="auto"/>
        </w:rPr>
        <w:t>（4）研究结果及分析；</w:t>
      </w:r>
    </w:p>
    <w:p w14:paraId="554B3AC6">
      <w:pPr>
        <w:ind w:firstLine="480"/>
        <w:rPr>
          <w:color w:val="auto"/>
        </w:rPr>
      </w:pPr>
      <w:r>
        <w:rPr>
          <w:color w:val="auto"/>
        </w:rPr>
        <w:t>（5）结论与政策建议、改进措施等。</w:t>
      </w:r>
    </w:p>
    <w:p w14:paraId="421AA628">
      <w:pPr>
        <w:pStyle w:val="4"/>
        <w:rPr>
          <w:color w:val="auto"/>
        </w:rPr>
      </w:pPr>
      <w:r>
        <w:rPr>
          <w:color w:val="auto"/>
        </w:rPr>
        <w:t>2.6.4结论</w:t>
      </w:r>
    </w:p>
    <w:p w14:paraId="13651969">
      <w:pPr>
        <w:ind w:firstLine="480"/>
        <w:rPr>
          <w:color w:val="auto"/>
        </w:rPr>
      </w:pPr>
      <w:r>
        <w:rPr>
          <w:color w:val="auto"/>
        </w:rPr>
        <w:t>结论是毕业论文</w:t>
      </w:r>
      <w:r>
        <w:rPr>
          <w:rFonts w:hint="eastAsia"/>
          <w:color w:val="auto"/>
        </w:rPr>
        <w:t>成果</w:t>
      </w:r>
      <w:r>
        <w:rPr>
          <w:color w:val="auto"/>
        </w:rPr>
        <w:t>的总结，包括论文的创造性工作、核心观点及主要研究成果、研究工作的局限性、对未来工作的意见和建议，而不是正文中各段小结的简单重复。结论要单独作为一章撰写。</w:t>
      </w:r>
    </w:p>
    <w:p w14:paraId="288C928F">
      <w:pPr>
        <w:ind w:firstLine="480"/>
        <w:rPr>
          <w:color w:val="auto"/>
        </w:rPr>
      </w:pPr>
      <w:r>
        <w:rPr>
          <w:color w:val="auto"/>
        </w:rPr>
        <w:t>结论要精确、完整地阐述自己的研究工作在本领域中的地位、作用和意义，还可进一步提出需要讨论的问题和建议等。结论部分要严格界定自己取得的成果，区分与导师及他人的科研工作成果。自我评价所研究的工作时，实事求是，慎重描述自己的研究是</w:t>
      </w:r>
      <w:r>
        <w:rPr>
          <w:rFonts w:hint="eastAsia"/>
          <w:color w:val="auto"/>
        </w:rPr>
        <w:t>“</w:t>
      </w:r>
      <w:r>
        <w:rPr>
          <w:color w:val="auto"/>
        </w:rPr>
        <w:t>首次</w:t>
      </w:r>
      <w:r>
        <w:rPr>
          <w:rFonts w:hint="eastAsia"/>
          <w:color w:val="auto"/>
        </w:rPr>
        <w:t>”</w:t>
      </w:r>
      <w:r>
        <w:rPr>
          <w:color w:val="auto"/>
        </w:rPr>
        <w:t>的</w:t>
      </w:r>
      <w:r>
        <w:rPr>
          <w:rFonts w:hint="eastAsia"/>
          <w:color w:val="auto"/>
        </w:rPr>
        <w:t>、“</w:t>
      </w:r>
      <w:r>
        <w:rPr>
          <w:color w:val="auto"/>
        </w:rPr>
        <w:t>领先</w:t>
      </w:r>
      <w:r>
        <w:rPr>
          <w:rFonts w:hint="eastAsia"/>
          <w:color w:val="auto"/>
        </w:rPr>
        <w:t>”</w:t>
      </w:r>
      <w:r>
        <w:rPr>
          <w:color w:val="auto"/>
        </w:rPr>
        <w:t>的</w:t>
      </w:r>
      <w:r>
        <w:rPr>
          <w:rFonts w:hint="eastAsia"/>
          <w:color w:val="auto"/>
        </w:rPr>
        <w:t>或“</w:t>
      </w:r>
      <w:r>
        <w:rPr>
          <w:color w:val="auto"/>
        </w:rPr>
        <w:t>填补空白</w:t>
      </w:r>
      <w:r>
        <w:rPr>
          <w:rFonts w:hint="eastAsia"/>
          <w:color w:val="auto"/>
        </w:rPr>
        <w:t>”</w:t>
      </w:r>
      <w:r>
        <w:rPr>
          <w:color w:val="auto"/>
        </w:rPr>
        <w:t>的，除非有充足的证据证明。</w:t>
      </w:r>
    </w:p>
    <w:p w14:paraId="33DF4161">
      <w:pPr>
        <w:pStyle w:val="3"/>
        <w:spacing w:before="163"/>
        <w:rPr>
          <w:rFonts w:ascii="Times New Roman" w:hAnsi="Times New Roman" w:cs="Times New Roman"/>
          <w:color w:val="auto"/>
        </w:rPr>
      </w:pPr>
      <w:bookmarkStart w:id="26" w:name="_Toc57272677"/>
      <w:bookmarkStart w:id="27" w:name="_Toc10699"/>
      <w:r>
        <w:rPr>
          <w:rFonts w:ascii="Times New Roman" w:hAnsi="Times New Roman" w:cs="Times New Roman"/>
          <w:color w:val="auto"/>
        </w:rPr>
        <w:t>2.7参考文献</w:t>
      </w:r>
      <w:bookmarkEnd w:id="26"/>
      <w:bookmarkEnd w:id="27"/>
    </w:p>
    <w:p w14:paraId="16DC0061">
      <w:pPr>
        <w:ind w:firstLine="480"/>
        <w:rPr>
          <w:color w:val="auto"/>
        </w:rPr>
      </w:pPr>
      <w:r>
        <w:rPr>
          <w:color w:val="auto"/>
        </w:rPr>
        <w:t>参考文献是对一个信息资源或其中一部分进行准确和详细著录的数据，是毕业论文直接引用的</w:t>
      </w:r>
      <w:r>
        <w:rPr>
          <w:rFonts w:hint="eastAsia"/>
          <w:color w:val="auto"/>
        </w:rPr>
        <w:t>全部</w:t>
      </w:r>
      <w:r>
        <w:rPr>
          <w:color w:val="auto"/>
        </w:rPr>
        <w:t>参考文献列表</w:t>
      </w:r>
      <w:r>
        <w:rPr>
          <w:rFonts w:hint="eastAsia"/>
          <w:color w:val="auto"/>
        </w:rPr>
        <w:t>，</w:t>
      </w:r>
      <w:r>
        <w:rPr>
          <w:color w:val="auto"/>
        </w:rPr>
        <w:t>作为单独的章撰写，位于文末，具体</w:t>
      </w:r>
      <w:r>
        <w:rPr>
          <w:rFonts w:hint="eastAsia"/>
          <w:color w:val="auto"/>
        </w:rPr>
        <w:t>要求</w:t>
      </w:r>
      <w:r>
        <w:rPr>
          <w:color w:val="auto"/>
        </w:rPr>
        <w:t>详见3.12</w:t>
      </w:r>
      <w:r>
        <w:rPr>
          <w:rFonts w:hint="eastAsia"/>
          <w:color w:val="auto"/>
        </w:rPr>
        <w:t>。</w:t>
      </w:r>
    </w:p>
    <w:p w14:paraId="1107506C">
      <w:pPr>
        <w:ind w:firstLine="480"/>
        <w:rPr>
          <w:color w:val="auto"/>
        </w:rPr>
      </w:pPr>
      <w:r>
        <w:rPr>
          <w:rFonts w:hint="eastAsia"/>
          <w:color w:val="auto"/>
        </w:rPr>
        <w:t>如果正文中</w:t>
      </w:r>
      <w:r>
        <w:rPr>
          <w:color w:val="auto"/>
        </w:rPr>
        <w:t>采用顺序编码制，</w:t>
      </w:r>
      <w:r>
        <w:rPr>
          <w:rFonts w:hint="eastAsia"/>
          <w:color w:val="auto"/>
        </w:rPr>
        <w:t>则参考文献</w:t>
      </w:r>
      <w:r>
        <w:rPr>
          <w:color w:val="auto"/>
        </w:rPr>
        <w:t>按照文中引用的先后次序列出，作为单独的章撰写，位于文末。</w:t>
      </w:r>
    </w:p>
    <w:p w14:paraId="60A50823">
      <w:pPr>
        <w:ind w:firstLine="480"/>
        <w:rPr>
          <w:color w:val="auto"/>
        </w:rPr>
      </w:pPr>
      <w:r>
        <w:rPr>
          <w:rFonts w:hint="eastAsia"/>
          <w:color w:val="auto"/>
        </w:rPr>
        <w:t>如果正文中</w:t>
      </w:r>
      <w:r>
        <w:rPr>
          <w:color w:val="auto"/>
        </w:rPr>
        <w:t>采用</w:t>
      </w:r>
      <w:r>
        <w:rPr>
          <w:rFonts w:hint="eastAsia"/>
          <w:color w:val="auto"/>
        </w:rPr>
        <w:t>著者-出版年制</w:t>
      </w:r>
      <w:r>
        <w:rPr>
          <w:color w:val="auto"/>
        </w:rPr>
        <w:t>，</w:t>
      </w:r>
      <w:r>
        <w:rPr>
          <w:rFonts w:hint="eastAsia"/>
          <w:color w:val="auto"/>
        </w:rPr>
        <w:t>则参考文献</w:t>
      </w:r>
      <w:r>
        <w:rPr>
          <w:color w:val="auto"/>
        </w:rPr>
        <w:t>按照文中引用</w:t>
      </w:r>
      <w:r>
        <w:rPr>
          <w:rFonts w:hint="eastAsia"/>
          <w:color w:val="auto"/>
        </w:rPr>
        <w:t>文献的作者的拼音字母</w:t>
      </w:r>
      <w:r>
        <w:rPr>
          <w:color w:val="auto"/>
        </w:rPr>
        <w:t>的先后次序列出，作为单独的章撰写，位于文末。</w:t>
      </w:r>
    </w:p>
    <w:p w14:paraId="36361CCE">
      <w:pPr>
        <w:ind w:firstLine="480"/>
        <w:rPr>
          <w:color w:val="auto"/>
        </w:rPr>
      </w:pPr>
      <w:r>
        <w:rPr>
          <w:color w:val="auto"/>
        </w:rPr>
        <w:t>参考文献是作者获取到的第一手资料，而不是其他资料内文献的转引。</w:t>
      </w:r>
    </w:p>
    <w:p w14:paraId="54FBC880">
      <w:pPr>
        <w:pStyle w:val="3"/>
        <w:spacing w:before="163"/>
        <w:rPr>
          <w:rFonts w:ascii="Times New Roman" w:hAnsi="Times New Roman" w:cs="Times New Roman"/>
          <w:color w:val="auto"/>
        </w:rPr>
      </w:pPr>
      <w:bookmarkStart w:id="28" w:name="_Toc19868"/>
      <w:bookmarkStart w:id="29" w:name="_Toc57272678"/>
      <w:r>
        <w:rPr>
          <w:rFonts w:ascii="Times New Roman" w:hAnsi="Times New Roman" w:cs="Times New Roman"/>
          <w:color w:val="auto"/>
        </w:rPr>
        <w:t>2.8致谢</w:t>
      </w:r>
      <w:bookmarkEnd w:id="28"/>
      <w:bookmarkEnd w:id="29"/>
    </w:p>
    <w:p w14:paraId="5A47C325">
      <w:pPr>
        <w:ind w:firstLine="480"/>
        <w:rPr>
          <w:color w:val="auto"/>
        </w:rPr>
      </w:pPr>
      <w:r>
        <w:rPr>
          <w:color w:val="auto"/>
        </w:rPr>
        <w:t>致谢是作者对该论文的形成作过贡献的组织或个人予以感谢的文字记载，语言要诚恳、恰当、简短。致谢另起页，放置在参考文献、分类/关键词索引和勘误页后。</w:t>
      </w:r>
    </w:p>
    <w:p w14:paraId="0E164AD2">
      <w:pPr>
        <w:ind w:firstLine="480"/>
        <w:rPr>
          <w:color w:val="auto"/>
        </w:rPr>
      </w:pPr>
      <w:r>
        <w:rPr>
          <w:rFonts w:hint="eastAsia"/>
          <w:color w:val="auto"/>
        </w:rPr>
        <w:t>致谢</w:t>
      </w:r>
      <w:r>
        <w:rPr>
          <w:color w:val="auto"/>
        </w:rPr>
        <w:t>包括国家科学基金</w:t>
      </w:r>
      <w:r>
        <w:rPr>
          <w:rFonts w:hint="eastAsia"/>
          <w:color w:val="auto"/>
        </w:rPr>
        <w:t>、</w:t>
      </w:r>
      <w:r>
        <w:rPr>
          <w:color w:val="auto"/>
        </w:rPr>
        <w:t>资助研究工作的奖学金基金、合同单位、资助或支持的企业、组织或个人；协助完成研究工作和提供便利条件的组织或个人；在研究工作中提出建议和提供帮助的人；给予转载和引用权的资料、图片、文献、研究和调查的所有者；其他</w:t>
      </w:r>
      <w:r>
        <w:rPr>
          <w:rFonts w:hint="eastAsia"/>
          <w:color w:val="auto"/>
        </w:rPr>
        <w:t>需</w:t>
      </w:r>
      <w:r>
        <w:rPr>
          <w:color w:val="auto"/>
        </w:rPr>
        <w:t>感谢的组织和个人。</w:t>
      </w:r>
    </w:p>
    <w:p w14:paraId="08410EBE">
      <w:pPr>
        <w:pStyle w:val="3"/>
        <w:spacing w:before="163"/>
        <w:rPr>
          <w:rFonts w:ascii="Times New Roman" w:hAnsi="Times New Roman" w:cs="Times New Roman"/>
          <w:color w:val="auto"/>
        </w:rPr>
      </w:pPr>
      <w:bookmarkStart w:id="30" w:name="_Toc57272679"/>
      <w:bookmarkStart w:id="31" w:name="_Toc4953"/>
      <w:r>
        <w:rPr>
          <w:rFonts w:ascii="Times New Roman" w:hAnsi="Times New Roman" w:cs="Times New Roman"/>
          <w:color w:val="auto"/>
        </w:rPr>
        <w:t>2.9附录</w:t>
      </w:r>
      <w:bookmarkEnd w:id="30"/>
      <w:bookmarkEnd w:id="31"/>
    </w:p>
    <w:p w14:paraId="42DF4832">
      <w:pPr>
        <w:ind w:firstLine="480"/>
        <w:rPr>
          <w:color w:val="auto"/>
        </w:rPr>
      </w:pPr>
      <w:r>
        <w:rPr>
          <w:color w:val="auto"/>
        </w:rPr>
        <w:t>附录是论文主体的补充内容，是与毕业论文内容密切相关、但编入正文又影响整篇论文编排的条理和逻辑性的一些内容，或是毕业论文重要的补充部分，或具有重要参考价值的资料。如，论文内容涉及的数据统计、案例展示、公式推导等，可根据实际需</w:t>
      </w:r>
      <w:r>
        <w:rPr>
          <w:rFonts w:hint="eastAsia"/>
          <w:color w:val="auto"/>
        </w:rPr>
        <w:t>编制附录</w:t>
      </w:r>
      <w:r>
        <w:rPr>
          <w:color w:val="auto"/>
        </w:rPr>
        <w:t>。</w:t>
      </w:r>
    </w:p>
    <w:p w14:paraId="0AE17059">
      <w:pPr>
        <w:pStyle w:val="3"/>
        <w:spacing w:before="163"/>
        <w:rPr>
          <w:rFonts w:ascii="Times New Roman" w:hAnsi="Times New Roman" w:cs="Times New Roman"/>
          <w:color w:val="auto"/>
        </w:rPr>
      </w:pPr>
      <w:bookmarkStart w:id="32" w:name="_Toc8257"/>
      <w:r>
        <w:rPr>
          <w:rFonts w:ascii="Times New Roman" w:hAnsi="Times New Roman" w:cs="Times New Roman"/>
          <w:color w:val="auto"/>
        </w:rPr>
        <w:t>2.</w:t>
      </w:r>
      <w:r>
        <w:rPr>
          <w:rFonts w:hint="eastAsia" w:ascii="Times New Roman" w:hAnsi="Times New Roman" w:cs="Times New Roman"/>
          <w:color w:val="auto"/>
        </w:rPr>
        <w:t>10封底</w:t>
      </w:r>
      <w:bookmarkEnd w:id="32"/>
    </w:p>
    <w:p w14:paraId="059FB311">
      <w:pPr>
        <w:widowControl/>
        <w:adjustRightInd/>
        <w:snapToGrid/>
        <w:spacing w:line="240" w:lineRule="auto"/>
        <w:ind w:firstLine="480"/>
        <w:jc w:val="left"/>
        <w:rPr>
          <w:rFonts w:eastAsia="黑体"/>
          <w:color w:val="auto"/>
          <w:sz w:val="32"/>
          <w:szCs w:val="36"/>
        </w:rPr>
      </w:pPr>
      <w:r>
        <w:rPr>
          <w:color w:val="auto"/>
        </w:rPr>
        <w:t>毕业论文封</w:t>
      </w:r>
      <w:r>
        <w:rPr>
          <w:rFonts w:hint="eastAsia"/>
          <w:color w:val="auto"/>
        </w:rPr>
        <w:t>底</w:t>
      </w:r>
      <w:r>
        <w:rPr>
          <w:color w:val="auto"/>
        </w:rPr>
        <w:t>模板，可在学校教务处网站的</w:t>
      </w:r>
      <w:r>
        <w:rPr>
          <w:rFonts w:hint="eastAsia"/>
          <w:color w:val="auto"/>
        </w:rPr>
        <w:t>“</w:t>
      </w:r>
      <w:r>
        <w:rPr>
          <w:color w:val="auto"/>
        </w:rPr>
        <w:t>下载专区</w:t>
      </w:r>
      <w:r>
        <w:rPr>
          <w:rFonts w:hint="eastAsia"/>
          <w:color w:val="auto"/>
        </w:rPr>
        <w:t>”</w:t>
      </w:r>
      <w:r>
        <w:rPr>
          <w:color w:val="auto"/>
        </w:rPr>
        <w:t>栏目下载。</w:t>
      </w:r>
      <w:r>
        <w:rPr>
          <w:color w:val="auto"/>
        </w:rPr>
        <w:br w:type="page"/>
      </w:r>
    </w:p>
    <w:p w14:paraId="5AA55782">
      <w:pPr>
        <w:pStyle w:val="2"/>
        <w:spacing w:before="326" w:after="163"/>
        <w:rPr>
          <w:rFonts w:ascii="Times New Roman" w:hAnsi="Times New Roman" w:cs="Times New Roman"/>
          <w:color w:val="auto"/>
        </w:rPr>
      </w:pPr>
      <w:bookmarkStart w:id="33" w:name="_Toc57272680"/>
      <w:bookmarkStart w:id="34" w:name="_Toc18975"/>
      <w:r>
        <w:rPr>
          <w:rFonts w:ascii="Times New Roman" w:hAnsi="Times New Roman" w:cs="Times New Roman"/>
          <w:color w:val="auto"/>
        </w:rPr>
        <w:t>3 毕业论文撰写的格式规范</w:t>
      </w:r>
      <w:bookmarkEnd w:id="33"/>
      <w:bookmarkEnd w:id="34"/>
    </w:p>
    <w:p w14:paraId="141B093F">
      <w:pPr>
        <w:pStyle w:val="3"/>
        <w:spacing w:before="163"/>
        <w:rPr>
          <w:rFonts w:ascii="Times New Roman" w:hAnsi="Times New Roman" w:cs="Times New Roman"/>
          <w:color w:val="auto"/>
        </w:rPr>
      </w:pPr>
      <w:bookmarkStart w:id="35" w:name="_Toc57272681"/>
      <w:bookmarkStart w:id="36" w:name="_Toc23028"/>
      <w:r>
        <w:rPr>
          <w:rFonts w:ascii="Times New Roman" w:hAnsi="Times New Roman" w:cs="Times New Roman"/>
          <w:color w:val="auto"/>
        </w:rPr>
        <w:t>3.1页面格式</w:t>
      </w:r>
      <w:bookmarkEnd w:id="35"/>
      <w:bookmarkEnd w:id="36"/>
    </w:p>
    <w:p w14:paraId="6C3E6264">
      <w:pPr>
        <w:pStyle w:val="4"/>
        <w:rPr>
          <w:color w:val="auto"/>
        </w:rPr>
      </w:pPr>
      <w:r>
        <w:rPr>
          <w:color w:val="auto"/>
        </w:rPr>
        <w:t>3.1.1页边距</w:t>
      </w:r>
    </w:p>
    <w:p w14:paraId="3051927C">
      <w:pPr>
        <w:ind w:firstLine="480"/>
        <w:rPr>
          <w:rFonts w:eastAsia="黑体"/>
          <w:color w:val="auto"/>
        </w:rPr>
      </w:pPr>
      <w:r>
        <w:rPr>
          <w:color w:val="auto"/>
        </w:rPr>
        <w:t xml:space="preserve">毕业论文使用A4标准纸（210 mm* 297 mm），版面设置页面上边距30mm，下边距25mm，左边距30mm，右边距25mm。 </w:t>
      </w:r>
    </w:p>
    <w:p w14:paraId="446D7823">
      <w:pPr>
        <w:pStyle w:val="4"/>
        <w:rPr>
          <w:color w:val="auto"/>
        </w:rPr>
      </w:pPr>
      <w:r>
        <w:rPr>
          <w:color w:val="auto"/>
        </w:rPr>
        <w:t>3.1.2页眉</w:t>
      </w:r>
    </w:p>
    <w:p w14:paraId="36A6AF6E">
      <w:pPr>
        <w:ind w:firstLine="480"/>
        <w:rPr>
          <w:color w:val="auto"/>
        </w:rPr>
      </w:pPr>
      <w:r>
        <w:rPr>
          <w:color w:val="auto"/>
        </w:rPr>
        <w:t>页眉采用小五号宋体字，页眉顶端距离为1.5cm，页眉内容：北京林业大学本科毕业论文，或北京林业大学本科毕业设计。</w:t>
      </w:r>
      <w:r>
        <w:rPr>
          <w:rFonts w:hint="eastAsia"/>
          <w:color w:val="auto"/>
        </w:rPr>
        <w:t>页眉从中文摘要开始。</w:t>
      </w:r>
    </w:p>
    <w:p w14:paraId="33A4EB33">
      <w:pPr>
        <w:pStyle w:val="4"/>
        <w:rPr>
          <w:color w:val="auto"/>
        </w:rPr>
      </w:pPr>
      <w:r>
        <w:rPr>
          <w:color w:val="auto"/>
        </w:rPr>
        <w:t>3.1.3页码</w:t>
      </w:r>
    </w:p>
    <w:p w14:paraId="58DFCE01">
      <w:pPr>
        <w:ind w:firstLine="480"/>
        <w:rPr>
          <w:color w:val="auto"/>
        </w:rPr>
      </w:pPr>
      <w:r>
        <w:rPr>
          <w:color w:val="auto"/>
        </w:rPr>
        <w:t>页码从</w:t>
      </w:r>
      <w:r>
        <w:rPr>
          <w:rFonts w:hint="eastAsia"/>
          <w:color w:val="auto"/>
        </w:rPr>
        <w:t>“</w:t>
      </w:r>
      <w:r>
        <w:rPr>
          <w:color w:val="auto"/>
        </w:rPr>
        <w:t>中文摘要</w:t>
      </w:r>
      <w:r>
        <w:rPr>
          <w:rFonts w:hint="eastAsia"/>
          <w:color w:val="auto"/>
        </w:rPr>
        <w:t>”</w:t>
      </w:r>
      <w:r>
        <w:rPr>
          <w:color w:val="auto"/>
        </w:rPr>
        <w:t>开始至</w:t>
      </w:r>
      <w:r>
        <w:rPr>
          <w:rFonts w:hint="eastAsia"/>
          <w:color w:val="auto"/>
        </w:rPr>
        <w:t>“</w:t>
      </w:r>
      <w:r>
        <w:rPr>
          <w:color w:val="auto"/>
        </w:rPr>
        <w:t>目录</w:t>
      </w:r>
      <w:r>
        <w:rPr>
          <w:rFonts w:hint="eastAsia"/>
          <w:color w:val="auto"/>
        </w:rPr>
        <w:t>”</w:t>
      </w:r>
      <w:r>
        <w:rPr>
          <w:color w:val="auto"/>
        </w:rPr>
        <w:t>（或</w:t>
      </w:r>
      <w:r>
        <w:rPr>
          <w:rFonts w:hint="eastAsia"/>
          <w:color w:val="auto"/>
        </w:rPr>
        <w:t>“</w:t>
      </w:r>
      <w:r>
        <w:rPr>
          <w:color w:val="auto"/>
        </w:rPr>
        <w:t>主要符号对照表</w:t>
      </w:r>
      <w:r>
        <w:rPr>
          <w:rFonts w:hint="eastAsia"/>
          <w:color w:val="auto"/>
        </w:rPr>
        <w:t>”</w:t>
      </w:r>
      <w:r>
        <w:rPr>
          <w:color w:val="auto"/>
        </w:rPr>
        <w:t>）结束，使用</w:t>
      </w:r>
      <w:r>
        <w:rPr>
          <w:rFonts w:hint="eastAsia"/>
          <w:color w:val="auto"/>
        </w:rPr>
        <w:t>“</w:t>
      </w:r>
      <w:r>
        <w:rPr>
          <w:color w:val="auto"/>
        </w:rPr>
        <w:t>Ⅰ、Ⅱ、Ⅲ……</w:t>
      </w:r>
      <w:r>
        <w:rPr>
          <w:rFonts w:hint="eastAsia"/>
          <w:color w:val="auto"/>
        </w:rPr>
        <w:t>”</w:t>
      </w:r>
      <w:r>
        <w:rPr>
          <w:color w:val="auto"/>
        </w:rPr>
        <w:t>的罗马数字标识；从正文开始至论文结束，页码使用</w:t>
      </w:r>
      <w:r>
        <w:rPr>
          <w:rFonts w:hint="eastAsia"/>
          <w:color w:val="auto"/>
        </w:rPr>
        <w:t>“</w:t>
      </w:r>
      <w:r>
        <w:rPr>
          <w:color w:val="auto"/>
        </w:rPr>
        <w:t>1、2、3……</w:t>
      </w:r>
      <w:r>
        <w:rPr>
          <w:rFonts w:hint="eastAsia"/>
          <w:color w:val="auto"/>
        </w:rPr>
        <w:t>”</w:t>
      </w:r>
      <w:r>
        <w:rPr>
          <w:color w:val="auto"/>
        </w:rPr>
        <w:t>的阿拉伯数字标识。页码置于页面下部，采用Times New Roman 五号字体，居中，页脚底端距离为1.5cm，数字两侧不加任何修饰线。</w:t>
      </w:r>
      <w:r>
        <w:rPr>
          <w:rFonts w:hint="eastAsia"/>
          <w:color w:val="auto"/>
        </w:rPr>
        <w:t>正文的各章、参考文献、致谢之间用分页符，确保各自另起1页。</w:t>
      </w:r>
    </w:p>
    <w:p w14:paraId="1CEEEB56">
      <w:pPr>
        <w:pStyle w:val="3"/>
        <w:spacing w:before="163"/>
        <w:rPr>
          <w:rFonts w:ascii="Times New Roman" w:hAnsi="Times New Roman" w:cs="Times New Roman"/>
          <w:color w:val="auto"/>
        </w:rPr>
      </w:pPr>
      <w:bookmarkStart w:id="37" w:name="_Toc17562"/>
      <w:bookmarkStart w:id="38" w:name="_Toc57272682"/>
      <w:r>
        <w:rPr>
          <w:rFonts w:ascii="Times New Roman" w:hAnsi="Times New Roman" w:cs="Times New Roman"/>
          <w:color w:val="auto"/>
        </w:rPr>
        <w:t>3.2字号字体</w:t>
      </w:r>
      <w:bookmarkEnd w:id="37"/>
      <w:bookmarkEnd w:id="38"/>
    </w:p>
    <w:tbl>
      <w:tblPr>
        <w:tblStyle w:val="28"/>
        <w:tblW w:w="9214" w:type="dxa"/>
        <w:tblInd w:w="-147"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686"/>
        <w:gridCol w:w="5528"/>
      </w:tblGrid>
      <w:tr w14:paraId="1D1C63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14C6F618">
            <w:pPr>
              <w:spacing w:line="312" w:lineRule="auto"/>
              <w:ind w:firstLine="480"/>
              <w:rPr>
                <w:rFonts w:eastAsiaTheme="majorEastAsia"/>
                <w:color w:val="auto"/>
              </w:rPr>
            </w:pPr>
            <w:r>
              <w:rPr>
                <w:rFonts w:eastAsiaTheme="majorEastAsia"/>
                <w:color w:val="auto"/>
              </w:rPr>
              <w:t>封面论文中文题目</w:t>
            </w:r>
          </w:p>
        </w:tc>
        <w:tc>
          <w:tcPr>
            <w:tcW w:w="5528" w:type="dxa"/>
          </w:tcPr>
          <w:p w14:paraId="2FDBC4DF">
            <w:pPr>
              <w:ind w:firstLine="0" w:firstLineChars="0"/>
              <w:rPr>
                <w:rFonts w:eastAsiaTheme="majorEastAsia"/>
                <w:color w:val="auto"/>
              </w:rPr>
            </w:pPr>
            <w:r>
              <w:rPr>
                <w:rFonts w:eastAsiaTheme="majorEastAsia"/>
                <w:color w:val="auto"/>
              </w:rPr>
              <w:t>三号，宋体，</w:t>
            </w:r>
            <w:r>
              <w:rPr>
                <w:rFonts w:eastAsiaTheme="majorEastAsia"/>
                <w:b/>
                <w:color w:val="auto"/>
              </w:rPr>
              <w:t>加粗居中</w:t>
            </w:r>
            <w:r>
              <w:rPr>
                <w:rFonts w:eastAsiaTheme="majorEastAsia"/>
                <w:color w:val="auto"/>
              </w:rPr>
              <w:t>，单倍行距；</w:t>
            </w:r>
          </w:p>
        </w:tc>
      </w:tr>
      <w:tr w14:paraId="5B0FDE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652D5935">
            <w:pPr>
              <w:spacing w:line="312" w:lineRule="auto"/>
              <w:ind w:firstLine="480"/>
              <w:rPr>
                <w:rFonts w:eastAsiaTheme="majorEastAsia"/>
                <w:color w:val="auto"/>
              </w:rPr>
            </w:pPr>
            <w:r>
              <w:rPr>
                <w:rFonts w:eastAsiaTheme="majorEastAsia"/>
                <w:color w:val="auto"/>
              </w:rPr>
              <w:t>封面论文英文题目</w:t>
            </w:r>
          </w:p>
        </w:tc>
        <w:tc>
          <w:tcPr>
            <w:tcW w:w="5528" w:type="dxa"/>
          </w:tcPr>
          <w:p w14:paraId="17C426C4">
            <w:pPr>
              <w:ind w:firstLine="0" w:firstLineChars="0"/>
              <w:rPr>
                <w:rFonts w:eastAsiaTheme="majorEastAsia"/>
                <w:color w:val="auto"/>
              </w:rPr>
            </w:pPr>
            <w:r>
              <w:rPr>
                <w:rFonts w:eastAsiaTheme="majorEastAsia"/>
                <w:color w:val="auto"/>
              </w:rPr>
              <w:t>四号，Times New Roman，</w:t>
            </w:r>
            <w:r>
              <w:rPr>
                <w:rFonts w:eastAsiaTheme="majorEastAsia"/>
                <w:b/>
                <w:color w:val="auto"/>
              </w:rPr>
              <w:t>加粗居中</w:t>
            </w:r>
            <w:r>
              <w:rPr>
                <w:rFonts w:eastAsiaTheme="majorEastAsia"/>
                <w:color w:val="auto"/>
              </w:rPr>
              <w:t>，单倍行距；</w:t>
            </w:r>
          </w:p>
        </w:tc>
      </w:tr>
      <w:tr w14:paraId="0D470A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0AE647FD">
            <w:pPr>
              <w:spacing w:line="312" w:lineRule="auto"/>
              <w:ind w:firstLine="480"/>
              <w:rPr>
                <w:rFonts w:eastAsiaTheme="majorEastAsia"/>
                <w:color w:val="auto"/>
              </w:rPr>
            </w:pPr>
            <w:r>
              <w:rPr>
                <w:rFonts w:eastAsiaTheme="majorEastAsia"/>
                <w:color w:val="auto"/>
              </w:rPr>
              <w:t xml:space="preserve">封面作者及指导教师 </w:t>
            </w:r>
          </w:p>
        </w:tc>
        <w:tc>
          <w:tcPr>
            <w:tcW w:w="5528" w:type="dxa"/>
          </w:tcPr>
          <w:p w14:paraId="3F647E1E">
            <w:pPr>
              <w:ind w:firstLine="0" w:firstLineChars="0"/>
              <w:rPr>
                <w:rFonts w:eastAsiaTheme="majorEastAsia"/>
                <w:color w:val="auto"/>
              </w:rPr>
            </w:pPr>
            <w:r>
              <w:rPr>
                <w:rFonts w:eastAsiaTheme="majorEastAsia"/>
                <w:color w:val="auto"/>
              </w:rPr>
              <w:t>四号，宋体，单倍行距；</w:t>
            </w:r>
          </w:p>
        </w:tc>
      </w:tr>
      <w:tr w14:paraId="4F6155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795C8DE5">
            <w:pPr>
              <w:spacing w:line="312" w:lineRule="auto"/>
              <w:ind w:firstLine="480"/>
              <w:rPr>
                <w:rFonts w:eastAsiaTheme="majorEastAsia"/>
                <w:color w:val="auto"/>
              </w:rPr>
            </w:pPr>
            <w:r>
              <w:rPr>
                <w:rFonts w:eastAsiaTheme="majorEastAsia"/>
                <w:color w:val="auto"/>
              </w:rPr>
              <w:t xml:space="preserve">页眉 </w:t>
            </w:r>
          </w:p>
        </w:tc>
        <w:tc>
          <w:tcPr>
            <w:tcW w:w="5528" w:type="dxa"/>
          </w:tcPr>
          <w:p w14:paraId="6EBC7855">
            <w:pPr>
              <w:ind w:firstLine="0" w:firstLineChars="0"/>
              <w:rPr>
                <w:rFonts w:eastAsiaTheme="majorEastAsia"/>
                <w:color w:val="auto"/>
              </w:rPr>
            </w:pPr>
            <w:r>
              <w:rPr>
                <w:rFonts w:hint="eastAsia" w:eastAsiaTheme="majorEastAsia"/>
                <w:color w:val="auto"/>
              </w:rPr>
              <w:t>小</w:t>
            </w:r>
            <w:r>
              <w:rPr>
                <w:rFonts w:eastAsiaTheme="majorEastAsia"/>
                <w:color w:val="auto"/>
              </w:rPr>
              <w:t>五号，宋体，居中</w:t>
            </w:r>
            <w:r>
              <w:rPr>
                <w:rFonts w:eastAsiaTheme="majorEastAsia"/>
                <w:color w:val="auto"/>
                <w:kern w:val="0"/>
              </w:rPr>
              <w:t>，单倍行距</w:t>
            </w:r>
            <w:r>
              <w:rPr>
                <w:rFonts w:eastAsiaTheme="majorEastAsia"/>
                <w:color w:val="auto"/>
              </w:rPr>
              <w:t>；</w:t>
            </w:r>
          </w:p>
        </w:tc>
      </w:tr>
      <w:tr w14:paraId="128438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6420D757">
            <w:pPr>
              <w:spacing w:line="312" w:lineRule="auto"/>
              <w:ind w:firstLine="480"/>
              <w:rPr>
                <w:rFonts w:eastAsiaTheme="majorEastAsia"/>
                <w:color w:val="auto"/>
              </w:rPr>
            </w:pPr>
            <w:r>
              <w:rPr>
                <w:rFonts w:eastAsiaTheme="majorEastAsia"/>
                <w:color w:val="auto"/>
              </w:rPr>
              <w:t>页码</w:t>
            </w:r>
          </w:p>
        </w:tc>
        <w:tc>
          <w:tcPr>
            <w:tcW w:w="5528" w:type="dxa"/>
          </w:tcPr>
          <w:p w14:paraId="5AF20A5B">
            <w:pPr>
              <w:ind w:firstLine="0" w:firstLineChars="0"/>
              <w:rPr>
                <w:rFonts w:eastAsiaTheme="majorEastAsia"/>
                <w:color w:val="auto"/>
              </w:rPr>
            </w:pPr>
            <w:r>
              <w:rPr>
                <w:rFonts w:eastAsiaTheme="majorEastAsia"/>
                <w:color w:val="auto"/>
              </w:rPr>
              <w:t>五号，Times New Roman，居中，</w:t>
            </w:r>
            <w:r>
              <w:rPr>
                <w:rFonts w:eastAsiaTheme="majorEastAsia"/>
                <w:color w:val="auto"/>
                <w:kern w:val="0"/>
              </w:rPr>
              <w:t>单倍行距</w:t>
            </w:r>
            <w:r>
              <w:rPr>
                <w:rFonts w:eastAsiaTheme="majorEastAsia"/>
                <w:color w:val="auto"/>
              </w:rPr>
              <w:t>；</w:t>
            </w:r>
          </w:p>
        </w:tc>
      </w:tr>
      <w:tr w14:paraId="126AAB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757942FF">
            <w:pPr>
              <w:spacing w:line="312" w:lineRule="auto"/>
              <w:ind w:firstLine="480"/>
              <w:rPr>
                <w:rFonts w:eastAsiaTheme="majorEastAsia"/>
                <w:color w:val="auto"/>
              </w:rPr>
            </w:pPr>
            <w:r>
              <w:rPr>
                <w:rFonts w:eastAsiaTheme="majorEastAsia"/>
                <w:color w:val="auto"/>
              </w:rPr>
              <w:t>中文摘要及内容</w:t>
            </w:r>
          </w:p>
        </w:tc>
        <w:tc>
          <w:tcPr>
            <w:tcW w:w="5528" w:type="dxa"/>
          </w:tcPr>
          <w:p w14:paraId="480C1411">
            <w:pPr>
              <w:ind w:firstLine="0" w:firstLineChars="0"/>
              <w:rPr>
                <w:rFonts w:eastAsiaTheme="majorEastAsia"/>
                <w:color w:val="auto"/>
              </w:rPr>
            </w:pPr>
            <w:r>
              <w:rPr>
                <w:rFonts w:hint="eastAsia" w:asciiTheme="majorEastAsia" w:hAnsiTheme="majorEastAsia" w:eastAsiaTheme="majorEastAsia" w:cstheme="majorEastAsia"/>
                <w:color w:val="auto"/>
              </w:rPr>
              <w:t>“摘要”</w:t>
            </w:r>
            <w:r>
              <w:rPr>
                <w:rFonts w:eastAsiaTheme="majorEastAsia"/>
                <w:color w:val="auto"/>
              </w:rPr>
              <w:t>字样，三号，宋体，</w:t>
            </w:r>
            <w:r>
              <w:rPr>
                <w:rFonts w:eastAsiaTheme="majorEastAsia"/>
                <w:b/>
                <w:color w:val="auto"/>
              </w:rPr>
              <w:t>加粗居中</w:t>
            </w:r>
            <w:r>
              <w:rPr>
                <w:rFonts w:eastAsiaTheme="majorEastAsia"/>
                <w:color w:val="auto"/>
              </w:rPr>
              <w:t>，段前0.5行，段后0.5行；摘要正文，小四号，楷体</w:t>
            </w:r>
            <w:r>
              <w:rPr>
                <w:rFonts w:hint="eastAsia" w:eastAsiaTheme="majorEastAsia"/>
                <w:color w:val="auto"/>
              </w:rPr>
              <w:t>，首行缩进2汉字符</w:t>
            </w:r>
            <w:r>
              <w:rPr>
                <w:rFonts w:eastAsiaTheme="majorEastAsia"/>
                <w:color w:val="auto"/>
              </w:rPr>
              <w:t>；</w:t>
            </w:r>
          </w:p>
        </w:tc>
      </w:tr>
      <w:tr w14:paraId="1A57F1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2142AA8A">
            <w:pPr>
              <w:spacing w:line="312" w:lineRule="auto"/>
              <w:ind w:firstLine="480"/>
              <w:rPr>
                <w:rFonts w:eastAsiaTheme="majorEastAsia"/>
                <w:color w:val="auto"/>
              </w:rPr>
            </w:pPr>
            <w:r>
              <w:rPr>
                <w:rFonts w:eastAsiaTheme="majorEastAsia"/>
                <w:color w:val="auto"/>
              </w:rPr>
              <w:t>英文摘要及内容</w:t>
            </w:r>
          </w:p>
        </w:tc>
        <w:tc>
          <w:tcPr>
            <w:tcW w:w="5528" w:type="dxa"/>
          </w:tcPr>
          <w:p w14:paraId="159543D5">
            <w:pPr>
              <w:ind w:left="127" w:leftChars="38" w:hanging="36" w:hangingChars="15"/>
              <w:rPr>
                <w:rFonts w:eastAsiaTheme="majorEastAsia"/>
                <w:color w:val="auto"/>
              </w:rPr>
            </w:pPr>
            <w:r>
              <w:rPr>
                <w:rFonts w:hint="eastAsia" w:asciiTheme="majorEastAsia" w:hAnsiTheme="majorEastAsia" w:eastAsiaTheme="majorEastAsia" w:cstheme="majorEastAsia"/>
                <w:color w:val="auto"/>
              </w:rPr>
              <w:t>“</w:t>
            </w:r>
            <w:r>
              <w:rPr>
                <w:rFonts w:eastAsiaTheme="majorEastAsia"/>
                <w:color w:val="auto"/>
              </w:rPr>
              <w:t>Abstract</w:t>
            </w:r>
            <w:r>
              <w:rPr>
                <w:rFonts w:hint="eastAsia" w:asciiTheme="majorEastAsia" w:hAnsiTheme="majorEastAsia" w:eastAsiaTheme="majorEastAsia" w:cstheme="majorEastAsia"/>
                <w:color w:val="auto"/>
              </w:rPr>
              <w:t>”</w:t>
            </w:r>
            <w:r>
              <w:rPr>
                <w:rFonts w:eastAsiaTheme="majorEastAsia"/>
                <w:color w:val="auto"/>
              </w:rPr>
              <w:t>字样，三号，</w:t>
            </w:r>
            <w:r>
              <w:rPr>
                <w:rFonts w:eastAsiaTheme="majorEastAsia"/>
                <w:b/>
                <w:color w:val="auto"/>
              </w:rPr>
              <w:t>加粗居中</w:t>
            </w:r>
            <w:r>
              <w:rPr>
                <w:rFonts w:eastAsiaTheme="majorEastAsia"/>
                <w:color w:val="auto"/>
              </w:rPr>
              <w:t>，段前0.5行，段后0.5行；摘要正文，小四号，Times New Roman</w:t>
            </w:r>
            <w:r>
              <w:rPr>
                <w:rFonts w:hint="eastAsia" w:eastAsiaTheme="majorEastAsia"/>
                <w:color w:val="auto"/>
              </w:rPr>
              <w:t>，首行缩进2汉字符</w:t>
            </w:r>
            <w:r>
              <w:rPr>
                <w:rFonts w:eastAsiaTheme="majorEastAsia"/>
                <w:color w:val="auto"/>
              </w:rPr>
              <w:t>；</w:t>
            </w:r>
          </w:p>
        </w:tc>
      </w:tr>
      <w:tr w14:paraId="4413E5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3AE18B58">
            <w:pPr>
              <w:spacing w:line="312" w:lineRule="auto"/>
              <w:ind w:firstLine="480"/>
              <w:rPr>
                <w:rFonts w:eastAsiaTheme="majorEastAsia"/>
                <w:color w:val="auto"/>
              </w:rPr>
            </w:pPr>
            <w:r>
              <w:rPr>
                <w:rFonts w:eastAsiaTheme="majorEastAsia"/>
                <w:color w:val="auto"/>
              </w:rPr>
              <w:t>中文、英文关键词</w:t>
            </w:r>
          </w:p>
        </w:tc>
        <w:tc>
          <w:tcPr>
            <w:tcW w:w="5528" w:type="dxa"/>
          </w:tcPr>
          <w:p w14:paraId="79AB84D5">
            <w:pPr>
              <w:ind w:firstLine="0" w:firstLineChars="0"/>
              <w:rPr>
                <w:rFonts w:eastAsiaTheme="majorEastAsia"/>
                <w:color w:val="auto"/>
              </w:rPr>
            </w:pPr>
            <w:r>
              <w:rPr>
                <w:rFonts w:hint="eastAsia" w:asciiTheme="majorEastAsia" w:hAnsiTheme="majorEastAsia" w:eastAsiaTheme="majorEastAsia" w:cstheme="majorEastAsia"/>
                <w:color w:val="auto"/>
              </w:rPr>
              <w:t>“关键词”</w:t>
            </w:r>
            <w:r>
              <w:rPr>
                <w:rFonts w:eastAsiaTheme="majorEastAsia"/>
                <w:color w:val="auto"/>
              </w:rPr>
              <w:t>，小四号，宋体，</w:t>
            </w:r>
            <w:r>
              <w:rPr>
                <w:rFonts w:eastAsiaTheme="majorEastAsia"/>
                <w:b/>
                <w:color w:val="auto"/>
              </w:rPr>
              <w:t>加粗</w:t>
            </w:r>
            <w:r>
              <w:rPr>
                <w:rFonts w:eastAsiaTheme="majorEastAsia"/>
                <w:color w:val="auto"/>
              </w:rPr>
              <w:t>；</w:t>
            </w:r>
            <w:r>
              <w:rPr>
                <w:rFonts w:hint="eastAsia" w:asciiTheme="majorEastAsia" w:hAnsiTheme="majorEastAsia" w:eastAsiaTheme="majorEastAsia" w:cstheme="majorEastAsia"/>
                <w:color w:val="auto"/>
              </w:rPr>
              <w:t>“</w:t>
            </w:r>
            <w:r>
              <w:rPr>
                <w:rFonts w:eastAsiaTheme="majorEastAsia"/>
                <w:bCs/>
                <w:color w:val="auto"/>
                <w:kern w:val="0"/>
              </w:rPr>
              <w:t>Keywords</w:t>
            </w:r>
            <w:r>
              <w:rPr>
                <w:rFonts w:hint="eastAsia" w:asciiTheme="majorEastAsia" w:hAnsiTheme="majorEastAsia" w:eastAsiaTheme="majorEastAsia" w:cstheme="majorEastAsia"/>
                <w:color w:val="auto"/>
              </w:rPr>
              <w:t>”</w:t>
            </w:r>
            <w:r>
              <w:rPr>
                <w:rFonts w:eastAsiaTheme="majorEastAsia"/>
                <w:color w:val="auto"/>
              </w:rPr>
              <w:t>小四号，Times New Roman</w:t>
            </w:r>
            <w:r>
              <w:rPr>
                <w:rFonts w:hint="eastAsia" w:eastAsiaTheme="majorEastAsia"/>
                <w:color w:val="auto"/>
              </w:rPr>
              <w:t>，</w:t>
            </w:r>
            <w:r>
              <w:rPr>
                <w:rFonts w:eastAsiaTheme="majorEastAsia"/>
                <w:b/>
                <w:color w:val="auto"/>
              </w:rPr>
              <w:t>加粗</w:t>
            </w:r>
            <w:r>
              <w:rPr>
                <w:rFonts w:eastAsiaTheme="majorEastAsia"/>
                <w:color w:val="auto"/>
              </w:rPr>
              <w:t>；</w:t>
            </w:r>
          </w:p>
        </w:tc>
      </w:tr>
      <w:tr w14:paraId="71C41C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4A60DE45">
            <w:pPr>
              <w:spacing w:line="312" w:lineRule="auto"/>
              <w:ind w:firstLine="480"/>
              <w:rPr>
                <w:rFonts w:eastAsiaTheme="majorEastAsia"/>
                <w:color w:val="auto"/>
              </w:rPr>
            </w:pPr>
            <w:r>
              <w:rPr>
                <w:rFonts w:eastAsiaTheme="majorEastAsia"/>
                <w:color w:val="auto"/>
              </w:rPr>
              <w:t>中文、英文关键词内容</w:t>
            </w:r>
          </w:p>
        </w:tc>
        <w:tc>
          <w:tcPr>
            <w:tcW w:w="5528" w:type="dxa"/>
          </w:tcPr>
          <w:p w14:paraId="013BE4C5">
            <w:pPr>
              <w:ind w:firstLine="0" w:firstLineChars="0"/>
              <w:rPr>
                <w:rFonts w:eastAsiaTheme="majorEastAsia"/>
                <w:color w:val="auto"/>
              </w:rPr>
            </w:pPr>
            <w:r>
              <w:rPr>
                <w:rFonts w:eastAsiaTheme="majorEastAsia"/>
                <w:color w:val="auto"/>
              </w:rPr>
              <w:t>小四号，中文宋体，英文Times New Roman；</w:t>
            </w:r>
          </w:p>
        </w:tc>
      </w:tr>
      <w:tr w14:paraId="158656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0B7416CF">
            <w:pPr>
              <w:spacing w:line="312" w:lineRule="auto"/>
              <w:ind w:firstLine="480"/>
              <w:rPr>
                <w:rFonts w:eastAsiaTheme="majorEastAsia"/>
                <w:color w:val="auto"/>
              </w:rPr>
            </w:pPr>
            <w:r>
              <w:rPr>
                <w:rFonts w:eastAsiaTheme="majorEastAsia"/>
                <w:color w:val="auto"/>
              </w:rPr>
              <w:t>目录的标题</w:t>
            </w:r>
          </w:p>
        </w:tc>
        <w:tc>
          <w:tcPr>
            <w:tcW w:w="5528" w:type="dxa"/>
          </w:tcPr>
          <w:p w14:paraId="7F9BAF2E">
            <w:pPr>
              <w:ind w:firstLine="0" w:firstLineChars="0"/>
              <w:rPr>
                <w:rFonts w:eastAsiaTheme="majorEastAsia"/>
                <w:color w:val="auto"/>
              </w:rPr>
            </w:pPr>
            <w:r>
              <w:rPr>
                <w:rFonts w:eastAsiaTheme="majorEastAsia"/>
                <w:color w:val="auto"/>
              </w:rPr>
              <w:t>三号，中文宋体，英文Times New Roman，</w:t>
            </w:r>
          </w:p>
          <w:p w14:paraId="129C6975">
            <w:pPr>
              <w:ind w:firstLine="0" w:firstLineChars="0"/>
              <w:rPr>
                <w:rFonts w:eastAsiaTheme="majorEastAsia"/>
                <w:color w:val="auto"/>
              </w:rPr>
            </w:pPr>
            <w:r>
              <w:rPr>
                <w:rFonts w:eastAsiaTheme="majorEastAsia"/>
                <w:b/>
                <w:color w:val="auto"/>
              </w:rPr>
              <w:t>加粗居中</w:t>
            </w:r>
            <w:r>
              <w:rPr>
                <w:rFonts w:eastAsiaTheme="majorEastAsia"/>
                <w:color w:val="auto"/>
              </w:rPr>
              <w:t>，段前0.5行，段后0.5行；</w:t>
            </w:r>
          </w:p>
        </w:tc>
      </w:tr>
      <w:tr w14:paraId="637C0E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5DBC6071">
            <w:pPr>
              <w:spacing w:line="312" w:lineRule="auto"/>
              <w:ind w:firstLine="480"/>
              <w:rPr>
                <w:rFonts w:eastAsiaTheme="majorEastAsia"/>
                <w:color w:val="auto"/>
              </w:rPr>
            </w:pPr>
            <w:r>
              <w:rPr>
                <w:rFonts w:eastAsiaTheme="majorEastAsia"/>
                <w:color w:val="auto"/>
              </w:rPr>
              <w:t>目录的内容</w:t>
            </w:r>
          </w:p>
        </w:tc>
        <w:tc>
          <w:tcPr>
            <w:tcW w:w="5528" w:type="dxa"/>
          </w:tcPr>
          <w:p w14:paraId="1ECCBFD2">
            <w:pPr>
              <w:ind w:firstLine="0" w:firstLineChars="0"/>
              <w:rPr>
                <w:rFonts w:eastAsiaTheme="majorEastAsia"/>
                <w:color w:val="auto"/>
              </w:rPr>
            </w:pPr>
            <w:r>
              <w:rPr>
                <w:rFonts w:eastAsiaTheme="majorEastAsia"/>
                <w:color w:val="auto"/>
              </w:rPr>
              <w:t>一级标题，五号，中文宋体，英文Times New Roman，</w:t>
            </w:r>
          </w:p>
          <w:p w14:paraId="2FE79CED">
            <w:pPr>
              <w:ind w:firstLine="0" w:firstLineChars="0"/>
              <w:rPr>
                <w:rFonts w:eastAsiaTheme="majorEastAsia"/>
                <w:color w:val="auto"/>
              </w:rPr>
            </w:pPr>
            <w:r>
              <w:rPr>
                <w:rFonts w:eastAsiaTheme="majorEastAsia"/>
                <w:b/>
                <w:color w:val="auto"/>
              </w:rPr>
              <w:t>加粗</w:t>
            </w:r>
            <w:r>
              <w:rPr>
                <w:rFonts w:eastAsiaTheme="majorEastAsia"/>
                <w:color w:val="auto"/>
              </w:rPr>
              <w:t>；其它级别标题，五号，宋体；低级标题向右缩进1汉字符；</w:t>
            </w:r>
          </w:p>
        </w:tc>
      </w:tr>
      <w:tr w14:paraId="044A75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2942861A">
            <w:pPr>
              <w:spacing w:line="312" w:lineRule="auto"/>
              <w:ind w:firstLine="480"/>
              <w:rPr>
                <w:rFonts w:eastAsiaTheme="majorEastAsia"/>
                <w:color w:val="auto"/>
              </w:rPr>
            </w:pPr>
            <w:r>
              <w:rPr>
                <w:rFonts w:eastAsiaTheme="majorEastAsia"/>
                <w:color w:val="auto"/>
              </w:rPr>
              <w:t>一级标题</w:t>
            </w:r>
          </w:p>
        </w:tc>
        <w:tc>
          <w:tcPr>
            <w:tcW w:w="5528" w:type="dxa"/>
          </w:tcPr>
          <w:p w14:paraId="781F5BBF">
            <w:pPr>
              <w:ind w:firstLine="0" w:firstLineChars="0"/>
              <w:rPr>
                <w:rFonts w:eastAsiaTheme="majorEastAsia"/>
                <w:color w:val="auto"/>
              </w:rPr>
            </w:pPr>
            <w:r>
              <w:rPr>
                <w:rFonts w:eastAsiaTheme="majorEastAsia"/>
                <w:color w:val="auto"/>
              </w:rPr>
              <w:t>三号，中文宋体，英文Times New Roman，</w:t>
            </w:r>
          </w:p>
          <w:p w14:paraId="660FB974">
            <w:pPr>
              <w:ind w:firstLine="0" w:firstLineChars="0"/>
              <w:rPr>
                <w:rFonts w:eastAsiaTheme="majorEastAsia"/>
                <w:color w:val="auto"/>
              </w:rPr>
            </w:pPr>
            <w:r>
              <w:rPr>
                <w:rFonts w:eastAsiaTheme="majorEastAsia"/>
                <w:b/>
                <w:color w:val="auto"/>
              </w:rPr>
              <w:t>加粗居中</w:t>
            </w:r>
            <w:r>
              <w:rPr>
                <w:rFonts w:eastAsiaTheme="majorEastAsia"/>
                <w:color w:val="auto"/>
              </w:rPr>
              <w:t>，段前0.5行，段后0.5行；</w:t>
            </w:r>
          </w:p>
        </w:tc>
      </w:tr>
      <w:tr w14:paraId="49DA95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37951694">
            <w:pPr>
              <w:spacing w:line="312" w:lineRule="auto"/>
              <w:ind w:firstLine="480"/>
              <w:rPr>
                <w:rFonts w:eastAsiaTheme="majorEastAsia"/>
                <w:color w:val="auto"/>
              </w:rPr>
            </w:pPr>
            <w:r>
              <w:rPr>
                <w:rFonts w:eastAsiaTheme="majorEastAsia"/>
                <w:color w:val="auto"/>
              </w:rPr>
              <w:t>二级标题</w:t>
            </w:r>
          </w:p>
        </w:tc>
        <w:tc>
          <w:tcPr>
            <w:tcW w:w="5528" w:type="dxa"/>
          </w:tcPr>
          <w:p w14:paraId="6D9009F3">
            <w:pPr>
              <w:ind w:firstLine="0" w:firstLineChars="0"/>
              <w:rPr>
                <w:rFonts w:eastAsiaTheme="majorEastAsia"/>
                <w:color w:val="auto"/>
              </w:rPr>
            </w:pPr>
            <w:r>
              <w:rPr>
                <w:rFonts w:eastAsiaTheme="majorEastAsia"/>
                <w:color w:val="auto"/>
              </w:rPr>
              <w:t>四号，中文宋体，英文Times New Roman，</w:t>
            </w:r>
            <w:r>
              <w:rPr>
                <w:rFonts w:eastAsiaTheme="majorEastAsia"/>
                <w:b/>
                <w:color w:val="auto"/>
              </w:rPr>
              <w:t>加粗</w:t>
            </w:r>
            <w:r>
              <w:rPr>
                <w:rFonts w:eastAsiaTheme="majorEastAsia"/>
                <w:color w:val="auto"/>
              </w:rPr>
              <w:t>，段前0.5行；</w:t>
            </w:r>
          </w:p>
        </w:tc>
      </w:tr>
      <w:tr w14:paraId="0E7B0A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61A5603B">
            <w:pPr>
              <w:spacing w:line="312" w:lineRule="auto"/>
              <w:ind w:firstLine="480"/>
              <w:rPr>
                <w:rFonts w:eastAsiaTheme="majorEastAsia"/>
                <w:color w:val="auto"/>
              </w:rPr>
            </w:pPr>
            <w:r>
              <w:rPr>
                <w:rFonts w:eastAsiaTheme="majorEastAsia"/>
                <w:color w:val="auto"/>
              </w:rPr>
              <w:t>三级标题</w:t>
            </w:r>
          </w:p>
        </w:tc>
        <w:tc>
          <w:tcPr>
            <w:tcW w:w="5528" w:type="dxa"/>
          </w:tcPr>
          <w:p w14:paraId="20699B64">
            <w:pPr>
              <w:ind w:firstLine="0" w:firstLineChars="0"/>
              <w:rPr>
                <w:rFonts w:eastAsiaTheme="majorEastAsia"/>
                <w:color w:val="auto"/>
              </w:rPr>
            </w:pPr>
            <w:r>
              <w:rPr>
                <w:rFonts w:eastAsiaTheme="majorEastAsia"/>
                <w:color w:val="auto"/>
              </w:rPr>
              <w:t>小四号，中文宋体，英文Times New Roman，</w:t>
            </w:r>
            <w:r>
              <w:rPr>
                <w:rFonts w:eastAsiaTheme="majorEastAsia"/>
                <w:b/>
                <w:color w:val="auto"/>
              </w:rPr>
              <w:t>加粗；</w:t>
            </w:r>
          </w:p>
        </w:tc>
      </w:tr>
      <w:tr w14:paraId="6A88A5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21542214">
            <w:pPr>
              <w:spacing w:line="312" w:lineRule="auto"/>
              <w:ind w:firstLine="480"/>
              <w:rPr>
                <w:rFonts w:eastAsiaTheme="majorEastAsia"/>
                <w:color w:val="auto"/>
              </w:rPr>
            </w:pPr>
            <w:r>
              <w:rPr>
                <w:rFonts w:eastAsiaTheme="majorEastAsia"/>
                <w:color w:val="auto"/>
              </w:rPr>
              <w:t>四级至七级标题</w:t>
            </w:r>
          </w:p>
        </w:tc>
        <w:tc>
          <w:tcPr>
            <w:tcW w:w="5528" w:type="dxa"/>
          </w:tcPr>
          <w:p w14:paraId="33AC0D58">
            <w:pPr>
              <w:ind w:firstLine="0" w:firstLineChars="0"/>
              <w:rPr>
                <w:rFonts w:eastAsiaTheme="majorEastAsia"/>
                <w:color w:val="auto"/>
              </w:rPr>
            </w:pPr>
            <w:r>
              <w:rPr>
                <w:rFonts w:eastAsiaTheme="majorEastAsia"/>
                <w:color w:val="auto"/>
              </w:rPr>
              <w:t>小四号，中文宋体，英文Times New Roman；</w:t>
            </w:r>
          </w:p>
        </w:tc>
      </w:tr>
      <w:tr w14:paraId="04B1E2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1748232E">
            <w:pPr>
              <w:spacing w:line="312" w:lineRule="auto"/>
              <w:ind w:firstLine="480"/>
              <w:rPr>
                <w:rFonts w:eastAsiaTheme="majorEastAsia"/>
                <w:color w:val="auto"/>
              </w:rPr>
            </w:pPr>
            <w:r>
              <w:rPr>
                <w:rFonts w:eastAsiaTheme="majorEastAsia"/>
                <w:color w:val="auto"/>
              </w:rPr>
              <w:t>正文内容</w:t>
            </w:r>
          </w:p>
        </w:tc>
        <w:tc>
          <w:tcPr>
            <w:tcW w:w="5528" w:type="dxa"/>
          </w:tcPr>
          <w:p w14:paraId="457A6CEF">
            <w:pPr>
              <w:ind w:firstLine="0" w:firstLineChars="0"/>
              <w:rPr>
                <w:rFonts w:eastAsiaTheme="majorEastAsia"/>
                <w:color w:val="auto"/>
              </w:rPr>
            </w:pPr>
            <w:r>
              <w:rPr>
                <w:rFonts w:eastAsiaTheme="majorEastAsia"/>
                <w:color w:val="auto"/>
              </w:rPr>
              <w:t>小四号，宋体，首行缩进2汉字符；</w:t>
            </w:r>
          </w:p>
        </w:tc>
      </w:tr>
      <w:tr w14:paraId="547942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37556028">
            <w:pPr>
              <w:spacing w:line="312" w:lineRule="auto"/>
              <w:ind w:firstLine="480"/>
              <w:rPr>
                <w:rFonts w:eastAsiaTheme="majorEastAsia"/>
                <w:color w:val="auto"/>
              </w:rPr>
            </w:pPr>
            <w:r>
              <w:rPr>
                <w:rFonts w:eastAsiaTheme="majorEastAsia"/>
                <w:color w:val="auto"/>
              </w:rPr>
              <w:t>图题、表题</w:t>
            </w:r>
          </w:p>
        </w:tc>
        <w:tc>
          <w:tcPr>
            <w:tcW w:w="5528" w:type="dxa"/>
          </w:tcPr>
          <w:p w14:paraId="6156A809">
            <w:pPr>
              <w:ind w:firstLine="0" w:firstLineChars="0"/>
              <w:rPr>
                <w:rFonts w:eastAsiaTheme="majorEastAsia"/>
                <w:color w:val="auto"/>
              </w:rPr>
            </w:pPr>
            <w:r>
              <w:rPr>
                <w:rFonts w:eastAsiaTheme="majorEastAsia"/>
                <w:color w:val="auto"/>
              </w:rPr>
              <w:t>图题、表题，小五号，宋体，英文Times New Roman</w:t>
            </w:r>
            <w:r>
              <w:rPr>
                <w:rFonts w:hint="eastAsia" w:eastAsiaTheme="majorEastAsia"/>
                <w:color w:val="auto"/>
              </w:rPr>
              <w:t>，</w:t>
            </w:r>
            <w:r>
              <w:rPr>
                <w:rFonts w:eastAsiaTheme="majorEastAsia"/>
                <w:b/>
                <w:color w:val="auto"/>
              </w:rPr>
              <w:t>加粗居中</w:t>
            </w:r>
            <w:r>
              <w:rPr>
                <w:rFonts w:hint="eastAsia" w:eastAsiaTheme="majorEastAsia"/>
                <w:b/>
                <w:color w:val="auto"/>
              </w:rPr>
              <w:t>，图题和标题标号与图名及表名间空一格</w:t>
            </w:r>
            <w:r>
              <w:rPr>
                <w:rFonts w:eastAsiaTheme="majorEastAsia"/>
                <w:color w:val="auto"/>
              </w:rPr>
              <w:t>；</w:t>
            </w:r>
          </w:p>
        </w:tc>
      </w:tr>
      <w:tr w14:paraId="7AB7A6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4AF4464C">
            <w:pPr>
              <w:spacing w:line="312" w:lineRule="auto"/>
              <w:ind w:firstLine="480"/>
              <w:rPr>
                <w:rFonts w:eastAsiaTheme="majorEastAsia"/>
                <w:color w:val="auto"/>
              </w:rPr>
            </w:pPr>
            <w:r>
              <w:rPr>
                <w:rFonts w:eastAsiaTheme="majorEastAsia"/>
                <w:color w:val="auto"/>
              </w:rPr>
              <w:t>表格内容</w:t>
            </w:r>
          </w:p>
        </w:tc>
        <w:tc>
          <w:tcPr>
            <w:tcW w:w="5528" w:type="dxa"/>
          </w:tcPr>
          <w:p w14:paraId="1839C141">
            <w:pPr>
              <w:ind w:firstLine="0" w:firstLineChars="0"/>
              <w:rPr>
                <w:rFonts w:eastAsiaTheme="majorEastAsia"/>
                <w:color w:val="auto"/>
              </w:rPr>
            </w:pPr>
            <w:r>
              <w:rPr>
                <w:rFonts w:hint="eastAsia" w:eastAsiaTheme="majorEastAsia"/>
                <w:color w:val="auto"/>
              </w:rPr>
              <w:t>表格采用三线表</w:t>
            </w:r>
            <w:r>
              <w:rPr>
                <w:rFonts w:eastAsiaTheme="majorEastAsia"/>
                <w:color w:val="auto"/>
              </w:rPr>
              <w:t>，表格内容小五号，宋体，单倍行距；</w:t>
            </w:r>
          </w:p>
        </w:tc>
      </w:tr>
      <w:tr w14:paraId="14195D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72876F59">
            <w:pPr>
              <w:spacing w:line="312" w:lineRule="auto"/>
              <w:ind w:firstLine="480"/>
              <w:rPr>
                <w:rFonts w:hint="eastAsia" w:asciiTheme="minorEastAsia" w:hAnsiTheme="minorEastAsia"/>
                <w:color w:val="auto"/>
              </w:rPr>
            </w:pPr>
            <w:r>
              <w:rPr>
                <w:rFonts w:asciiTheme="minorEastAsia" w:hAnsiTheme="minorEastAsia"/>
                <w:color w:val="auto"/>
              </w:rPr>
              <w:t>图注、标注</w:t>
            </w:r>
          </w:p>
        </w:tc>
        <w:tc>
          <w:tcPr>
            <w:tcW w:w="5528" w:type="dxa"/>
          </w:tcPr>
          <w:p w14:paraId="50C797DA">
            <w:pPr>
              <w:ind w:firstLine="0" w:firstLineChars="0"/>
              <w:rPr>
                <w:rFonts w:eastAsiaTheme="majorEastAsia"/>
                <w:color w:val="auto"/>
              </w:rPr>
            </w:pPr>
            <w:r>
              <w:rPr>
                <w:rFonts w:eastAsiaTheme="majorEastAsia"/>
                <w:color w:val="auto"/>
              </w:rPr>
              <w:t>小五号，宋体；</w:t>
            </w:r>
          </w:p>
        </w:tc>
      </w:tr>
      <w:tr w14:paraId="1D319B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2C13101E">
            <w:pPr>
              <w:spacing w:line="312" w:lineRule="auto"/>
              <w:ind w:firstLine="480"/>
              <w:rPr>
                <w:rFonts w:hint="eastAsia" w:asciiTheme="minorEastAsia" w:hAnsiTheme="minorEastAsia"/>
                <w:color w:val="auto"/>
              </w:rPr>
            </w:pPr>
            <w:r>
              <w:rPr>
                <w:rFonts w:asciiTheme="minorEastAsia" w:hAnsiTheme="minorEastAsia"/>
                <w:color w:val="auto"/>
              </w:rPr>
              <w:t>“注释、参考文献”标题</w:t>
            </w:r>
          </w:p>
        </w:tc>
        <w:tc>
          <w:tcPr>
            <w:tcW w:w="5528" w:type="dxa"/>
          </w:tcPr>
          <w:p w14:paraId="725E0D50">
            <w:pPr>
              <w:ind w:firstLine="0" w:firstLineChars="0"/>
              <w:rPr>
                <w:rFonts w:eastAsiaTheme="majorEastAsia"/>
                <w:color w:val="auto"/>
              </w:rPr>
            </w:pPr>
            <w:r>
              <w:rPr>
                <w:rFonts w:eastAsiaTheme="majorEastAsia"/>
                <w:color w:val="auto"/>
              </w:rPr>
              <w:t>三号，宋体，</w:t>
            </w:r>
            <w:r>
              <w:rPr>
                <w:rFonts w:eastAsiaTheme="majorEastAsia"/>
                <w:b/>
                <w:color w:val="auto"/>
              </w:rPr>
              <w:t>加粗居中</w:t>
            </w:r>
            <w:r>
              <w:rPr>
                <w:rFonts w:eastAsiaTheme="majorEastAsia"/>
                <w:color w:val="auto"/>
              </w:rPr>
              <w:t>，段前0.5行，段后0.5行；</w:t>
            </w:r>
          </w:p>
        </w:tc>
      </w:tr>
      <w:tr w14:paraId="15C3B2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132DAE4A">
            <w:pPr>
              <w:spacing w:line="312" w:lineRule="auto"/>
              <w:ind w:firstLine="480"/>
              <w:rPr>
                <w:rFonts w:hint="eastAsia" w:asciiTheme="minorEastAsia" w:hAnsiTheme="minorEastAsia"/>
                <w:color w:val="auto"/>
              </w:rPr>
            </w:pPr>
            <w:r>
              <w:rPr>
                <w:rFonts w:asciiTheme="minorEastAsia" w:hAnsiTheme="minorEastAsia"/>
                <w:color w:val="auto"/>
              </w:rPr>
              <w:t>“注释、参考文献”内容</w:t>
            </w:r>
          </w:p>
        </w:tc>
        <w:tc>
          <w:tcPr>
            <w:tcW w:w="5528" w:type="dxa"/>
          </w:tcPr>
          <w:p w14:paraId="5A840514">
            <w:pPr>
              <w:ind w:firstLine="0" w:firstLineChars="0"/>
              <w:rPr>
                <w:rFonts w:eastAsiaTheme="majorEastAsia"/>
                <w:color w:val="auto"/>
              </w:rPr>
            </w:pPr>
            <w:r>
              <w:rPr>
                <w:rFonts w:eastAsiaTheme="majorEastAsia"/>
                <w:color w:val="auto"/>
              </w:rPr>
              <w:t>五号，宋体；</w:t>
            </w:r>
          </w:p>
        </w:tc>
      </w:tr>
      <w:tr w14:paraId="1D529E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0FB4D039">
            <w:pPr>
              <w:spacing w:line="312" w:lineRule="auto"/>
              <w:ind w:firstLine="480"/>
              <w:rPr>
                <w:rFonts w:hint="eastAsia" w:asciiTheme="minorEastAsia" w:hAnsiTheme="minorEastAsia"/>
                <w:color w:val="auto"/>
              </w:rPr>
            </w:pPr>
            <w:r>
              <w:rPr>
                <w:rFonts w:asciiTheme="minorEastAsia" w:hAnsiTheme="minorEastAsia"/>
                <w:color w:val="auto"/>
              </w:rPr>
              <w:t>“致谢、附录”标题</w:t>
            </w:r>
          </w:p>
        </w:tc>
        <w:tc>
          <w:tcPr>
            <w:tcW w:w="5528" w:type="dxa"/>
          </w:tcPr>
          <w:p w14:paraId="26A4DA2C">
            <w:pPr>
              <w:ind w:firstLine="0" w:firstLineChars="0"/>
              <w:rPr>
                <w:rFonts w:eastAsiaTheme="majorEastAsia"/>
                <w:color w:val="auto"/>
              </w:rPr>
            </w:pPr>
            <w:r>
              <w:rPr>
                <w:rFonts w:eastAsiaTheme="majorEastAsia"/>
                <w:color w:val="auto"/>
              </w:rPr>
              <w:t>三号，宋体，</w:t>
            </w:r>
            <w:r>
              <w:rPr>
                <w:rFonts w:eastAsiaTheme="majorEastAsia"/>
                <w:b/>
                <w:color w:val="auto"/>
              </w:rPr>
              <w:t>加粗居中</w:t>
            </w:r>
            <w:r>
              <w:rPr>
                <w:rFonts w:eastAsiaTheme="majorEastAsia"/>
                <w:color w:val="auto"/>
              </w:rPr>
              <w:t>，段前0.5行，段后0.5行；附录序号与附录标题间空1个汉字符；</w:t>
            </w:r>
          </w:p>
        </w:tc>
      </w:tr>
      <w:tr w14:paraId="65BC27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05865149">
            <w:pPr>
              <w:spacing w:line="312" w:lineRule="auto"/>
              <w:ind w:firstLine="480"/>
              <w:rPr>
                <w:rFonts w:hint="eastAsia" w:asciiTheme="minorEastAsia" w:hAnsiTheme="minorEastAsia"/>
                <w:color w:val="auto"/>
              </w:rPr>
            </w:pPr>
            <w:r>
              <w:rPr>
                <w:rFonts w:asciiTheme="minorEastAsia" w:hAnsiTheme="minorEastAsia"/>
                <w:color w:val="auto"/>
              </w:rPr>
              <w:t>“致谢、附录”内容</w:t>
            </w:r>
          </w:p>
        </w:tc>
        <w:tc>
          <w:tcPr>
            <w:tcW w:w="5528" w:type="dxa"/>
          </w:tcPr>
          <w:p w14:paraId="0CE91AF7">
            <w:pPr>
              <w:ind w:firstLine="0" w:firstLineChars="0"/>
              <w:rPr>
                <w:rFonts w:eastAsiaTheme="majorEastAsia"/>
                <w:color w:val="auto"/>
              </w:rPr>
            </w:pPr>
            <w:r>
              <w:rPr>
                <w:rFonts w:eastAsiaTheme="majorEastAsia"/>
                <w:color w:val="auto"/>
              </w:rPr>
              <w:t>五号，中文宋体，首行缩进2汉字符；</w:t>
            </w:r>
          </w:p>
        </w:tc>
      </w:tr>
      <w:tr w14:paraId="6961AC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7E352B8B">
            <w:pPr>
              <w:spacing w:line="312" w:lineRule="auto"/>
              <w:ind w:firstLine="480"/>
              <w:rPr>
                <w:rFonts w:hint="eastAsia" w:asciiTheme="minorEastAsia" w:hAnsiTheme="minorEastAsia"/>
                <w:color w:val="auto"/>
              </w:rPr>
            </w:pPr>
            <w:r>
              <w:rPr>
                <w:rFonts w:asciiTheme="minorEastAsia" w:hAnsiTheme="minorEastAsia"/>
                <w:color w:val="auto"/>
              </w:rPr>
              <w:t>英文、字母和数字</w:t>
            </w:r>
          </w:p>
        </w:tc>
        <w:tc>
          <w:tcPr>
            <w:tcW w:w="5528" w:type="dxa"/>
          </w:tcPr>
          <w:p w14:paraId="58D4738C">
            <w:pPr>
              <w:ind w:firstLine="0" w:firstLineChars="0"/>
              <w:rPr>
                <w:rFonts w:eastAsiaTheme="majorEastAsia"/>
                <w:color w:val="auto"/>
              </w:rPr>
            </w:pPr>
            <w:r>
              <w:rPr>
                <w:rFonts w:eastAsiaTheme="majorEastAsia"/>
                <w:color w:val="auto"/>
              </w:rPr>
              <w:t>无特殊要求，数字均使用阿拉伯数字，数字及英文字体均统一是Times New Roman；</w:t>
            </w:r>
          </w:p>
        </w:tc>
      </w:tr>
    </w:tbl>
    <w:p w14:paraId="63119781">
      <w:pPr>
        <w:ind w:firstLine="482"/>
        <w:rPr>
          <w:b/>
          <w:color w:val="auto"/>
        </w:rPr>
      </w:pPr>
      <w:r>
        <w:rPr>
          <w:b/>
          <w:color w:val="auto"/>
        </w:rPr>
        <w:t>注意：</w:t>
      </w:r>
    </w:p>
    <w:p w14:paraId="34EE1F95">
      <w:pPr>
        <w:ind w:firstLine="480"/>
        <w:rPr>
          <w:color w:val="auto"/>
        </w:rPr>
      </w:pPr>
      <w:r>
        <w:rPr>
          <w:rFonts w:hint="eastAsia"/>
          <w:color w:val="auto"/>
        </w:rPr>
        <w:t>其他外国语言的字体，以相关专业毕业论文撰写要求为准；</w:t>
      </w:r>
    </w:p>
    <w:p w14:paraId="2E3E6A4D">
      <w:pPr>
        <w:ind w:firstLine="480"/>
        <w:rPr>
          <w:color w:val="auto"/>
        </w:rPr>
      </w:pPr>
      <w:r>
        <w:rPr>
          <w:color w:val="auto"/>
        </w:rPr>
        <w:t>以上未标注文字内容对齐信息的，其文字对齐均为</w:t>
      </w:r>
      <w:r>
        <w:rPr>
          <w:b/>
          <w:color w:val="auto"/>
        </w:rPr>
        <w:t>两端对齐</w:t>
      </w:r>
      <w:r>
        <w:rPr>
          <w:color w:val="auto"/>
        </w:rPr>
        <w:t>；</w:t>
      </w:r>
    </w:p>
    <w:p w14:paraId="2B80D747">
      <w:pPr>
        <w:ind w:firstLine="480"/>
        <w:rPr>
          <w:color w:val="auto"/>
        </w:rPr>
      </w:pPr>
      <w:r>
        <w:rPr>
          <w:color w:val="auto"/>
        </w:rPr>
        <w:t>以上未标注行距信息的内容，其行距的格式均设置为</w:t>
      </w:r>
      <w:r>
        <w:rPr>
          <w:b/>
          <w:color w:val="auto"/>
        </w:rPr>
        <w:t>多倍行距1.25倍</w:t>
      </w:r>
      <w:r>
        <w:rPr>
          <w:color w:val="auto"/>
        </w:rPr>
        <w:t>。</w:t>
      </w:r>
    </w:p>
    <w:p w14:paraId="08CF8754">
      <w:pPr>
        <w:pStyle w:val="3"/>
        <w:spacing w:before="163"/>
        <w:rPr>
          <w:rFonts w:ascii="Times New Roman" w:hAnsi="Times New Roman" w:cs="Times New Roman"/>
          <w:color w:val="auto"/>
        </w:rPr>
      </w:pPr>
      <w:bookmarkStart w:id="39" w:name="_Toc57272683"/>
      <w:bookmarkStart w:id="40" w:name="_Toc12006"/>
      <w:r>
        <w:rPr>
          <w:rFonts w:ascii="Times New Roman" w:hAnsi="Times New Roman" w:cs="Times New Roman"/>
          <w:color w:val="auto"/>
        </w:rPr>
        <w:t>3.3引用文献</w:t>
      </w:r>
      <w:bookmarkEnd w:id="39"/>
      <w:bookmarkEnd w:id="40"/>
    </w:p>
    <w:p w14:paraId="1C874E66">
      <w:pPr>
        <w:ind w:firstLine="480"/>
        <w:rPr>
          <w:color w:val="auto"/>
        </w:rPr>
      </w:pPr>
      <w:r>
        <w:rPr>
          <w:rFonts w:hint="eastAsia"/>
          <w:color w:val="auto"/>
        </w:rPr>
        <w:t>论文中引用文献的标注方法遵照GB/T 7714-2015</w:t>
      </w:r>
      <w:r>
        <w:rPr>
          <w:color w:val="auto"/>
        </w:rPr>
        <w:t>，</w:t>
      </w:r>
      <w:r>
        <w:rPr>
          <w:rFonts w:hint="eastAsia"/>
          <w:color w:val="auto"/>
        </w:rPr>
        <w:t>可</w:t>
      </w:r>
      <w:r>
        <w:rPr>
          <w:color w:val="auto"/>
        </w:rPr>
        <w:t>采用顺序编码制，</w:t>
      </w:r>
      <w:r>
        <w:rPr>
          <w:rFonts w:hint="eastAsia"/>
          <w:color w:val="auto"/>
        </w:rPr>
        <w:t>也可以采用著者-出版年制，但</w:t>
      </w:r>
      <w:r>
        <w:rPr>
          <w:color w:val="auto"/>
        </w:rPr>
        <w:t>在全文中须一致</w:t>
      </w:r>
      <w:r>
        <w:rPr>
          <w:rFonts w:hint="eastAsia"/>
          <w:color w:val="auto"/>
        </w:rPr>
        <w:t>。</w:t>
      </w:r>
    </w:p>
    <w:p w14:paraId="0DD77154">
      <w:pPr>
        <w:pStyle w:val="4"/>
        <w:rPr>
          <w:color w:val="auto"/>
        </w:rPr>
      </w:pPr>
      <w:r>
        <w:rPr>
          <w:color w:val="auto"/>
        </w:rPr>
        <w:t>3.</w:t>
      </w:r>
      <w:r>
        <w:rPr>
          <w:rFonts w:hint="eastAsia"/>
          <w:color w:val="auto"/>
        </w:rPr>
        <w:t>3</w:t>
      </w:r>
      <w:r>
        <w:rPr>
          <w:color w:val="auto"/>
        </w:rPr>
        <w:t>.</w:t>
      </w:r>
      <w:r>
        <w:rPr>
          <w:rFonts w:hint="eastAsia"/>
          <w:color w:val="auto"/>
        </w:rPr>
        <w:t>1顺序编码制</w:t>
      </w:r>
    </w:p>
    <w:p w14:paraId="1D2367ED">
      <w:pPr>
        <w:ind w:firstLine="480"/>
        <w:rPr>
          <w:color w:val="auto"/>
        </w:rPr>
      </w:pPr>
      <w:r>
        <w:rPr>
          <w:color w:val="auto"/>
        </w:rPr>
        <w:t>顺序编码制，用上标形式置于所引内容末句的右上角，按引用文献出现的先后顺序，使用阿拉伯数字进行连续编码，并将序码置于方括号</w:t>
      </w:r>
      <w:r>
        <w:rPr>
          <w:rFonts w:hint="eastAsia"/>
          <w:color w:val="auto"/>
        </w:rPr>
        <w:t>“</w:t>
      </w:r>
      <w:r>
        <w:rPr>
          <w:color w:val="auto"/>
        </w:rPr>
        <w:t>[ ]</w:t>
      </w:r>
      <w:r>
        <w:rPr>
          <w:rFonts w:hint="eastAsia"/>
          <w:color w:val="auto"/>
        </w:rPr>
        <w:t>”</w:t>
      </w:r>
      <w:r>
        <w:rPr>
          <w:color w:val="auto"/>
        </w:rPr>
        <w:t>内，根据论文的具体情况将序码作为上角标，或作为语句的组成部分，但不可置于各级标题处。例如：研究者在文献[3]的相同研究条件下，在Noonan等人的研究基础上</w:t>
      </w:r>
      <w:r>
        <w:rPr>
          <w:color w:val="auto"/>
          <w:sz w:val="21"/>
          <w:vertAlign w:val="superscript"/>
        </w:rPr>
        <w:t>[4]</w:t>
      </w:r>
      <w:r>
        <w:rPr>
          <w:color w:val="auto"/>
        </w:rPr>
        <w:t>，参照Guimaraes等人实证研究的方法</w:t>
      </w:r>
      <w:r>
        <w:rPr>
          <w:color w:val="auto"/>
          <w:sz w:val="21"/>
          <w:vertAlign w:val="superscript"/>
        </w:rPr>
        <w:t>[5]</w:t>
      </w:r>
      <w:r>
        <w:rPr>
          <w:color w:val="auto"/>
        </w:rPr>
        <w:t>，……。这里引用的文献[3]是语句的组成部分，不用标识成上角标，而引用的文献[4]和[5]作为引文注，使用上角标形式标识。引用文献在同一处引用多篇文献时，将各篇文献的序号在方括号内全部列出，各序号间用半角</w:t>
      </w:r>
      <w:r>
        <w:rPr>
          <w:rFonts w:hint="eastAsia"/>
          <w:color w:val="auto"/>
        </w:rPr>
        <w:t>“</w:t>
      </w:r>
      <w:r>
        <w:rPr>
          <w:color w:val="auto"/>
        </w:rPr>
        <w:t>,</w:t>
      </w:r>
      <w:r>
        <w:rPr>
          <w:rFonts w:hint="eastAsia"/>
          <w:color w:val="auto"/>
        </w:rPr>
        <w:t>”</w:t>
      </w:r>
      <w:r>
        <w:rPr>
          <w:color w:val="auto"/>
        </w:rPr>
        <w:t>分隔。如遇连续序号，起讫序号间用短横线</w:t>
      </w:r>
      <w:r>
        <w:rPr>
          <w:rFonts w:hint="eastAsia"/>
          <w:color w:val="auto"/>
        </w:rPr>
        <w:t>“</w:t>
      </w:r>
      <w:r>
        <w:rPr>
          <w:color w:val="auto"/>
        </w:rPr>
        <w:t>-</w:t>
      </w:r>
      <w:r>
        <w:rPr>
          <w:rFonts w:hint="eastAsia"/>
          <w:color w:val="auto"/>
        </w:rPr>
        <w:t>”</w:t>
      </w:r>
      <w:r>
        <w:rPr>
          <w:color w:val="auto"/>
        </w:rPr>
        <w:t>连接。此规则不适用于用计算机自动编码的序号。例如：引用的参考文献为论文中直接说明时，其序号与正文排齐，</w:t>
      </w:r>
      <w:r>
        <w:rPr>
          <w:rFonts w:hint="eastAsia"/>
          <w:color w:val="auto"/>
        </w:rPr>
        <w:t>“</w:t>
      </w:r>
      <w:r>
        <w:rPr>
          <w:color w:val="auto"/>
        </w:rPr>
        <w:t>与文献[6,8-12]的结果一致</w:t>
      </w:r>
      <w:r>
        <w:rPr>
          <w:rFonts w:hint="eastAsia"/>
          <w:color w:val="auto"/>
        </w:rPr>
        <w:t>”</w:t>
      </w:r>
      <w:r>
        <w:rPr>
          <w:color w:val="auto"/>
        </w:rPr>
        <w:t>；引用的文献作为引文注，</w:t>
      </w:r>
      <w:r>
        <w:rPr>
          <w:rFonts w:hint="eastAsia"/>
          <w:color w:val="auto"/>
        </w:rPr>
        <w:t>“</w:t>
      </w:r>
      <w:r>
        <w:rPr>
          <w:color w:val="auto"/>
        </w:rPr>
        <w:t>本研究的结果与齐磊等人的研究结果一致</w:t>
      </w:r>
      <w:r>
        <w:rPr>
          <w:color w:val="auto"/>
          <w:sz w:val="21"/>
          <w:vertAlign w:val="superscript"/>
        </w:rPr>
        <w:t>[8,16-18]</w:t>
      </w:r>
      <w:r>
        <w:rPr>
          <w:color w:val="auto"/>
        </w:rPr>
        <w:t>。</w:t>
      </w:r>
      <w:r>
        <w:rPr>
          <w:rFonts w:hint="eastAsia"/>
          <w:color w:val="auto"/>
        </w:rPr>
        <w:t>”</w:t>
      </w:r>
    </w:p>
    <w:p w14:paraId="7256C2B7">
      <w:pPr>
        <w:pStyle w:val="4"/>
        <w:rPr>
          <w:color w:val="auto"/>
        </w:rPr>
      </w:pPr>
      <w:r>
        <w:rPr>
          <w:color w:val="auto"/>
        </w:rPr>
        <w:t>3.</w:t>
      </w:r>
      <w:r>
        <w:rPr>
          <w:rFonts w:hint="eastAsia"/>
          <w:color w:val="auto"/>
        </w:rPr>
        <w:t>3</w:t>
      </w:r>
      <w:r>
        <w:rPr>
          <w:color w:val="auto"/>
        </w:rPr>
        <w:t>.</w:t>
      </w:r>
      <w:r>
        <w:rPr>
          <w:rFonts w:hint="eastAsia"/>
          <w:color w:val="auto"/>
        </w:rPr>
        <w:t>2著者-出版年制</w:t>
      </w:r>
    </w:p>
    <w:p w14:paraId="0578DB99">
      <w:pPr>
        <w:ind w:firstLine="480"/>
        <w:rPr>
          <w:color w:val="auto"/>
        </w:rPr>
      </w:pPr>
      <w:r>
        <w:rPr>
          <w:color w:val="auto"/>
        </w:rPr>
        <w:t>采用</w:t>
      </w:r>
      <w:r>
        <w:rPr>
          <w:rFonts w:hint="eastAsia"/>
          <w:color w:val="auto"/>
        </w:rPr>
        <w:t>著者-出版年制</w:t>
      </w:r>
      <w:r>
        <w:rPr>
          <w:color w:val="auto"/>
        </w:rPr>
        <w:t>，在引用句后括号内标明该引文的作者及该文发表的年代。例如：</w:t>
      </w:r>
      <w:r>
        <w:rPr>
          <w:rFonts w:hint="eastAsia"/>
          <w:color w:val="auto"/>
        </w:rPr>
        <w:t>董雯（</w:t>
      </w:r>
      <w:r>
        <w:rPr>
          <w:color w:val="auto"/>
        </w:rPr>
        <w:t>2019</w:t>
      </w:r>
      <w:r>
        <w:rPr>
          <w:rFonts w:hint="eastAsia"/>
          <w:color w:val="auto"/>
        </w:rPr>
        <w:t>）指出绿色信贷可以通过促进绿色技术进步和提高技术效率来促进绿色经济增长，谢婷婷和刘锦华（</w:t>
      </w:r>
      <w:r>
        <w:rPr>
          <w:color w:val="auto"/>
        </w:rPr>
        <w:t>2019</w:t>
      </w:r>
      <w:r>
        <w:rPr>
          <w:rFonts w:hint="eastAsia"/>
          <w:color w:val="auto"/>
        </w:rPr>
        <w:t>）对考虑了能源消耗和非期望产出的省级绿色经济增长进行核算，发现绿色信贷通过促进技术进步对绿色经济增长具有明显的正向作用。例如：生态位完全不重叠的种类，说明其对自然资源的利用存在明显的差异，生态位分化显著（马英等，2011）。</w:t>
      </w:r>
    </w:p>
    <w:p w14:paraId="088D2C77">
      <w:pPr>
        <w:pStyle w:val="3"/>
        <w:spacing w:before="163"/>
        <w:rPr>
          <w:rFonts w:ascii="Times New Roman" w:hAnsi="Times New Roman" w:cs="Times New Roman"/>
          <w:color w:val="auto"/>
        </w:rPr>
      </w:pPr>
      <w:bookmarkStart w:id="41" w:name="_Toc57272684"/>
      <w:bookmarkStart w:id="42" w:name="_Toc18236"/>
      <w:r>
        <w:rPr>
          <w:rFonts w:ascii="Times New Roman" w:hAnsi="Times New Roman" w:cs="Times New Roman"/>
          <w:color w:val="auto"/>
          <w:szCs w:val="30"/>
        </w:rPr>
        <w:t>3.4</w:t>
      </w:r>
      <w:r>
        <w:rPr>
          <w:rFonts w:ascii="Times New Roman" w:hAnsi="Times New Roman" w:cs="Times New Roman"/>
          <w:color w:val="auto"/>
        </w:rPr>
        <w:t>名词术语</w:t>
      </w:r>
      <w:bookmarkEnd w:id="41"/>
      <w:bookmarkEnd w:id="42"/>
    </w:p>
    <w:p w14:paraId="2AEF8755">
      <w:pPr>
        <w:ind w:firstLine="480"/>
        <w:rPr>
          <w:color w:val="auto"/>
        </w:rPr>
      </w:pPr>
      <w:r>
        <w:rPr>
          <w:color w:val="auto"/>
        </w:rPr>
        <w:t>名词术语在全文中须统一。</w:t>
      </w:r>
    </w:p>
    <w:p w14:paraId="422780E6">
      <w:pPr>
        <w:ind w:firstLine="480"/>
        <w:rPr>
          <w:color w:val="auto"/>
        </w:rPr>
      </w:pPr>
      <w:r>
        <w:rPr>
          <w:color w:val="auto"/>
        </w:rPr>
        <w:t>科技名词术语及设备、元件的名称，采用国家标准或部颁标准中规定的术语或名称。标准中未规定的术语要采用行业通用术语或名称。特殊名词或新名词在适当位置加以说明或注解。</w:t>
      </w:r>
    </w:p>
    <w:p w14:paraId="0088DA2A">
      <w:pPr>
        <w:ind w:firstLine="480"/>
        <w:rPr>
          <w:color w:val="auto"/>
        </w:rPr>
      </w:pPr>
      <w:r>
        <w:rPr>
          <w:color w:val="auto"/>
        </w:rPr>
        <w:t>英语缩写词时，除本行业广泛应用的通用缩写词外，毕业论文中第一次出现的缩写词须用括号注明其英文的全文。</w:t>
      </w:r>
    </w:p>
    <w:p w14:paraId="1D26323C">
      <w:pPr>
        <w:pStyle w:val="3"/>
        <w:spacing w:before="163"/>
        <w:rPr>
          <w:rFonts w:ascii="Times New Roman" w:hAnsi="Times New Roman" w:cs="Times New Roman"/>
          <w:color w:val="auto"/>
        </w:rPr>
      </w:pPr>
      <w:bookmarkStart w:id="43" w:name="_Toc57272685"/>
      <w:bookmarkStart w:id="44" w:name="_Toc14013"/>
      <w:r>
        <w:rPr>
          <w:rFonts w:ascii="Times New Roman" w:hAnsi="Times New Roman" w:cs="Times New Roman"/>
          <w:color w:val="auto"/>
        </w:rPr>
        <w:t>3.5量、单位和符号</w:t>
      </w:r>
      <w:bookmarkEnd w:id="43"/>
      <w:bookmarkEnd w:id="44"/>
    </w:p>
    <w:p w14:paraId="5D61EB62">
      <w:pPr>
        <w:ind w:firstLine="480"/>
        <w:rPr>
          <w:color w:val="auto"/>
        </w:rPr>
      </w:pPr>
      <w:r>
        <w:rPr>
          <w:color w:val="auto"/>
        </w:rPr>
        <w:t>量、单位和符号的使用以《国际单位制及其应用》（GB3100—1993）、《有关量、单位和符号的一般原则》（GB3101—1993），以及国家标准（GB3102.1~13—1993）为准，论文中某一量的名称和符号需统一。</w:t>
      </w:r>
    </w:p>
    <w:p w14:paraId="108FEDCD">
      <w:pPr>
        <w:ind w:firstLine="480"/>
        <w:rPr>
          <w:color w:val="auto"/>
        </w:rPr>
      </w:pPr>
      <w:r>
        <w:rPr>
          <w:color w:val="auto"/>
        </w:rPr>
        <w:t>计量单位的符号，除使用人名命名的单位首字母使用大写以外，其他均使用小写字母。</w:t>
      </w:r>
    </w:p>
    <w:p w14:paraId="7CA28F83">
      <w:pPr>
        <w:ind w:firstLine="480"/>
        <w:rPr>
          <w:color w:val="auto"/>
        </w:rPr>
      </w:pPr>
      <w:r>
        <w:rPr>
          <w:color w:val="auto"/>
        </w:rPr>
        <w:t>非物理量的单位（如块、台、颗、对、枚等）可以采用汉字与单位符号混写的方式，如</w:t>
      </w:r>
      <w:r>
        <w:rPr>
          <w:rFonts w:hint="eastAsia"/>
          <w:color w:val="auto"/>
        </w:rPr>
        <w:t>“</w:t>
      </w:r>
      <w:r>
        <w:rPr>
          <w:color w:val="auto"/>
        </w:rPr>
        <w:t>t/(人·a)</w:t>
      </w:r>
      <w:r>
        <w:rPr>
          <w:rFonts w:hint="eastAsia"/>
          <w:color w:val="auto"/>
        </w:rPr>
        <w:t>”</w:t>
      </w:r>
      <w:r>
        <w:rPr>
          <w:color w:val="auto"/>
        </w:rPr>
        <w:t>。</w:t>
      </w:r>
    </w:p>
    <w:p w14:paraId="03687DB8">
      <w:pPr>
        <w:ind w:firstLine="480"/>
        <w:rPr>
          <w:color w:val="auto"/>
        </w:rPr>
      </w:pPr>
      <w:r>
        <w:rPr>
          <w:color w:val="auto"/>
        </w:rPr>
        <w:t>描述不定数字，可以使用中文计量单位符号，如</w:t>
      </w:r>
      <w:r>
        <w:rPr>
          <w:rFonts w:hint="eastAsia"/>
          <w:color w:val="auto"/>
        </w:rPr>
        <w:t>“</w:t>
      </w:r>
      <w:r>
        <w:rPr>
          <w:color w:val="auto"/>
        </w:rPr>
        <w:t>几克至6000kg</w:t>
      </w:r>
      <w:r>
        <w:rPr>
          <w:rFonts w:hint="eastAsia"/>
          <w:color w:val="auto"/>
        </w:rPr>
        <w:t>”</w:t>
      </w:r>
      <w:r>
        <w:rPr>
          <w:color w:val="auto"/>
        </w:rPr>
        <w:t>。</w:t>
      </w:r>
    </w:p>
    <w:p w14:paraId="5AABA953">
      <w:pPr>
        <w:ind w:firstLine="480"/>
        <w:rPr>
          <w:color w:val="auto"/>
        </w:rPr>
      </w:pPr>
      <w:r>
        <w:rPr>
          <w:color w:val="auto"/>
        </w:rPr>
        <w:t>描述时间时刻，采用中文的计量单位，如</w:t>
      </w:r>
      <w:r>
        <w:rPr>
          <w:rFonts w:hint="eastAsia"/>
          <w:color w:val="auto"/>
        </w:rPr>
        <w:t>“</w:t>
      </w:r>
      <w:r>
        <w:rPr>
          <w:color w:val="auto"/>
        </w:rPr>
        <w:t>上午9点35分</w:t>
      </w:r>
      <w:r>
        <w:rPr>
          <w:rFonts w:hint="eastAsia"/>
          <w:color w:val="auto"/>
        </w:rPr>
        <w:t>”</w:t>
      </w:r>
      <w:r>
        <w:rPr>
          <w:color w:val="auto"/>
        </w:rPr>
        <w:t>，不能写成</w:t>
      </w:r>
      <w:r>
        <w:rPr>
          <w:rFonts w:hint="eastAsia"/>
          <w:color w:val="auto"/>
        </w:rPr>
        <w:t>“</w:t>
      </w:r>
      <w:r>
        <w:rPr>
          <w:color w:val="auto"/>
        </w:rPr>
        <w:t>9h35min</w:t>
      </w:r>
      <w:r>
        <w:rPr>
          <w:rFonts w:hint="eastAsia"/>
          <w:color w:val="auto"/>
        </w:rPr>
        <w:t>”</w:t>
      </w:r>
      <w:r>
        <w:rPr>
          <w:color w:val="auto"/>
        </w:rPr>
        <w:t>。</w:t>
      </w:r>
    </w:p>
    <w:p w14:paraId="068BB8D0">
      <w:pPr>
        <w:pStyle w:val="3"/>
        <w:spacing w:before="163"/>
        <w:rPr>
          <w:rFonts w:ascii="Times New Roman" w:hAnsi="Times New Roman" w:cs="Times New Roman"/>
          <w:color w:val="auto"/>
        </w:rPr>
      </w:pPr>
      <w:bookmarkStart w:id="45" w:name="_Toc57272686"/>
      <w:bookmarkStart w:id="46" w:name="_Toc17440"/>
      <w:r>
        <w:rPr>
          <w:rFonts w:ascii="Times New Roman" w:hAnsi="Times New Roman" w:cs="Times New Roman"/>
          <w:color w:val="auto"/>
        </w:rPr>
        <w:t>3.6符号字母</w:t>
      </w:r>
      <w:bookmarkEnd w:id="45"/>
      <w:bookmarkEnd w:id="46"/>
    </w:p>
    <w:p w14:paraId="393DA701">
      <w:pPr>
        <w:ind w:firstLine="480"/>
        <w:rPr>
          <w:color w:val="auto"/>
        </w:rPr>
      </w:pPr>
      <w:r>
        <w:rPr>
          <w:color w:val="auto"/>
        </w:rPr>
        <w:t>物理量符号、物理常量、变量符号、拉丁文均统一使用</w:t>
      </w:r>
      <w:r>
        <w:rPr>
          <w:b/>
          <w:iCs/>
          <w:color w:val="auto"/>
        </w:rPr>
        <w:t>斜体</w:t>
      </w:r>
      <w:r>
        <w:rPr>
          <w:rFonts w:hint="eastAsia"/>
          <w:iCs/>
          <w:color w:val="auto"/>
        </w:rPr>
        <w:t>，例如：相对摩尔质量</w:t>
      </w:r>
      <w:r>
        <w:rPr>
          <w:rFonts w:hint="eastAsia"/>
          <w:i/>
          <w:iCs/>
          <w:color w:val="auto"/>
        </w:rPr>
        <w:t>M</w:t>
      </w:r>
      <w:r>
        <w:rPr>
          <w:iCs/>
          <w:color w:val="auto"/>
        </w:rPr>
        <w:t>r</w:t>
      </w:r>
      <w:r>
        <w:rPr>
          <w:color w:val="auto"/>
        </w:rPr>
        <w:t>，</w:t>
      </w:r>
      <w:r>
        <w:rPr>
          <w:rFonts w:hint="eastAsia"/>
          <w:color w:val="auto"/>
        </w:rPr>
        <w:t>物质B的摩尔体积</w:t>
      </w:r>
      <w:r>
        <w:rPr>
          <w:rFonts w:hint="eastAsia"/>
          <w:i/>
          <w:iCs/>
          <w:color w:val="auto"/>
        </w:rPr>
        <w:t>V</w:t>
      </w:r>
      <w:r>
        <w:rPr>
          <w:rFonts w:hint="eastAsia"/>
          <w:iCs/>
          <w:color w:val="auto"/>
          <w:vertAlign w:val="subscript"/>
        </w:rPr>
        <w:t>m</w:t>
      </w:r>
      <w:r>
        <w:rPr>
          <w:rFonts w:hint="eastAsia"/>
          <w:iCs/>
          <w:color w:val="auto"/>
        </w:rPr>
        <w:t>(B</w:t>
      </w:r>
      <w:r>
        <w:rPr>
          <w:iCs/>
          <w:color w:val="auto"/>
        </w:rPr>
        <w:t>)；</w:t>
      </w:r>
      <w:r>
        <w:rPr>
          <w:color w:val="auto"/>
        </w:rPr>
        <w:t>论文中第一次出现的动物、植物及微生物名称，需注释拉丁文全称，且拉丁文用</w:t>
      </w:r>
      <w:r>
        <w:rPr>
          <w:b/>
          <w:color w:val="auto"/>
        </w:rPr>
        <w:t>斜体</w:t>
      </w:r>
      <w:r>
        <w:rPr>
          <w:rFonts w:hint="eastAsia"/>
          <w:b/>
          <w:color w:val="auto"/>
        </w:rPr>
        <w:t>，</w:t>
      </w:r>
      <w:r>
        <w:rPr>
          <w:rFonts w:hint="eastAsia"/>
          <w:iCs/>
          <w:color w:val="auto"/>
        </w:rPr>
        <w:t>例如：银杏（</w:t>
      </w:r>
      <w:r>
        <w:rPr>
          <w:i/>
          <w:iCs/>
          <w:color w:val="auto"/>
          <w:shd w:val="clear" w:color="auto" w:fill="FFFFFF"/>
        </w:rPr>
        <w:t xml:space="preserve">Ginkgo biloba </w:t>
      </w:r>
      <w:r>
        <w:rPr>
          <w:color w:val="auto"/>
          <w:shd w:val="clear" w:color="auto" w:fill="FFFFFF"/>
        </w:rPr>
        <w:t>L.</w:t>
      </w:r>
      <w:r>
        <w:rPr>
          <w:rFonts w:hint="eastAsia"/>
          <w:color w:val="auto"/>
          <w:shd w:val="clear" w:color="auto" w:fill="FFFFFF"/>
        </w:rPr>
        <w:t>）</w:t>
      </w:r>
      <w:r>
        <w:rPr>
          <w:iCs/>
          <w:color w:val="auto"/>
        </w:rPr>
        <w:t>，</w:t>
      </w:r>
      <w:r>
        <w:rPr>
          <w:rFonts w:hint="eastAsia"/>
          <w:iCs/>
          <w:color w:val="auto"/>
        </w:rPr>
        <w:t>大熊猫（</w:t>
      </w:r>
      <w:r>
        <w:rPr>
          <w:i/>
          <w:iCs/>
          <w:color w:val="auto"/>
        </w:rPr>
        <w:t>Ailuropoda melanoleuca</w:t>
      </w:r>
      <w:r>
        <w:rPr>
          <w:rFonts w:hint="eastAsia"/>
          <w:iCs/>
          <w:color w:val="auto"/>
        </w:rPr>
        <w:t>）</w:t>
      </w:r>
      <w:r>
        <w:rPr>
          <w:color w:val="auto"/>
        </w:rPr>
        <w:t>；全文中的计量单位符号均统一使用</w:t>
      </w:r>
      <w:r>
        <w:rPr>
          <w:b/>
          <w:color w:val="auto"/>
        </w:rPr>
        <w:t>正体</w:t>
      </w:r>
      <w:r>
        <w:rPr>
          <w:rFonts w:hint="eastAsia"/>
          <w:color w:val="auto"/>
        </w:rPr>
        <w:t>，例如：立方米（m</w:t>
      </w:r>
      <w:r>
        <w:rPr>
          <w:color w:val="auto"/>
          <w:vertAlign w:val="superscript"/>
        </w:rPr>
        <w:t>3</w:t>
      </w:r>
      <w:r>
        <w:rPr>
          <w:rFonts w:hint="eastAsia"/>
          <w:color w:val="auto"/>
        </w:rPr>
        <w:t>），摄氏度（℃）</w:t>
      </w:r>
      <w:r>
        <w:rPr>
          <w:color w:val="auto"/>
        </w:rPr>
        <w:t>。</w:t>
      </w:r>
    </w:p>
    <w:p w14:paraId="0D3CA7FC">
      <w:pPr>
        <w:pStyle w:val="3"/>
        <w:spacing w:before="163"/>
        <w:rPr>
          <w:rFonts w:ascii="Times New Roman" w:hAnsi="Times New Roman" w:cs="Times New Roman"/>
          <w:color w:val="auto"/>
        </w:rPr>
      </w:pPr>
      <w:bookmarkStart w:id="47" w:name="_Toc14318"/>
      <w:bookmarkStart w:id="48" w:name="_Toc57272687"/>
      <w:r>
        <w:rPr>
          <w:rFonts w:ascii="Times New Roman" w:hAnsi="Times New Roman" w:cs="Times New Roman"/>
          <w:color w:val="auto"/>
        </w:rPr>
        <w:t>3.7数字</w:t>
      </w:r>
      <w:bookmarkEnd w:id="47"/>
      <w:bookmarkEnd w:id="48"/>
    </w:p>
    <w:p w14:paraId="6B05211F">
      <w:pPr>
        <w:ind w:firstLine="480"/>
        <w:rPr>
          <w:color w:val="auto"/>
        </w:rPr>
      </w:pPr>
      <w:r>
        <w:rPr>
          <w:color w:val="auto"/>
        </w:rPr>
        <w:t>数字的使用除习惯用中文数字表示的以外，要符合国家标准《出版物上数字用法的规定》（GBT 15835-2011），一般均采用</w:t>
      </w:r>
      <w:r>
        <w:rPr>
          <w:b/>
          <w:color w:val="auto"/>
        </w:rPr>
        <w:t>阿拉伯数字</w:t>
      </w:r>
      <w:r>
        <w:rPr>
          <w:color w:val="auto"/>
        </w:rPr>
        <w:t>。</w:t>
      </w:r>
    </w:p>
    <w:p w14:paraId="3ED49367">
      <w:pPr>
        <w:ind w:firstLine="480"/>
        <w:rPr>
          <w:color w:val="auto"/>
        </w:rPr>
      </w:pPr>
      <w:r>
        <w:rPr>
          <w:color w:val="auto"/>
        </w:rPr>
        <w:t>论文中年份的表述统一使用全年数，如2020年不能写成20年。</w:t>
      </w:r>
    </w:p>
    <w:p w14:paraId="7C27BB0B">
      <w:pPr>
        <w:pStyle w:val="3"/>
        <w:spacing w:before="163"/>
        <w:rPr>
          <w:rFonts w:ascii="Times New Roman" w:hAnsi="Times New Roman" w:cs="Times New Roman"/>
          <w:color w:val="auto"/>
        </w:rPr>
      </w:pPr>
      <w:bookmarkStart w:id="49" w:name="_Toc57272688"/>
      <w:bookmarkStart w:id="50" w:name="_Toc14734"/>
      <w:r>
        <w:rPr>
          <w:rFonts w:ascii="Times New Roman" w:hAnsi="Times New Roman" w:cs="Times New Roman"/>
          <w:color w:val="auto"/>
        </w:rPr>
        <w:t>3.8制图</w:t>
      </w:r>
      <w:bookmarkEnd w:id="49"/>
      <w:bookmarkEnd w:id="50"/>
    </w:p>
    <w:p w14:paraId="1B3F9307">
      <w:pPr>
        <w:ind w:firstLine="480"/>
        <w:rPr>
          <w:color w:val="auto"/>
        </w:rPr>
      </w:pPr>
      <w:r>
        <w:rPr>
          <w:rFonts w:hint="eastAsia"/>
          <w:color w:val="auto"/>
        </w:rPr>
        <w:t>图包括曲线图、构造图、示意图、框图、流程图、记录图、地图、照片等。</w:t>
      </w:r>
    </w:p>
    <w:p w14:paraId="70F83B19">
      <w:pPr>
        <w:ind w:firstLine="480"/>
        <w:rPr>
          <w:color w:val="auto"/>
        </w:rPr>
      </w:pPr>
      <w:r>
        <w:rPr>
          <w:color w:val="auto"/>
        </w:rPr>
        <w:t>论文的插图内容与文字叙述内容需关联紧密，图文相符，内容正确，突出重点。插图要清晰、内容精炼，符合国家标准及专业标准。无标准规定符号的图形，使用该行业的通用画法。</w:t>
      </w:r>
    </w:p>
    <w:p w14:paraId="7E0019D3">
      <w:pPr>
        <w:pStyle w:val="4"/>
        <w:rPr>
          <w:color w:val="auto"/>
        </w:rPr>
      </w:pPr>
      <w:r>
        <w:rPr>
          <w:color w:val="auto"/>
        </w:rPr>
        <w:t>3.8.1图题及图中说明</w:t>
      </w:r>
    </w:p>
    <w:p w14:paraId="64EBBBA5">
      <w:pPr>
        <w:ind w:firstLine="480"/>
        <w:rPr>
          <w:color w:val="auto"/>
        </w:rPr>
      </w:pPr>
      <w:r>
        <w:rPr>
          <w:color w:val="auto"/>
        </w:rPr>
        <w:t>每幅插图均需有中英文图题（由图号和图名组成），图号按章编排，如第一章第一图的图号为</w:t>
      </w:r>
      <w:r>
        <w:rPr>
          <w:rFonts w:hint="eastAsia"/>
          <w:color w:val="auto"/>
        </w:rPr>
        <w:t>“</w:t>
      </w:r>
      <w:r>
        <w:rPr>
          <w:color w:val="auto"/>
        </w:rPr>
        <w:t>图1.1</w:t>
      </w:r>
      <w:r>
        <w:rPr>
          <w:rFonts w:hint="eastAsia"/>
          <w:color w:val="auto"/>
        </w:rPr>
        <w:t>”</w:t>
      </w:r>
      <w:r>
        <w:rPr>
          <w:color w:val="auto"/>
        </w:rPr>
        <w:t>等；图题置于图正下。有图注或其他说明时需置于图题之上。图名在图号之后空一格排写。引用图要说明出处，在图题右上角加引用文献号。图中若有分图时，分图号用（a）、（b）等置于分图之下。</w:t>
      </w:r>
    </w:p>
    <w:p w14:paraId="428A9CDB">
      <w:pPr>
        <w:ind w:firstLine="480"/>
        <w:rPr>
          <w:color w:val="auto"/>
        </w:rPr>
      </w:pPr>
      <w:r>
        <w:rPr>
          <w:color w:val="auto"/>
        </w:rPr>
        <w:t>图中各部分说明采用中文（引用的外文图除外）或数字项号，各项文字说明置于图题之上（有分图题者，置于分图题之上）。</w:t>
      </w:r>
    </w:p>
    <w:p w14:paraId="5AB05752">
      <w:pPr>
        <w:pStyle w:val="4"/>
        <w:rPr>
          <w:color w:val="auto"/>
        </w:rPr>
      </w:pPr>
      <w:r>
        <w:rPr>
          <w:color w:val="auto"/>
        </w:rPr>
        <w:t>3.8.2插图编排</w:t>
      </w:r>
    </w:p>
    <w:p w14:paraId="3A12D5DB">
      <w:pPr>
        <w:ind w:firstLine="480"/>
        <w:rPr>
          <w:color w:val="auto"/>
        </w:rPr>
      </w:pPr>
      <w:r>
        <w:rPr>
          <w:color w:val="auto"/>
        </w:rPr>
        <w:t>插图与其图题是一个整体，不可拆分排写于两页。如插图处的当页所留空白不够排写该插图整体时，可将其后面的文字部分提前排写，将插图移至次页的最前位置。</w:t>
      </w:r>
    </w:p>
    <w:p w14:paraId="7FA31011">
      <w:pPr>
        <w:pStyle w:val="4"/>
        <w:rPr>
          <w:color w:val="auto"/>
        </w:rPr>
      </w:pPr>
      <w:r>
        <w:rPr>
          <w:color w:val="auto"/>
        </w:rPr>
        <w:t>3.8.3坐标与坐标单位</w:t>
      </w:r>
    </w:p>
    <w:p w14:paraId="2DAC5064">
      <w:pPr>
        <w:ind w:firstLine="480"/>
        <w:rPr>
          <w:color w:val="auto"/>
        </w:rPr>
      </w:pPr>
      <w:r>
        <w:rPr>
          <w:color w:val="auto"/>
        </w:rPr>
        <w:t>插图中如有坐标，必须进行描述说明，如有数字标注的坐标，必须注明坐标上的刻度和单位。</w:t>
      </w:r>
    </w:p>
    <w:p w14:paraId="4694DBAD">
      <w:pPr>
        <w:pStyle w:val="4"/>
        <w:rPr>
          <w:color w:val="auto"/>
        </w:rPr>
      </w:pPr>
      <w:r>
        <w:rPr>
          <w:color w:val="auto"/>
        </w:rPr>
        <w:t>3.8.4论文原件中照片图</w:t>
      </w:r>
    </w:p>
    <w:p w14:paraId="57BC6366">
      <w:pPr>
        <w:ind w:firstLine="480"/>
        <w:rPr>
          <w:color w:val="auto"/>
        </w:rPr>
      </w:pPr>
      <w:r>
        <w:rPr>
          <w:color w:val="auto"/>
        </w:rPr>
        <w:t>毕业论文原件中的照片图是直接用数码相机拍照的照片，或是原版照片粘贴，不得采用复印方式。照片可为黑白或彩色，要主题突出、层次分明、清晰整洁、反差适中。照片采用光面相纸。显微照片必须注明放大倍数。</w:t>
      </w:r>
    </w:p>
    <w:p w14:paraId="713E1AF1">
      <w:pPr>
        <w:pStyle w:val="3"/>
        <w:spacing w:before="163"/>
        <w:rPr>
          <w:rFonts w:ascii="Times New Roman" w:hAnsi="Times New Roman" w:cs="Times New Roman"/>
          <w:color w:val="auto"/>
        </w:rPr>
      </w:pPr>
      <w:bookmarkStart w:id="51" w:name="_Toc57272689"/>
      <w:bookmarkStart w:id="52" w:name="_Toc19137"/>
      <w:r>
        <w:rPr>
          <w:rFonts w:ascii="Times New Roman" w:hAnsi="Times New Roman" w:cs="Times New Roman"/>
          <w:color w:val="auto"/>
        </w:rPr>
        <w:t>3.9表格</w:t>
      </w:r>
      <w:bookmarkEnd w:id="51"/>
      <w:bookmarkEnd w:id="52"/>
    </w:p>
    <w:p w14:paraId="769C760D">
      <w:pPr>
        <w:ind w:firstLine="480"/>
        <w:rPr>
          <w:color w:val="auto"/>
        </w:rPr>
      </w:pPr>
      <w:r>
        <w:rPr>
          <w:color w:val="auto"/>
        </w:rPr>
        <w:t>表格需有相对应的中英文表题（包括表序、表名），在论文中要进行说明，例如：三个月的数据采集结果见表2.1。</w:t>
      </w:r>
    </w:p>
    <w:p w14:paraId="6B69BD24">
      <w:pPr>
        <w:ind w:firstLine="480"/>
        <w:rPr>
          <w:color w:val="auto"/>
        </w:rPr>
      </w:pPr>
      <w:r>
        <w:rPr>
          <w:color w:val="auto"/>
        </w:rPr>
        <w:t>表序一般按章编排，如第三章第二个插表的序号为</w:t>
      </w:r>
      <w:r>
        <w:rPr>
          <w:rFonts w:hint="eastAsia"/>
          <w:color w:val="auto"/>
        </w:rPr>
        <w:t>“</w:t>
      </w:r>
      <w:r>
        <w:rPr>
          <w:color w:val="auto"/>
        </w:rPr>
        <w:t>表3.2</w:t>
      </w:r>
      <w:r>
        <w:rPr>
          <w:rFonts w:hint="eastAsia"/>
          <w:color w:val="auto"/>
        </w:rPr>
        <w:t>”</w:t>
      </w:r>
      <w:r>
        <w:rPr>
          <w:color w:val="auto"/>
        </w:rPr>
        <w:t>等。表序与表名之间空一格，表名中不可使用标点符号，表名后不使用标点。</w:t>
      </w:r>
    </w:p>
    <w:p w14:paraId="528A07FC">
      <w:pPr>
        <w:ind w:firstLine="480"/>
        <w:rPr>
          <w:color w:val="auto"/>
        </w:rPr>
      </w:pPr>
      <w:r>
        <w:rPr>
          <w:color w:val="auto"/>
        </w:rPr>
        <w:t>表格的表头设计要简单明了，尽量不使用斜线分割。表头与表格为一整体，不可拆开排写于两页。</w:t>
      </w:r>
    </w:p>
    <w:p w14:paraId="14613CC5">
      <w:pPr>
        <w:ind w:firstLine="480"/>
        <w:rPr>
          <w:color w:val="auto"/>
        </w:rPr>
      </w:pPr>
      <w:r>
        <w:rPr>
          <w:color w:val="auto"/>
        </w:rPr>
        <w:t>全表如用同一单位，将单位符号移至表头右上角。</w:t>
      </w:r>
    </w:p>
    <w:p w14:paraId="71650C75">
      <w:pPr>
        <w:ind w:firstLine="480"/>
        <w:rPr>
          <w:color w:val="auto"/>
        </w:rPr>
      </w:pPr>
      <w:r>
        <w:rPr>
          <w:color w:val="auto"/>
        </w:rPr>
        <w:t>表格内的数据要求正确无误，书写清楚。数据空缺的表格内加</w:t>
      </w:r>
      <w:r>
        <w:rPr>
          <w:rFonts w:hint="eastAsia"/>
          <w:color w:val="auto"/>
        </w:rPr>
        <w:t>“</w:t>
      </w:r>
      <w:r>
        <w:rPr>
          <w:color w:val="auto"/>
        </w:rPr>
        <w:t>－</w:t>
      </w:r>
      <w:r>
        <w:rPr>
          <w:rFonts w:hint="eastAsia"/>
          <w:color w:val="auto"/>
        </w:rPr>
        <w:t>”</w:t>
      </w:r>
      <w:r>
        <w:rPr>
          <w:color w:val="auto"/>
        </w:rPr>
        <w:t>字线（占2个数字），不可用</w:t>
      </w:r>
      <w:r>
        <w:rPr>
          <w:rFonts w:hint="eastAsia"/>
          <w:color w:val="auto"/>
        </w:rPr>
        <w:t>“</w:t>
      </w:r>
      <w:r>
        <w:rPr>
          <w:color w:val="auto"/>
        </w:rPr>
        <w:t>*</w:t>
      </w:r>
      <w:r>
        <w:rPr>
          <w:rFonts w:hint="eastAsia"/>
          <w:color w:val="auto"/>
        </w:rPr>
        <w:t>”</w:t>
      </w:r>
      <w:r>
        <w:rPr>
          <w:color w:val="auto"/>
        </w:rPr>
        <w:t>、</w:t>
      </w:r>
      <w:r>
        <w:rPr>
          <w:rFonts w:hint="eastAsia"/>
          <w:color w:val="auto"/>
        </w:rPr>
        <w:t>“</w:t>
      </w:r>
      <w:r>
        <w:rPr>
          <w:color w:val="auto"/>
        </w:rPr>
        <w:t>同上</w:t>
      </w:r>
      <w:r>
        <w:rPr>
          <w:rFonts w:hint="eastAsia"/>
          <w:color w:val="auto"/>
        </w:rPr>
        <w:t>”</w:t>
      </w:r>
      <w:r>
        <w:rPr>
          <w:color w:val="auto"/>
        </w:rPr>
        <w:t>等之类的写法。</w:t>
      </w:r>
    </w:p>
    <w:p w14:paraId="4C9BDBDD">
      <w:pPr>
        <w:ind w:right="-389" w:firstLine="480"/>
        <w:rPr>
          <w:color w:val="auto"/>
        </w:rPr>
      </w:pPr>
      <w:r>
        <w:rPr>
          <w:color w:val="auto"/>
        </w:rPr>
        <w:t>表中若有附注时，写在表的下方，句末加标点。仅有一条附注时写成</w:t>
      </w:r>
      <w:r>
        <w:rPr>
          <w:rFonts w:hint="eastAsia"/>
          <w:color w:val="auto"/>
        </w:rPr>
        <w:t>“</w:t>
      </w:r>
      <w:r>
        <w:rPr>
          <w:bCs/>
          <w:color w:val="auto"/>
        </w:rPr>
        <w:t>注</w:t>
      </w:r>
      <w:r>
        <w:rPr>
          <w:color w:val="auto"/>
        </w:rPr>
        <w:t>：</w:t>
      </w:r>
      <w:r>
        <w:rPr>
          <w:rFonts w:hint="eastAsia"/>
          <w:color w:val="auto"/>
        </w:rPr>
        <w:t>”</w:t>
      </w:r>
      <w:r>
        <w:rPr>
          <w:color w:val="auto"/>
        </w:rPr>
        <w:t>；有多条附注时，附注各项的序号一律用</w:t>
      </w:r>
      <w:r>
        <w:rPr>
          <w:b/>
          <w:bCs/>
          <w:color w:val="auto"/>
        </w:rPr>
        <w:t>阿拉伯数字</w:t>
      </w:r>
      <w:r>
        <w:rPr>
          <w:color w:val="auto"/>
        </w:rPr>
        <w:t>，例如：</w:t>
      </w:r>
      <w:r>
        <w:rPr>
          <w:rFonts w:hint="eastAsia"/>
          <w:color w:val="auto"/>
        </w:rPr>
        <w:t>“</w:t>
      </w:r>
      <w:r>
        <w:rPr>
          <w:color w:val="auto"/>
        </w:rPr>
        <w:t>注1：</w:t>
      </w:r>
      <w:r>
        <w:rPr>
          <w:rFonts w:hint="eastAsia"/>
          <w:color w:val="auto"/>
        </w:rPr>
        <w:t>”</w:t>
      </w:r>
      <w:r>
        <w:rPr>
          <w:color w:val="auto"/>
        </w:rPr>
        <w:t>。</w:t>
      </w:r>
    </w:p>
    <w:p w14:paraId="124E94C4">
      <w:pPr>
        <w:pStyle w:val="3"/>
        <w:spacing w:before="163"/>
        <w:rPr>
          <w:rFonts w:ascii="Times New Roman" w:hAnsi="Times New Roman" w:cs="Times New Roman"/>
          <w:color w:val="auto"/>
        </w:rPr>
      </w:pPr>
      <w:bookmarkStart w:id="53" w:name="_Toc3424"/>
      <w:bookmarkStart w:id="54" w:name="_Toc57272690"/>
      <w:r>
        <w:rPr>
          <w:rFonts w:ascii="Times New Roman" w:hAnsi="Times New Roman" w:cs="Times New Roman"/>
          <w:color w:val="auto"/>
        </w:rPr>
        <w:t>3.10公式</w:t>
      </w:r>
      <w:bookmarkEnd w:id="53"/>
      <w:bookmarkEnd w:id="54"/>
    </w:p>
    <w:p w14:paraId="6BADD0C2">
      <w:pPr>
        <w:ind w:firstLine="480"/>
        <w:rPr>
          <w:color w:val="auto"/>
        </w:rPr>
      </w:pPr>
      <w:r>
        <w:rPr>
          <w:color w:val="auto"/>
        </w:rPr>
        <w:t>公式要另起一行进行书写，置于本行中央。</w:t>
      </w:r>
    </w:p>
    <w:p w14:paraId="062E8D1A">
      <w:pPr>
        <w:ind w:firstLine="480"/>
        <w:rPr>
          <w:color w:val="auto"/>
        </w:rPr>
      </w:pPr>
      <w:r>
        <w:rPr>
          <w:color w:val="auto"/>
        </w:rPr>
        <w:t>公式较长时一般在等号</w:t>
      </w:r>
      <w:r>
        <w:rPr>
          <w:rFonts w:hint="eastAsia"/>
          <w:color w:val="auto"/>
        </w:rPr>
        <w:t>“</w:t>
      </w:r>
      <w:r>
        <w:rPr>
          <w:color w:val="auto"/>
        </w:rPr>
        <w:t>＝</w:t>
      </w:r>
      <w:r>
        <w:rPr>
          <w:rFonts w:hint="eastAsia"/>
          <w:color w:val="auto"/>
        </w:rPr>
        <w:t>”</w:t>
      </w:r>
      <w:r>
        <w:rPr>
          <w:color w:val="auto"/>
        </w:rPr>
        <w:t xml:space="preserve">处转行，如实现困难，可在＋、－、×、÷等运算符号处转行，运算符号写在转行后的行首。 </w:t>
      </w:r>
    </w:p>
    <w:p w14:paraId="42E7E434">
      <w:pPr>
        <w:ind w:firstLine="480"/>
        <w:rPr>
          <w:color w:val="auto"/>
        </w:rPr>
      </w:pPr>
      <w:r>
        <w:rPr>
          <w:color w:val="auto"/>
        </w:rPr>
        <w:t>公式编号按章编排，用圆括号括起来放在公式右边行末，公式和编号之间不加虚线。如第一章第一个公式序号为</w:t>
      </w:r>
      <w:r>
        <w:rPr>
          <w:rFonts w:hint="eastAsia"/>
          <w:color w:val="auto"/>
        </w:rPr>
        <w:t>“</w:t>
      </w:r>
      <w:r>
        <w:rPr>
          <w:color w:val="auto"/>
        </w:rPr>
        <w:t>(1.1)</w:t>
      </w:r>
      <w:r>
        <w:rPr>
          <w:rFonts w:hint="eastAsia"/>
          <w:color w:val="auto"/>
        </w:rPr>
        <w:t>”</w:t>
      </w:r>
      <w:r>
        <w:rPr>
          <w:color w:val="auto"/>
        </w:rPr>
        <w:t>，附录A中的第一个公式为</w:t>
      </w:r>
      <w:r>
        <w:rPr>
          <w:rFonts w:hint="eastAsia"/>
          <w:color w:val="auto"/>
        </w:rPr>
        <w:t>“</w:t>
      </w:r>
      <w:r>
        <w:rPr>
          <w:color w:val="auto"/>
        </w:rPr>
        <w:t>(A1)</w:t>
      </w:r>
      <w:r>
        <w:rPr>
          <w:rFonts w:hint="eastAsia"/>
          <w:color w:val="auto"/>
        </w:rPr>
        <w:t>”</w:t>
      </w:r>
      <w:r>
        <w:rPr>
          <w:color w:val="auto"/>
        </w:rPr>
        <w:t>等。</w:t>
      </w:r>
    </w:p>
    <w:p w14:paraId="552A7CDA">
      <w:pPr>
        <w:ind w:firstLine="480"/>
        <w:rPr>
          <w:color w:val="auto"/>
        </w:rPr>
      </w:pPr>
      <w:r>
        <w:rPr>
          <w:color w:val="auto"/>
        </w:rPr>
        <w:t>论文中引用公式，一般用</w:t>
      </w:r>
      <w:r>
        <w:rPr>
          <w:rFonts w:hint="eastAsia"/>
          <w:color w:val="auto"/>
        </w:rPr>
        <w:t>“</w:t>
      </w:r>
      <w:r>
        <w:rPr>
          <w:color w:val="auto"/>
        </w:rPr>
        <w:t>见式(1.1)</w:t>
      </w:r>
      <w:r>
        <w:rPr>
          <w:rFonts w:hint="eastAsia"/>
          <w:color w:val="auto"/>
        </w:rPr>
        <w:t>”</w:t>
      </w:r>
      <w:r>
        <w:rPr>
          <w:color w:val="auto"/>
        </w:rPr>
        <w:t>或</w:t>
      </w:r>
      <w:r>
        <w:rPr>
          <w:rFonts w:hint="eastAsia"/>
          <w:color w:val="auto"/>
        </w:rPr>
        <w:t>“</w:t>
      </w:r>
      <w:r>
        <w:rPr>
          <w:color w:val="auto"/>
        </w:rPr>
        <w:t>由公式(1.1)</w:t>
      </w:r>
      <w:r>
        <w:rPr>
          <w:rFonts w:hint="eastAsia"/>
          <w:color w:val="auto"/>
        </w:rPr>
        <w:t>”</w:t>
      </w:r>
      <w:r>
        <w:rPr>
          <w:color w:val="auto"/>
        </w:rPr>
        <w:t>。</w:t>
      </w:r>
    </w:p>
    <w:p w14:paraId="5A04887E">
      <w:pPr>
        <w:ind w:firstLine="480"/>
        <w:rPr>
          <w:color w:val="auto"/>
        </w:rPr>
      </w:pPr>
      <w:r>
        <w:rPr>
          <w:color w:val="auto"/>
        </w:rPr>
        <w:t>公式中用斜线表示</w:t>
      </w:r>
      <w:r>
        <w:rPr>
          <w:rFonts w:hint="eastAsia"/>
          <w:color w:val="auto"/>
        </w:rPr>
        <w:t>“</w:t>
      </w:r>
      <w:r>
        <w:rPr>
          <w:color w:val="auto"/>
        </w:rPr>
        <w:t>除</w:t>
      </w:r>
      <w:r>
        <w:rPr>
          <w:rFonts w:hint="eastAsia"/>
          <w:color w:val="auto"/>
        </w:rPr>
        <w:t>”</w:t>
      </w:r>
      <w:r>
        <w:rPr>
          <w:color w:val="auto"/>
        </w:rPr>
        <w:t>的关系时采用括号，以免含糊不清，如A/(Bsin</w:t>
      </w:r>
      <w:r>
        <w:rPr>
          <w:color w:val="auto"/>
          <w:sz w:val="20"/>
          <w:szCs w:val="20"/>
          <w:shd w:val="clear" w:color="auto" w:fill="FFFFFF"/>
        </w:rPr>
        <w:t>α</w:t>
      </w:r>
      <w:r>
        <w:rPr>
          <w:color w:val="auto"/>
        </w:rPr>
        <w:t>)。通常</w:t>
      </w:r>
      <w:r>
        <w:rPr>
          <w:rFonts w:hint="eastAsia"/>
          <w:color w:val="auto"/>
        </w:rPr>
        <w:t>“</w:t>
      </w:r>
      <w:r>
        <w:rPr>
          <w:color w:val="auto"/>
        </w:rPr>
        <w:t>乘</w:t>
      </w:r>
      <w:r>
        <w:rPr>
          <w:rFonts w:hint="eastAsia"/>
          <w:color w:val="auto"/>
        </w:rPr>
        <w:t>”</w:t>
      </w:r>
      <w:r>
        <w:rPr>
          <w:color w:val="auto"/>
        </w:rPr>
        <w:t>的关系在前，如Asin</w:t>
      </w:r>
      <w:r>
        <w:rPr>
          <w:color w:val="auto"/>
          <w:sz w:val="20"/>
          <w:szCs w:val="20"/>
          <w:shd w:val="clear" w:color="auto" w:fill="FFFFFF"/>
        </w:rPr>
        <w:t>α</w:t>
      </w:r>
      <w:r>
        <w:rPr>
          <w:color w:val="auto"/>
        </w:rPr>
        <w:t>/B而不写成(A/B)sin</w:t>
      </w:r>
      <w:r>
        <w:rPr>
          <w:color w:val="auto"/>
          <w:sz w:val="20"/>
          <w:szCs w:val="20"/>
          <w:shd w:val="clear" w:color="auto" w:fill="FFFFFF"/>
        </w:rPr>
        <w:t>α</w:t>
      </w:r>
      <w:r>
        <w:rPr>
          <w:color w:val="auto"/>
        </w:rPr>
        <w:t>。</w:t>
      </w:r>
    </w:p>
    <w:p w14:paraId="7AF526AE">
      <w:pPr>
        <w:pStyle w:val="3"/>
        <w:spacing w:before="163"/>
        <w:rPr>
          <w:rFonts w:ascii="Times New Roman" w:hAnsi="Times New Roman" w:cs="Times New Roman"/>
          <w:color w:val="auto"/>
        </w:rPr>
      </w:pPr>
      <w:bookmarkStart w:id="55" w:name="_Toc31121"/>
      <w:bookmarkStart w:id="56" w:name="_Toc57272691"/>
      <w:r>
        <w:rPr>
          <w:rStyle w:val="43"/>
          <w:rFonts w:ascii="Times New Roman" w:hAnsi="Times New Roman" w:cs="Times New Roman"/>
          <w:color w:val="auto"/>
        </w:rPr>
        <w:t>3.11</w:t>
      </w:r>
      <w:r>
        <w:rPr>
          <w:rFonts w:ascii="Times New Roman" w:hAnsi="Times New Roman" w:cs="Times New Roman"/>
          <w:color w:val="auto"/>
        </w:rPr>
        <w:t>注释</w:t>
      </w:r>
      <w:bookmarkEnd w:id="55"/>
      <w:bookmarkEnd w:id="56"/>
    </w:p>
    <w:p w14:paraId="29D9EA68">
      <w:pPr>
        <w:ind w:firstLine="480"/>
        <w:rPr>
          <w:color w:val="auto"/>
        </w:rPr>
      </w:pPr>
      <w:r>
        <w:rPr>
          <w:color w:val="auto"/>
        </w:rPr>
        <w:t>论文中有个别的名词或情况需要解释时，可通过加注的形式进行说明，注的方式可将注文放在加注页稿纸的下端（即页末注），或将全部注文集中在论文的末尾（即篇末注），不可夹在正文中进行注（即行中注）。</w:t>
      </w:r>
    </w:p>
    <w:p w14:paraId="280261BD">
      <w:pPr>
        <w:ind w:firstLine="480"/>
        <w:rPr>
          <w:color w:val="auto"/>
        </w:rPr>
      </w:pPr>
      <w:r>
        <w:rPr>
          <w:color w:val="auto"/>
        </w:rPr>
        <w:t>论文有两个及以上的注释在同一页面，按各注出现的先后进行编码，注释只限于写在注释符号出现的同一页，不可隔页排写。</w:t>
      </w:r>
    </w:p>
    <w:p w14:paraId="7E6C4DD9">
      <w:pPr>
        <w:ind w:firstLine="480"/>
        <w:rPr>
          <w:rFonts w:hint="eastAsia" w:asciiTheme="minorEastAsia" w:hAnsiTheme="minorEastAsia" w:cstheme="minorEastAsia"/>
          <w:color w:val="auto"/>
        </w:rPr>
      </w:pPr>
      <w:r>
        <w:rPr>
          <w:rFonts w:hint="eastAsia" w:asciiTheme="minorEastAsia" w:hAnsiTheme="minorEastAsia" w:cstheme="minorEastAsia"/>
          <w:color w:val="auto"/>
        </w:rPr>
        <w:t>英语专业文学类论文的注释格式参考</w:t>
      </w:r>
      <w:r>
        <w:rPr>
          <w:color w:val="auto"/>
        </w:rPr>
        <w:t>MLA</w:t>
      </w:r>
      <w:r>
        <w:rPr>
          <w:rFonts w:hint="eastAsia" w:asciiTheme="minorEastAsia" w:hAnsiTheme="minorEastAsia" w:cstheme="minorEastAsia"/>
          <w:color w:val="auto"/>
        </w:rPr>
        <w:t>第八版。法学专业论文的注释格式参考</w:t>
      </w:r>
      <w:r>
        <w:rPr>
          <w:rFonts w:hint="eastAsia" w:asciiTheme="minorEastAsia" w:hAnsiTheme="minorEastAsia" w:cstheme="minorEastAsia"/>
          <w:color w:val="auto"/>
          <w:spacing w:val="-7"/>
        </w:rPr>
        <w:t>《法学引注手册》(</w:t>
      </w:r>
      <w:r>
        <w:rPr>
          <w:color w:val="auto"/>
          <w:spacing w:val="1"/>
        </w:rPr>
        <w:t>202</w:t>
      </w:r>
      <w:r>
        <w:rPr>
          <w:color w:val="auto"/>
        </w:rPr>
        <w:t>0</w:t>
      </w:r>
      <w:r>
        <w:rPr>
          <w:rFonts w:hint="eastAsia" w:asciiTheme="minorEastAsia" w:hAnsiTheme="minorEastAsia" w:cstheme="minorEastAsia"/>
          <w:color w:val="auto"/>
        </w:rPr>
        <w:t>年版)的规定。</w:t>
      </w:r>
    </w:p>
    <w:p w14:paraId="1BF374E5">
      <w:pPr>
        <w:pStyle w:val="3"/>
        <w:spacing w:before="163"/>
        <w:rPr>
          <w:rFonts w:ascii="Times New Roman" w:hAnsi="Times New Roman" w:cs="Times New Roman"/>
          <w:color w:val="auto"/>
        </w:rPr>
      </w:pPr>
      <w:bookmarkStart w:id="57" w:name="_Toc5314"/>
      <w:bookmarkStart w:id="58" w:name="_Toc57272692"/>
      <w:r>
        <w:rPr>
          <w:rFonts w:ascii="Times New Roman" w:hAnsi="Times New Roman" w:cs="Times New Roman"/>
          <w:color w:val="auto"/>
        </w:rPr>
        <w:t>3.12参考文献</w:t>
      </w:r>
      <w:bookmarkEnd w:id="57"/>
      <w:bookmarkEnd w:id="58"/>
    </w:p>
    <w:p w14:paraId="65D840CB">
      <w:pPr>
        <w:ind w:firstLine="480"/>
        <w:rPr>
          <w:rFonts w:eastAsia="宋体"/>
          <w:color w:val="auto"/>
          <w:kern w:val="0"/>
        </w:rPr>
      </w:pPr>
      <w:r>
        <w:rPr>
          <w:rFonts w:eastAsia="宋体"/>
          <w:color w:val="auto"/>
          <w:kern w:val="0"/>
        </w:rPr>
        <w:t>参考文献要体现本研究内容和所属领域最重要、最新的研究成果。</w:t>
      </w:r>
    </w:p>
    <w:p w14:paraId="343A9027">
      <w:pPr>
        <w:ind w:firstLine="480"/>
        <w:rPr>
          <w:color w:val="auto"/>
        </w:rPr>
      </w:pPr>
      <w:r>
        <w:rPr>
          <w:color w:val="auto"/>
        </w:rPr>
        <w:t>参考文献要</w:t>
      </w:r>
      <w:r>
        <w:rPr>
          <w:rFonts w:eastAsia="宋体"/>
          <w:color w:val="auto"/>
          <w:kern w:val="0"/>
        </w:rPr>
        <w:t>本着</w:t>
      </w:r>
      <w:r>
        <w:rPr>
          <w:color w:val="auto"/>
        </w:rPr>
        <w:t>严谨求实的科学态度，论文中凡有引用他人研究成果之处，均须列于参考文献列表内。</w:t>
      </w:r>
    </w:p>
    <w:p w14:paraId="45B8EAEE">
      <w:pPr>
        <w:ind w:firstLine="480"/>
        <w:rPr>
          <w:color w:val="auto"/>
        </w:rPr>
      </w:pPr>
      <w:r>
        <w:rPr>
          <w:color w:val="auto"/>
        </w:rPr>
        <w:t>参考文献列表采用顺序编码制组织，按论文中引用的文献出现的先后顺序连续编码，将序号置于方括号中，如［1］，［2］，…，以与论文中的指示序号格式一致。</w:t>
      </w:r>
    </w:p>
    <w:p w14:paraId="6219803B">
      <w:pPr>
        <w:ind w:firstLine="480"/>
        <w:rPr>
          <w:color w:val="auto"/>
        </w:rPr>
      </w:pPr>
      <w:r>
        <w:rPr>
          <w:color w:val="auto"/>
        </w:rPr>
        <w:t>论文中多处引用同一篇文献时，参考文献中只列出一次，该文献序号以第一次出现的位置为准。</w:t>
      </w:r>
    </w:p>
    <w:p w14:paraId="07593420">
      <w:pPr>
        <w:ind w:firstLine="480"/>
        <w:rPr>
          <w:color w:val="auto"/>
        </w:rPr>
      </w:pPr>
      <w:r>
        <w:rPr>
          <w:rFonts w:hint="eastAsia"/>
          <w:color w:val="auto"/>
        </w:rPr>
        <w:t>“</w:t>
      </w:r>
      <w:r>
        <w:rPr>
          <w:color w:val="auto"/>
        </w:rPr>
        <w:t>参考文献</w:t>
      </w:r>
      <w:r>
        <w:rPr>
          <w:rFonts w:hint="eastAsia"/>
          <w:color w:val="auto"/>
        </w:rPr>
        <w:t>”</w:t>
      </w:r>
      <w:r>
        <w:rPr>
          <w:color w:val="auto"/>
        </w:rPr>
        <w:t>字样排写为标题，</w:t>
      </w:r>
      <w:r>
        <w:rPr>
          <w:bCs/>
          <w:color w:val="auto"/>
          <w:kern w:val="0"/>
        </w:rPr>
        <w:t>居中</w:t>
      </w:r>
      <w:r>
        <w:rPr>
          <w:color w:val="auto"/>
        </w:rPr>
        <w:t>；参考文献的序号左顶格，五号宋体、Times New Roman，并用数字加方括号表示，每一参考文献条目的标点符号均使用半角，最后均以半角</w:t>
      </w:r>
      <w:r>
        <w:rPr>
          <w:rFonts w:hint="eastAsia"/>
          <w:color w:val="auto"/>
        </w:rPr>
        <w:t>“</w:t>
      </w:r>
      <w:r>
        <w:rPr>
          <w:color w:val="auto"/>
        </w:rPr>
        <w:t>.</w:t>
      </w:r>
      <w:r>
        <w:rPr>
          <w:rFonts w:hint="eastAsia"/>
          <w:color w:val="auto"/>
        </w:rPr>
        <w:t>”</w:t>
      </w:r>
      <w:r>
        <w:rPr>
          <w:color w:val="auto"/>
        </w:rPr>
        <w:t>结束。</w:t>
      </w:r>
      <w:r>
        <w:rPr>
          <w:rFonts w:hint="eastAsia"/>
          <w:color w:val="auto"/>
        </w:rPr>
        <w:t>根据国家标准（GB／T7714-2015），文后参考文献著录规则，</w:t>
      </w:r>
      <w:r>
        <w:rPr>
          <w:color w:val="auto"/>
        </w:rPr>
        <w:t>各类参考文献条目的编排格式及示例见下文。</w:t>
      </w:r>
    </w:p>
    <w:p w14:paraId="04315731">
      <w:pPr>
        <w:pStyle w:val="4"/>
        <w:rPr>
          <w:color w:val="auto"/>
        </w:rPr>
      </w:pPr>
      <w:r>
        <w:rPr>
          <w:color w:val="auto"/>
        </w:rPr>
        <w:t>3.12.1期刊</w:t>
      </w:r>
    </w:p>
    <w:p w14:paraId="73EAA2AD">
      <w:pPr>
        <w:ind w:firstLine="480"/>
        <w:rPr>
          <w:color w:val="auto"/>
        </w:rPr>
      </w:pPr>
      <w:r>
        <w:rPr>
          <w:color w:val="auto"/>
        </w:rPr>
        <w:t>[序号] 主要责任者. 篇名[J]. 刊名, 出版年份, 卷号(期号):页码.</w:t>
      </w:r>
    </w:p>
    <w:p w14:paraId="0B6FC9AD">
      <w:pPr>
        <w:ind w:left="849" w:leftChars="200" w:hanging="369" w:hangingChars="154"/>
        <w:rPr>
          <w:color w:val="auto"/>
        </w:rPr>
      </w:pPr>
      <w:r>
        <w:rPr>
          <w:color w:val="auto"/>
        </w:rPr>
        <w:t>[1] 张云路, 马嘉, 李雄. 面向新时代国土空间规划的城乡绿地系统规划与管控路径探索[J]. 风景园林, 2020, 027(001):25-29.</w:t>
      </w:r>
    </w:p>
    <w:p w14:paraId="5A98AB04">
      <w:pPr>
        <w:ind w:left="849" w:leftChars="200" w:hanging="369" w:hangingChars="154"/>
        <w:rPr>
          <w:color w:val="auto"/>
        </w:rPr>
      </w:pPr>
      <w:r>
        <w:rPr>
          <w:color w:val="auto"/>
        </w:rPr>
        <w:t>[2] 席本野, 张瑞娜, 邸楠, 等. 树木吸收利用深层土壤水的特征与机制: 对人工林培育的启示[J]. 植物生态学报, 2018, 042(009):885-905.</w:t>
      </w:r>
    </w:p>
    <w:p w14:paraId="2DE5A8FF">
      <w:pPr>
        <w:ind w:left="849" w:leftChars="200" w:hanging="369" w:hangingChars="154"/>
        <w:rPr>
          <w:color w:val="auto"/>
        </w:rPr>
      </w:pPr>
      <w:r>
        <w:rPr>
          <w:color w:val="auto"/>
        </w:rPr>
        <w:t>[3] Xi B</w:t>
      </w:r>
      <w:r>
        <w:rPr>
          <w:rFonts w:hint="eastAsia"/>
          <w:color w:val="auto"/>
        </w:rPr>
        <w:t>.</w:t>
      </w:r>
      <w:r>
        <w:rPr>
          <w:color w:val="auto"/>
        </w:rPr>
        <w:t>, Di N</w:t>
      </w:r>
      <w:r>
        <w:rPr>
          <w:rFonts w:hint="eastAsia"/>
          <w:color w:val="auto"/>
        </w:rPr>
        <w:t>.</w:t>
      </w:r>
      <w:r>
        <w:rPr>
          <w:color w:val="auto"/>
        </w:rPr>
        <w:t>, Liu J</w:t>
      </w:r>
      <w:r>
        <w:rPr>
          <w:rFonts w:hint="eastAsia"/>
          <w:color w:val="auto"/>
        </w:rPr>
        <w:t>.</w:t>
      </w:r>
      <w:r>
        <w:rPr>
          <w:color w:val="auto"/>
        </w:rPr>
        <w:t>, et al. Hydrologic regulation of plant rooting depth: Pay attention to the widespread scenario with intense seasonal groundwater table fluctuation[J]. Proceedings of the National Academy of Sciences, 2018, 115(17):E3863-E3864.</w:t>
      </w:r>
    </w:p>
    <w:p w14:paraId="5E9111BB">
      <w:pPr>
        <w:pStyle w:val="4"/>
        <w:rPr>
          <w:color w:val="auto"/>
        </w:rPr>
      </w:pPr>
      <w:r>
        <w:rPr>
          <w:color w:val="auto"/>
        </w:rPr>
        <w:t>3.12.2普通图书</w:t>
      </w:r>
    </w:p>
    <w:p w14:paraId="7E621DA1">
      <w:pPr>
        <w:ind w:left="849" w:leftChars="200" w:hanging="369" w:hangingChars="154"/>
        <w:rPr>
          <w:color w:val="auto"/>
        </w:rPr>
      </w:pPr>
      <w:r>
        <w:rPr>
          <w:color w:val="auto"/>
        </w:rPr>
        <w:t>[序号] 主要责任者. 题名: 其他题名信息[M]. 其他责任者. 版本项(第1版不写). 出版地: 出版者, 出版年:页码.</w:t>
      </w:r>
    </w:p>
    <w:p w14:paraId="15179C82">
      <w:pPr>
        <w:ind w:firstLine="477" w:firstLineChars="199"/>
        <w:rPr>
          <w:color w:val="auto"/>
        </w:rPr>
      </w:pPr>
      <w:r>
        <w:rPr>
          <w:color w:val="auto"/>
        </w:rPr>
        <w:t>[1] 张建军. 水文学[M]. 北京:中国林业出版社, 2020:66-69.</w:t>
      </w:r>
    </w:p>
    <w:p w14:paraId="45DBD3CF">
      <w:pPr>
        <w:ind w:left="850" w:leftChars="199" w:hanging="372" w:hangingChars="155"/>
        <w:rPr>
          <w:color w:val="auto"/>
        </w:rPr>
      </w:pPr>
      <w:r>
        <w:rPr>
          <w:color w:val="auto"/>
        </w:rPr>
        <w:t xml:space="preserve">[2] </w:t>
      </w:r>
      <w:r>
        <w:rPr>
          <w:rFonts w:hint="eastAsia"/>
          <w:color w:val="auto"/>
        </w:rPr>
        <w:t>徐基良.</w:t>
      </w:r>
      <w:r>
        <w:rPr>
          <w:color w:val="auto"/>
        </w:rPr>
        <w:t xml:space="preserve"> </w:t>
      </w:r>
      <w:r>
        <w:rPr>
          <w:rFonts w:hint="eastAsia"/>
          <w:color w:val="auto"/>
        </w:rPr>
        <w:t>基于林改的野生动物保护技术与对策研究</w:t>
      </w:r>
      <w:r>
        <w:rPr>
          <w:color w:val="auto"/>
        </w:rPr>
        <w:t>[M]. 北京:中国林业出版社, 2014</w:t>
      </w:r>
      <w:r>
        <w:rPr>
          <w:rFonts w:hint="eastAsia"/>
          <w:color w:val="auto"/>
        </w:rPr>
        <w:t>:</w:t>
      </w:r>
      <w:r>
        <w:rPr>
          <w:color w:val="auto"/>
        </w:rPr>
        <w:t>37-39.</w:t>
      </w:r>
    </w:p>
    <w:p w14:paraId="1D5988F6">
      <w:pPr>
        <w:ind w:firstLine="477" w:firstLineChars="199"/>
        <w:rPr>
          <w:color w:val="auto"/>
        </w:rPr>
      </w:pPr>
      <w:r>
        <w:rPr>
          <w:color w:val="auto"/>
        </w:rPr>
        <w:t>[3] 汪昂. 增订本草备要: 四卷[M]. 刻本. 京都: 老二酉堂, 1881(清光绪七年).</w:t>
      </w:r>
    </w:p>
    <w:p w14:paraId="0EE81A44">
      <w:pPr>
        <w:ind w:firstLine="477" w:firstLineChars="199"/>
        <w:rPr>
          <w:color w:val="auto"/>
        </w:rPr>
      </w:pPr>
      <w:r>
        <w:rPr>
          <w:color w:val="auto"/>
        </w:rPr>
        <w:t>[4] 沈括. 梦溪笔谈[M]. 刻本. 茶陵:东山书院, 1305(元大德九年):2.</w:t>
      </w:r>
    </w:p>
    <w:p w14:paraId="79444E75">
      <w:pPr>
        <w:ind w:left="849" w:leftChars="200" w:hanging="369" w:hangingChars="154"/>
        <w:rPr>
          <w:color w:val="auto"/>
        </w:rPr>
      </w:pPr>
      <w:r>
        <w:rPr>
          <w:color w:val="auto"/>
        </w:rPr>
        <w:t>[5] National Academies of Sciences Engineering. Forest Health and Biotechnology: Possibilities and Considerations [M]. National Academies Press, 2019:28-35.</w:t>
      </w:r>
    </w:p>
    <w:p w14:paraId="4C82E1B4">
      <w:pPr>
        <w:pStyle w:val="4"/>
        <w:rPr>
          <w:color w:val="auto"/>
        </w:rPr>
      </w:pPr>
      <w:r>
        <w:rPr>
          <w:color w:val="auto"/>
        </w:rPr>
        <w:t>3.12.3论文集、会议录</w:t>
      </w:r>
    </w:p>
    <w:p w14:paraId="54199254">
      <w:pPr>
        <w:ind w:left="849" w:leftChars="200" w:hanging="369" w:hangingChars="154"/>
        <w:rPr>
          <w:color w:val="auto"/>
        </w:rPr>
      </w:pPr>
      <w:r>
        <w:rPr>
          <w:color w:val="auto"/>
        </w:rPr>
        <w:t>[序号] 主要责任者. 文献题名[A]//主编. 论文集名[C]. 出版地:出版者, 出版年:起止页码.</w:t>
      </w:r>
    </w:p>
    <w:p w14:paraId="740F757B">
      <w:pPr>
        <w:ind w:left="849" w:leftChars="200" w:hanging="369" w:hangingChars="154"/>
        <w:rPr>
          <w:color w:val="auto"/>
        </w:rPr>
      </w:pPr>
      <w:r>
        <w:rPr>
          <w:color w:val="auto"/>
        </w:rPr>
        <w:t>[1] 雷光春. 综合湿地管理:综合湿地管理国际研讨会论文集[C]. 北京:海洋出版社, 2012.</w:t>
      </w:r>
    </w:p>
    <w:p w14:paraId="101AEF24">
      <w:pPr>
        <w:ind w:left="849" w:leftChars="200" w:hanging="369" w:hangingChars="154"/>
        <w:rPr>
          <w:color w:val="auto"/>
        </w:rPr>
      </w:pPr>
      <w:r>
        <w:rPr>
          <w:color w:val="auto"/>
        </w:rPr>
        <w:t>[2] Babu B. V., Nagar A. K., Deep K., et al. Proceedings of the Second International Conference on Soft Computing for Problem Solving, December 28-30,2012[C].New Delhi:Springer,2014.</w:t>
      </w:r>
    </w:p>
    <w:p w14:paraId="7454EA81">
      <w:pPr>
        <w:pStyle w:val="4"/>
        <w:rPr>
          <w:color w:val="auto"/>
        </w:rPr>
      </w:pPr>
      <w:r>
        <w:rPr>
          <w:color w:val="auto"/>
        </w:rPr>
        <w:t>3.12.4学位论文</w:t>
      </w:r>
    </w:p>
    <w:p w14:paraId="78B53A11">
      <w:pPr>
        <w:ind w:left="849" w:leftChars="200" w:hanging="369" w:hangingChars="154"/>
        <w:rPr>
          <w:color w:val="auto"/>
        </w:rPr>
      </w:pPr>
      <w:r>
        <w:rPr>
          <w:color w:val="auto"/>
        </w:rPr>
        <w:t>[序号] 主要责任者. 题名[D]. 培养单位所在地: 培养单位, 出版年:</w:t>
      </w:r>
      <w:r>
        <w:rPr>
          <w:rFonts w:hint="eastAsia"/>
          <w:color w:val="auto"/>
        </w:rPr>
        <w:t xml:space="preserve"> </w:t>
      </w:r>
      <w:r>
        <w:rPr>
          <w:color w:val="auto"/>
        </w:rPr>
        <w:t>页码.</w:t>
      </w:r>
    </w:p>
    <w:p w14:paraId="5B818AE5">
      <w:pPr>
        <w:ind w:left="849" w:leftChars="200" w:hanging="369" w:hangingChars="154"/>
        <w:rPr>
          <w:color w:val="auto"/>
        </w:rPr>
      </w:pPr>
      <w:r>
        <w:rPr>
          <w:color w:val="auto"/>
        </w:rPr>
        <w:t>[1] 杜庆章. 利用连锁与连锁不平衡联合作图解析毛白杨重要性状的等位遗传变异[D]. 北京林业大学, 2014:18-2</w:t>
      </w:r>
      <w:r>
        <w:rPr>
          <w:rFonts w:hint="eastAsia"/>
          <w:color w:val="auto"/>
        </w:rPr>
        <w:t>4</w:t>
      </w:r>
      <w:r>
        <w:rPr>
          <w:color w:val="auto"/>
        </w:rPr>
        <w:t>.</w:t>
      </w:r>
    </w:p>
    <w:p w14:paraId="13BA629D">
      <w:pPr>
        <w:ind w:left="849" w:leftChars="200" w:hanging="369" w:hangingChars="154"/>
        <w:rPr>
          <w:color w:val="auto"/>
        </w:rPr>
      </w:pPr>
      <w:r>
        <w:rPr>
          <w:color w:val="auto"/>
        </w:rPr>
        <w:t>[2] Noonan J. Teachers learning: Engagement, identity, and agency in powerful professional development [D]. Boston: Harvard University, 2016:18-28.</w:t>
      </w:r>
    </w:p>
    <w:p w14:paraId="7065D854">
      <w:pPr>
        <w:pStyle w:val="4"/>
        <w:rPr>
          <w:color w:val="auto"/>
        </w:rPr>
      </w:pPr>
      <w:r>
        <w:rPr>
          <w:color w:val="auto"/>
        </w:rPr>
        <w:t>3.12.5报告</w:t>
      </w:r>
    </w:p>
    <w:p w14:paraId="0E2910AB">
      <w:pPr>
        <w:ind w:left="849" w:leftChars="200" w:hanging="369" w:hangingChars="154"/>
        <w:rPr>
          <w:color w:val="auto"/>
        </w:rPr>
      </w:pPr>
      <w:r>
        <w:rPr>
          <w:color w:val="auto"/>
        </w:rPr>
        <w:t>[序号] 主要责任者. 报告题名: 报告编号[R], 出版地:出版者, 出版年.</w:t>
      </w:r>
    </w:p>
    <w:p w14:paraId="5871373A">
      <w:pPr>
        <w:ind w:left="849" w:leftChars="200" w:hanging="369" w:hangingChars="154"/>
        <w:rPr>
          <w:color w:val="auto"/>
        </w:rPr>
      </w:pPr>
      <w:r>
        <w:rPr>
          <w:color w:val="auto"/>
        </w:rPr>
        <w:t>[1] 中华人民共和国国务院新闻办公室. 中国的亚太安全合作政策[R/OL].(2017-01- 11)[2019-01-01]. http://www.mod.gov.cn/regulatory/2017-01 /11/content476 97 25. htm.</w:t>
      </w:r>
    </w:p>
    <w:p w14:paraId="0A609460">
      <w:pPr>
        <w:ind w:left="849" w:leftChars="200" w:hanging="369" w:hangingChars="154"/>
        <w:rPr>
          <w:color w:val="auto"/>
        </w:rPr>
      </w:pPr>
      <w:r>
        <w:rPr>
          <w:color w:val="auto"/>
        </w:rPr>
        <w:t>[2] U. S. Department of Transportation Federal Highway Administration. Guidelines for bandling excavated acid-producing materials: PB 91–194001[R]. Springfield: U. S. Department of Commerce National Information Service, 1990.</w:t>
      </w:r>
    </w:p>
    <w:p w14:paraId="3628D45B">
      <w:pPr>
        <w:pStyle w:val="4"/>
        <w:rPr>
          <w:color w:val="auto"/>
        </w:rPr>
      </w:pPr>
      <w:r>
        <w:rPr>
          <w:color w:val="auto"/>
        </w:rPr>
        <w:t>3.12.6专利文献</w:t>
      </w:r>
    </w:p>
    <w:p w14:paraId="57678AB6">
      <w:pPr>
        <w:ind w:left="849" w:leftChars="200" w:hanging="369" w:hangingChars="154"/>
        <w:rPr>
          <w:color w:val="auto"/>
          <w:spacing w:val="-60"/>
        </w:rPr>
      </w:pPr>
      <w:r>
        <w:rPr>
          <w:color w:val="auto"/>
        </w:rPr>
        <w:t>[序号] 专利申请者或所有者. 专利题名:专利号[P]. 公告日期或公开日期.</w:t>
      </w:r>
    </w:p>
    <w:p w14:paraId="3A415849">
      <w:pPr>
        <w:ind w:left="849" w:leftChars="200" w:hanging="369" w:hangingChars="154"/>
        <w:rPr>
          <w:color w:val="auto"/>
        </w:rPr>
      </w:pPr>
      <w:r>
        <w:rPr>
          <w:color w:val="auto"/>
        </w:rPr>
        <w:t>[1] 王毅力,</w:t>
      </w:r>
      <w:r>
        <w:rPr>
          <w:color w:val="auto"/>
          <w:sz w:val="21"/>
          <w:szCs w:val="21"/>
          <w:shd w:val="clear" w:color="auto" w:fill="FFFFFF"/>
        </w:rPr>
        <w:t xml:space="preserve"> </w:t>
      </w:r>
      <w:r>
        <w:rPr>
          <w:color w:val="auto"/>
        </w:rPr>
        <w:t>张达鑫,</w:t>
      </w:r>
      <w:r>
        <w:rPr>
          <w:color w:val="auto"/>
          <w:sz w:val="21"/>
          <w:szCs w:val="21"/>
          <w:shd w:val="clear" w:color="auto" w:fill="FFFFFF"/>
        </w:rPr>
        <w:t xml:space="preserve"> </w:t>
      </w:r>
      <w:r>
        <w:rPr>
          <w:color w:val="auto"/>
        </w:rPr>
        <w:t>李俊仪,</w:t>
      </w:r>
      <w:r>
        <w:rPr>
          <w:color w:val="auto"/>
          <w:sz w:val="21"/>
          <w:szCs w:val="21"/>
          <w:shd w:val="clear" w:color="auto" w:fill="FFFFFF"/>
        </w:rPr>
        <w:t xml:space="preserve"> </w:t>
      </w:r>
      <w:r>
        <w:rPr>
          <w:color w:val="auto"/>
        </w:rPr>
        <w:t>等. 一种在线测定水中颗粒物分形维数的方法: CN202010425930.7[P]. 2020-08-14.</w:t>
      </w:r>
    </w:p>
    <w:p w14:paraId="77E4BF22">
      <w:pPr>
        <w:ind w:left="849" w:leftChars="200" w:hanging="369" w:hangingChars="154"/>
        <w:rPr>
          <w:color w:val="auto"/>
        </w:rPr>
      </w:pPr>
      <w:r>
        <w:rPr>
          <w:color w:val="auto"/>
        </w:rPr>
        <w:t xml:space="preserve">[4] </w:t>
      </w:r>
      <w:r>
        <w:rPr>
          <w:rFonts w:hint="eastAsia"/>
          <w:color w:val="auto"/>
        </w:rPr>
        <w:t>齐磊, 胡德夫, 隋金玲,</w:t>
      </w:r>
      <w:r>
        <w:rPr>
          <w:color w:val="auto"/>
        </w:rPr>
        <w:t xml:space="preserve"> </w:t>
      </w:r>
      <w:r>
        <w:rPr>
          <w:rFonts w:hint="eastAsia"/>
          <w:color w:val="auto"/>
        </w:rPr>
        <w:t>等. 采用非损伤取样判定褐马鸡雏鸡体质状况及分群饲养方法:</w:t>
      </w:r>
      <w:r>
        <w:rPr>
          <w:color w:val="auto"/>
        </w:rPr>
        <w:t>CN201310103962.5[P]. 2013-06-26.</w:t>
      </w:r>
    </w:p>
    <w:p w14:paraId="1D857AA8">
      <w:pPr>
        <w:ind w:left="849" w:leftChars="200" w:hanging="369" w:hangingChars="154"/>
        <w:rPr>
          <w:color w:val="auto"/>
        </w:rPr>
      </w:pPr>
      <w:r>
        <w:rPr>
          <w:color w:val="auto"/>
        </w:rPr>
        <w:t>[3] 丁国栋, 周连兄, 于明含, 等. 一种用于沙化土地造</w:t>
      </w:r>
      <w:r>
        <w:rPr>
          <w:color w:val="auto"/>
          <w14:ligatures w14:val="standard"/>
        </w:rPr>
        <w:t xml:space="preserve">林中的沙袋圈防风蚀方法: </w:t>
      </w:r>
      <w:r>
        <w:rPr>
          <w:color w:val="auto"/>
        </w:rPr>
        <w:t>CN201910063031.4</w:t>
      </w:r>
      <w:r>
        <w:rPr>
          <w:color w:val="auto"/>
          <w:sz w:val="21"/>
          <w:szCs w:val="21"/>
          <w:shd w:val="clear" w:color="auto" w:fill="FFFFFF"/>
        </w:rPr>
        <w:t xml:space="preserve"> </w:t>
      </w:r>
      <w:r>
        <w:rPr>
          <w:snapToGrid w:val="0"/>
          <w:color w:val="auto"/>
          <w14:ligatures w14:val="standard"/>
        </w:rPr>
        <w:t>https://kns.cnki.net/kcms/detail/det</w:t>
      </w:r>
      <w:r>
        <w:rPr>
          <w:color w:val="auto"/>
        </w:rPr>
        <w:t>ail.aspx?dbcode=SCPD&amp;db name=SCPD2019&amp;filename=CN109769547A&amp;v=MBM</w:t>
      </w:r>
      <w:r>
        <w:rPr>
          <w:snapToGrid w:val="0"/>
          <w:color w:val="auto"/>
          <w14:ligatures w14:val="standard"/>
        </w:rPr>
        <w:t>QWpSOkIA44AiXhz0Rhd</w:t>
      </w:r>
      <w:r>
        <w:rPr>
          <w:snapToGrid w:val="0"/>
          <w:color w:val="auto"/>
        </w:rPr>
        <w:t>dOLr5G2KCB0Qesoac16IaTpjTp9hwKcdJNNzYKal%25mmd2F1.</w:t>
      </w:r>
    </w:p>
    <w:p w14:paraId="24BF49E3">
      <w:pPr>
        <w:pStyle w:val="4"/>
        <w:rPr>
          <w:color w:val="auto"/>
        </w:rPr>
      </w:pPr>
      <w:r>
        <w:rPr>
          <w:color w:val="auto"/>
        </w:rPr>
        <w:t>3.12.7标准文献</w:t>
      </w:r>
    </w:p>
    <w:p w14:paraId="59824E8C">
      <w:pPr>
        <w:ind w:left="849" w:leftChars="200" w:hanging="369" w:hangingChars="154"/>
        <w:rPr>
          <w:color w:val="auto"/>
        </w:rPr>
      </w:pPr>
      <w:r>
        <w:rPr>
          <w:color w:val="auto"/>
        </w:rPr>
        <w:t>[序号] 主要责任者. 标准名称:标准号[S]. 出版地:出版者, 出版年:页码.</w:t>
      </w:r>
    </w:p>
    <w:p w14:paraId="770C3CD4">
      <w:pPr>
        <w:ind w:left="849" w:leftChars="200" w:hanging="369" w:hangingChars="154"/>
        <w:rPr>
          <w:color w:val="auto"/>
        </w:rPr>
      </w:pPr>
      <w:r>
        <w:rPr>
          <w:color w:val="auto"/>
        </w:rPr>
        <w:t>[1] 中国国家标准化管理委员会. 汉语拼音正词法基本规则</w:t>
      </w:r>
      <w:r>
        <w:rPr>
          <w:rFonts w:hint="eastAsia"/>
          <w:color w:val="auto"/>
        </w:rPr>
        <w:t>:</w:t>
      </w:r>
      <w:r>
        <w:rPr>
          <w:color w:val="auto"/>
        </w:rPr>
        <w:t xml:space="preserve">GB/T16159—2012[S]. 北京:中国标准出版社, 2012:5. </w:t>
      </w:r>
    </w:p>
    <w:p w14:paraId="2B868767">
      <w:pPr>
        <w:ind w:left="849" w:leftChars="200" w:hanging="369" w:hangingChars="154"/>
        <w:rPr>
          <w:color w:val="auto"/>
        </w:rPr>
      </w:pPr>
      <w:r>
        <w:rPr>
          <w:color w:val="auto"/>
        </w:rPr>
        <w:t>[2] 中华人民共和国国家质量监督检验检疫总局, 中国国家标准化管理委员会. 信息与文献参考文献著录规则:GB/T 7714-2015[S]. 北京</w:t>
      </w:r>
      <w:r>
        <w:rPr>
          <w:rFonts w:hint="eastAsia"/>
          <w:color w:val="auto"/>
        </w:rPr>
        <w:t>:</w:t>
      </w:r>
      <w:r>
        <w:rPr>
          <w:color w:val="auto"/>
        </w:rPr>
        <w:t>中国标准出版社, 2015.</w:t>
      </w:r>
    </w:p>
    <w:p w14:paraId="630553F5">
      <w:pPr>
        <w:pStyle w:val="4"/>
        <w:rPr>
          <w:color w:val="auto"/>
        </w:rPr>
      </w:pPr>
      <w:r>
        <w:rPr>
          <w:color w:val="auto"/>
        </w:rPr>
        <w:t>3.12.8报纸文章</w:t>
      </w:r>
    </w:p>
    <w:p w14:paraId="5E72BA2A">
      <w:pPr>
        <w:ind w:left="849" w:leftChars="200" w:hanging="369" w:hangingChars="154"/>
        <w:rPr>
          <w:color w:val="auto"/>
        </w:rPr>
      </w:pPr>
      <w:r>
        <w:rPr>
          <w:color w:val="auto"/>
        </w:rPr>
        <w:t>[序号] 主要责任者. 题名[N]. 报纸名称, 出版年份-月-日(版次).</w:t>
      </w:r>
    </w:p>
    <w:p w14:paraId="725CC721">
      <w:pPr>
        <w:ind w:left="849" w:leftChars="200" w:hanging="369" w:hangingChars="154"/>
        <w:rPr>
          <w:color w:val="auto"/>
        </w:rPr>
      </w:pPr>
      <w:r>
        <w:rPr>
          <w:color w:val="auto"/>
        </w:rPr>
        <w:t xml:space="preserve">[1] </w:t>
      </w:r>
      <w:r>
        <w:rPr>
          <w:color w:val="auto"/>
          <w:shd w:val="clear" w:color="auto" w:fill="FFFFFF"/>
        </w:rPr>
        <w:t>李铁铮</w:t>
      </w:r>
      <w:r>
        <w:rPr>
          <w:color w:val="auto"/>
        </w:rPr>
        <w:t>. 雄安新区大清河流域如何建设水源涵养林</w:t>
      </w:r>
      <w:r>
        <w:rPr>
          <w:rFonts w:hint="eastAsia"/>
          <w:color w:val="auto"/>
        </w:rPr>
        <w:t>？</w:t>
      </w:r>
      <w:r>
        <w:rPr>
          <w:color w:val="auto"/>
        </w:rPr>
        <w:t>北林大团队科学配置[N]. 北京日报, 2020-08-12(07).</w:t>
      </w:r>
    </w:p>
    <w:p w14:paraId="6C503013">
      <w:pPr>
        <w:ind w:left="849" w:leftChars="200" w:hanging="369" w:hangingChars="154"/>
        <w:rPr>
          <w:color w:val="auto"/>
        </w:rPr>
      </w:pPr>
      <w:r>
        <w:rPr>
          <w:color w:val="auto"/>
        </w:rPr>
        <w:t>[2] 李天际. 北林大学生团队复原三山五园盛景[N]. 北京青年报, 2018-05-11(A5).</w:t>
      </w:r>
    </w:p>
    <w:p w14:paraId="5B51491A">
      <w:pPr>
        <w:pStyle w:val="4"/>
        <w:rPr>
          <w:color w:val="auto"/>
        </w:rPr>
      </w:pPr>
      <w:r>
        <w:rPr>
          <w:color w:val="auto"/>
        </w:rPr>
        <w:t>3.12.9电子文献</w:t>
      </w:r>
    </w:p>
    <w:p w14:paraId="586E628E">
      <w:pPr>
        <w:ind w:left="849" w:leftChars="200" w:hanging="369" w:hangingChars="154"/>
        <w:rPr>
          <w:color w:val="auto"/>
        </w:rPr>
      </w:pPr>
      <w:r>
        <w:rPr>
          <w:color w:val="auto"/>
        </w:rPr>
        <w:t>[序号] 主要责任者. 标题[标识代码/OL]. (上传或更新日期)[检索日期]. 网址.</w:t>
      </w:r>
    </w:p>
    <w:p w14:paraId="1DC7C1F2">
      <w:pPr>
        <w:ind w:left="849" w:leftChars="200" w:hanging="369" w:hangingChars="154"/>
        <w:rPr>
          <w:color w:val="auto"/>
        </w:rPr>
      </w:pPr>
      <w:r>
        <w:rPr>
          <w:color w:val="auto"/>
        </w:rPr>
        <w:t>[1] 中华人民共和国教育部. 中华人民共和国学位条例实施办法[EB/OL].(2015-06-20)[2018-10-01]. http://old.moe.gov.cn/publicfiles/business/htmlfiles/moe/moe_620 /200409/3133. html.</w:t>
      </w:r>
    </w:p>
    <w:p w14:paraId="13682B05">
      <w:pPr>
        <w:ind w:left="849" w:leftChars="200" w:hanging="369" w:hangingChars="154"/>
        <w:jc w:val="left"/>
        <w:rPr>
          <w:color w:val="auto"/>
        </w:rPr>
      </w:pPr>
      <w:r>
        <w:rPr>
          <w:color w:val="auto"/>
        </w:rPr>
        <w:t>[2] 教育部. 国家中长期教育改革和发展规划纲要(2010-2020年) [EB/OL]. (2010-07-29)[2018-10-01]. http://old.moe.gov.cn/publicfiles/business/htmlfiles/moe/info_ list/201407/xxgk_171904.html</w:t>
      </w:r>
    </w:p>
    <w:p w14:paraId="1E472AF2">
      <w:pPr>
        <w:ind w:left="849" w:leftChars="200" w:hanging="369" w:hangingChars="154"/>
        <w:rPr>
          <w:color w:val="auto"/>
        </w:rPr>
      </w:pPr>
      <w:r>
        <w:rPr>
          <w:color w:val="auto"/>
        </w:rPr>
        <w:t>[3] 刘冕. 教育部党组与北京教育两委理论中心组联合学习 推动首都教育改革发展[N/OL]. 人民日报, 2018-12-13[2018-12-18]. http://bj.people.com.cn/n2/2018/ 1213/c82840-32402964.html</w:t>
      </w:r>
    </w:p>
    <w:p w14:paraId="2B474E5F">
      <w:pPr>
        <w:ind w:left="849" w:leftChars="200" w:hanging="369" w:hangingChars="154"/>
        <w:rPr>
          <w:color w:val="auto"/>
        </w:rPr>
      </w:pPr>
      <w:r>
        <w:rPr>
          <w:color w:val="auto"/>
        </w:rPr>
        <w:t>[4] Rivers M., Regan H., Jiang S. China lunar rover touches down on far side of the moon, state media announce [N/OL]. CNN, 2019-01-04[2019-01-05]. https://www.cnn. com/2019/01/02/health/china-lunar-rover-far-moon-landing-intl/index.html.</w:t>
      </w:r>
    </w:p>
    <w:p w14:paraId="69965EC9">
      <w:pPr>
        <w:ind w:left="849" w:leftChars="200" w:hanging="369" w:hangingChars="154"/>
        <w:rPr>
          <w:color w:val="auto"/>
        </w:rPr>
      </w:pPr>
      <w:r>
        <w:rPr>
          <w:color w:val="auto"/>
        </w:rPr>
        <w:t>[5] Ni Y. X</w:t>
      </w:r>
      <w:bookmarkStart w:id="59" w:name="OLE_LINK6"/>
      <w:bookmarkStart w:id="60" w:name="OLE_LINK5"/>
      <w:r>
        <w:rPr>
          <w:color w:val="auto"/>
        </w:rPr>
        <w:t>.,</w:t>
      </w:r>
      <w:bookmarkEnd w:id="59"/>
      <w:bookmarkEnd w:id="60"/>
      <w:r>
        <w:rPr>
          <w:color w:val="auto"/>
        </w:rPr>
        <w:t xml:space="preserve"> Zhou N., Xue W. Q., et al. A new role of anterograde motor Kif5b in facilitating large clathrin-coated vesicle mediated endocytosis via regulating clathrin uncoating. [J/OL]. </w:t>
      </w:r>
      <w:bookmarkStart w:id="61" w:name="OLE_LINK3"/>
      <w:bookmarkStart w:id="62" w:name="OLE_LINK4"/>
      <w:r>
        <w:rPr>
          <w:color w:val="auto"/>
        </w:rPr>
        <w:t>Cell Discovery, 2018, 4(1)</w:t>
      </w:r>
      <w:bookmarkEnd w:id="61"/>
      <w:bookmarkEnd w:id="62"/>
      <w:r>
        <w:rPr>
          <w:color w:val="auto"/>
        </w:rPr>
        <w:t>:</w:t>
      </w:r>
      <w:r>
        <w:rPr>
          <w:rFonts w:hint="eastAsia"/>
          <w:color w:val="auto"/>
        </w:rPr>
        <w:t xml:space="preserve"> </w:t>
      </w:r>
      <w:r>
        <w:rPr>
          <w:color w:val="auto"/>
        </w:rPr>
        <w:t>65(2018-12-25)[2019-01-05]. https://www.nature.com/ articl- es/s41421- 018-0067-5.</w:t>
      </w:r>
    </w:p>
    <w:p w14:paraId="48BF41C6">
      <w:pPr>
        <w:ind w:left="849" w:leftChars="200" w:hanging="369" w:hangingChars="154"/>
        <w:rPr>
          <w:color w:val="auto"/>
        </w:rPr>
      </w:pPr>
      <w:r>
        <w:rPr>
          <w:color w:val="auto"/>
        </w:rPr>
        <w:t>[6] 上海市人民代表大会. 上海市制定地方性法规条例[DB/OL]. [2011-11-21].  http://d.g. wanfangdata.com.cn/Claw_D310016962.aspx.</w:t>
      </w:r>
    </w:p>
    <w:p w14:paraId="6C4B3353">
      <w:pPr>
        <w:ind w:left="849" w:leftChars="200" w:hanging="369" w:hangingChars="154"/>
        <w:rPr>
          <w:color w:val="auto"/>
        </w:rPr>
      </w:pPr>
      <w:r>
        <w:rPr>
          <w:color w:val="auto"/>
        </w:rPr>
        <w:t>[7] Commonwealth Libraries Bureau of Library Development. Pennsylvania Department of Ed­ucation Office. Pennsylvania library laws[EB/OL].[2013-03-24]. http://www. racc.edu/yocum/pdf/PALibrary Laws. pdf.</w:t>
      </w:r>
    </w:p>
    <w:p w14:paraId="1BFCF4A9">
      <w:pPr>
        <w:pStyle w:val="4"/>
        <w:rPr>
          <w:color w:val="auto"/>
        </w:rPr>
      </w:pPr>
      <w:r>
        <w:rPr>
          <w:color w:val="auto"/>
        </w:rPr>
        <w:t>3.12.10其他文献</w:t>
      </w:r>
    </w:p>
    <w:p w14:paraId="5242B476">
      <w:pPr>
        <w:ind w:left="849" w:leftChars="200" w:hanging="369" w:hangingChars="154"/>
        <w:rPr>
          <w:color w:val="auto"/>
        </w:rPr>
      </w:pPr>
      <w:r>
        <w:rPr>
          <w:color w:val="auto"/>
        </w:rPr>
        <w:t>[序号] 主要责任者. 文献题名[Z]. 出版地:出版者, 出版年.</w:t>
      </w:r>
    </w:p>
    <w:p w14:paraId="6411EE21">
      <w:pPr>
        <w:ind w:left="849" w:leftChars="200" w:hanging="369" w:hangingChars="154"/>
        <w:rPr>
          <w:color w:val="auto"/>
        </w:rPr>
      </w:pPr>
      <w:r>
        <w:rPr>
          <w:color w:val="auto"/>
        </w:rPr>
        <w:t>[1] 故宫博物院. 故宫日历:2020[Z]. 北京:故宫出版社, 2019.</w:t>
      </w:r>
    </w:p>
    <w:p w14:paraId="1EE94AF9">
      <w:pPr>
        <w:pStyle w:val="4"/>
        <w:rPr>
          <w:color w:val="auto"/>
        </w:rPr>
      </w:pPr>
      <w:r>
        <w:rPr>
          <w:color w:val="auto"/>
        </w:rPr>
        <w:t>3.12.11主要责任者格式</w:t>
      </w:r>
    </w:p>
    <w:p w14:paraId="76EDE3E8">
      <w:pPr>
        <w:ind w:firstLine="480"/>
        <w:rPr>
          <w:color w:val="auto"/>
        </w:rPr>
      </w:pPr>
      <w:r>
        <w:rPr>
          <w:color w:val="auto"/>
        </w:rPr>
        <w:t>主要责任者文献参考格式，采用主要责任者的姓在前，其名在后的格式。欧美主要责任者的名可用缩写字母，缩写名后省略缩写点。欧美著者的中译名只著录其姓；同姓不同名的欧美著者，其中译名不仅要</w:t>
      </w:r>
      <w:r>
        <w:rPr>
          <w:rFonts w:hint="eastAsia"/>
          <w:color w:val="auto"/>
        </w:rPr>
        <w:t>著</w:t>
      </w:r>
      <w:r>
        <w:rPr>
          <w:color w:val="auto"/>
        </w:rPr>
        <w:t>录其姓，还需著录其名的首字母。示例如下：</w:t>
      </w:r>
    </w:p>
    <w:p w14:paraId="1F4D36FD">
      <w:pPr>
        <w:ind w:firstLine="480"/>
        <w:rPr>
          <w:color w:val="auto"/>
        </w:rPr>
      </w:pPr>
      <w:r>
        <w:rPr>
          <w:color w:val="auto"/>
        </w:rPr>
        <w:t>（1）乔纳斯               原题：（瑞士）伊迪斯·乔纳斯</w:t>
      </w:r>
    </w:p>
    <w:p w14:paraId="70435D8D">
      <w:pPr>
        <w:ind w:firstLine="480"/>
        <w:rPr>
          <w:color w:val="auto"/>
        </w:rPr>
      </w:pPr>
      <w:r>
        <w:rPr>
          <w:color w:val="auto"/>
        </w:rPr>
        <w:t xml:space="preserve">（2）昂温G，昂温PS  </w:t>
      </w:r>
      <w:r>
        <w:rPr>
          <w:color w:val="auto"/>
          <w:sz w:val="22"/>
        </w:rPr>
        <w:t xml:space="preserve">  </w:t>
      </w:r>
      <w:r>
        <w:rPr>
          <w:color w:val="auto"/>
        </w:rPr>
        <w:t xml:space="preserve">   原题：（英国）昂温（G.Unwin），昂温（P.S.Unwin）</w:t>
      </w:r>
    </w:p>
    <w:p w14:paraId="6368DBAA">
      <w:pPr>
        <w:ind w:left="849" w:leftChars="200" w:hanging="369" w:hangingChars="154"/>
        <w:rPr>
          <w:color w:val="auto"/>
        </w:rPr>
      </w:pPr>
      <w:r>
        <w:rPr>
          <w:color w:val="auto"/>
        </w:rPr>
        <w:t>（3）Einstein A.            原题：Albert Einstein</w:t>
      </w:r>
    </w:p>
    <w:p w14:paraId="48BFE2E5">
      <w:pPr>
        <w:ind w:left="849" w:leftChars="200" w:hanging="369" w:hangingChars="154"/>
        <w:rPr>
          <w:color w:val="auto"/>
        </w:rPr>
      </w:pPr>
      <w:r>
        <w:rPr>
          <w:color w:val="auto"/>
        </w:rPr>
        <w:t xml:space="preserve">（4）De Morgan A. </w:t>
      </w:r>
      <w:r>
        <w:rPr>
          <w:color w:val="auto"/>
          <w:sz w:val="22"/>
        </w:rPr>
        <w:t xml:space="preserve"> </w:t>
      </w:r>
      <w:r>
        <w:rPr>
          <w:color w:val="auto"/>
          <w:sz w:val="20"/>
        </w:rPr>
        <w:t xml:space="preserve">  </w:t>
      </w:r>
      <w:r>
        <w:rPr>
          <w:color w:val="auto"/>
        </w:rPr>
        <w:t xml:space="preserve">      原题：Augustus De Morgan</w:t>
      </w:r>
    </w:p>
    <w:p w14:paraId="047058BE">
      <w:pPr>
        <w:ind w:left="849" w:leftChars="200" w:hanging="369" w:hangingChars="154"/>
        <w:rPr>
          <w:color w:val="auto"/>
        </w:rPr>
      </w:pPr>
      <w:r>
        <w:rPr>
          <w:color w:val="auto"/>
        </w:rPr>
        <w:t>（5）Li J.</w:t>
      </w:r>
      <w:r>
        <w:rPr>
          <w:color w:val="auto"/>
          <w:sz w:val="32"/>
        </w:rPr>
        <w:t xml:space="preserve"> </w:t>
      </w:r>
      <w:r>
        <w:rPr>
          <w:color w:val="auto"/>
        </w:rPr>
        <w:t xml:space="preserve">                原题：Li Jiangning</w:t>
      </w:r>
    </w:p>
    <w:p w14:paraId="65091390">
      <w:pPr>
        <w:pStyle w:val="4"/>
        <w:rPr>
          <w:color w:val="auto"/>
        </w:rPr>
      </w:pPr>
      <w:r>
        <w:rPr>
          <w:color w:val="auto"/>
        </w:rPr>
        <w:t>3.12.12类型及其标识</w:t>
      </w:r>
    </w:p>
    <w:p w14:paraId="28407167">
      <w:pPr>
        <w:ind w:left="849" w:leftChars="200" w:hanging="369" w:hangingChars="154"/>
        <w:rPr>
          <w:color w:val="auto"/>
        </w:rPr>
      </w:pPr>
      <w:r>
        <w:rPr>
          <w:color w:val="auto"/>
        </w:rPr>
        <w:t>根据GB/T 7714－2015规定，参考文献类型及其标识代码，见表3.1。</w:t>
      </w:r>
    </w:p>
    <w:p w14:paraId="4B4B3A15">
      <w:pPr>
        <w:ind w:firstLine="0" w:firstLineChars="0"/>
        <w:rPr>
          <w:b/>
          <w:bCs/>
          <w:color w:val="auto"/>
          <w:sz w:val="18"/>
        </w:rPr>
      </w:pPr>
    </w:p>
    <w:p w14:paraId="20002447">
      <w:pPr>
        <w:ind w:firstLine="0" w:firstLineChars="0"/>
        <w:jc w:val="center"/>
        <w:rPr>
          <w:b/>
          <w:bCs/>
          <w:color w:val="auto"/>
          <w:sz w:val="18"/>
        </w:rPr>
      </w:pPr>
    </w:p>
    <w:p w14:paraId="407C79CE">
      <w:pPr>
        <w:ind w:firstLine="0" w:firstLineChars="0"/>
        <w:jc w:val="center"/>
        <w:rPr>
          <w:b/>
          <w:bCs/>
          <w:color w:val="auto"/>
          <w:sz w:val="18"/>
        </w:rPr>
      </w:pPr>
      <w:r>
        <w:rPr>
          <w:b/>
          <w:bCs/>
          <w:color w:val="auto"/>
          <w:sz w:val="18"/>
        </w:rPr>
        <w:t>表3.1  参考文献类型及其标识代码</w:t>
      </w:r>
    </w:p>
    <w:tbl>
      <w:tblPr>
        <w:tblStyle w:val="2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01"/>
        <w:gridCol w:w="1701"/>
        <w:gridCol w:w="1701"/>
        <w:gridCol w:w="1701"/>
      </w:tblGrid>
      <w:tr w14:paraId="3E291C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tcBorders>
              <w:top w:val="single" w:color="auto" w:sz="4" w:space="0"/>
              <w:bottom w:val="single" w:color="auto" w:sz="4" w:space="0"/>
            </w:tcBorders>
            <w:vAlign w:val="center"/>
          </w:tcPr>
          <w:p w14:paraId="0259AEA7">
            <w:pPr>
              <w:spacing w:line="240" w:lineRule="auto"/>
              <w:ind w:firstLine="0" w:firstLineChars="0"/>
              <w:jc w:val="center"/>
              <w:rPr>
                <w:bCs/>
                <w:color w:val="auto"/>
                <w:sz w:val="18"/>
              </w:rPr>
            </w:pPr>
            <w:r>
              <w:rPr>
                <w:bCs/>
                <w:color w:val="auto"/>
                <w:sz w:val="18"/>
              </w:rPr>
              <w:t>参考文献类型</w:t>
            </w:r>
          </w:p>
        </w:tc>
        <w:tc>
          <w:tcPr>
            <w:tcW w:w="1701" w:type="dxa"/>
            <w:tcBorders>
              <w:top w:val="single" w:color="auto" w:sz="4" w:space="0"/>
              <w:bottom w:val="single" w:color="auto" w:sz="4" w:space="0"/>
            </w:tcBorders>
            <w:vAlign w:val="center"/>
          </w:tcPr>
          <w:p w14:paraId="458DF5D7">
            <w:pPr>
              <w:spacing w:line="240" w:lineRule="auto"/>
              <w:ind w:firstLine="0" w:firstLineChars="0"/>
              <w:jc w:val="center"/>
              <w:rPr>
                <w:bCs/>
                <w:color w:val="auto"/>
                <w:sz w:val="18"/>
              </w:rPr>
            </w:pPr>
            <w:r>
              <w:rPr>
                <w:bCs/>
                <w:color w:val="auto"/>
                <w:sz w:val="18"/>
              </w:rPr>
              <w:t>标识代码</w:t>
            </w:r>
          </w:p>
        </w:tc>
        <w:tc>
          <w:tcPr>
            <w:tcW w:w="1701" w:type="dxa"/>
            <w:tcBorders>
              <w:top w:val="single" w:color="auto" w:sz="4" w:space="0"/>
              <w:bottom w:val="single" w:color="auto" w:sz="4" w:space="0"/>
            </w:tcBorders>
            <w:vAlign w:val="center"/>
          </w:tcPr>
          <w:p w14:paraId="721D0349">
            <w:pPr>
              <w:spacing w:line="240" w:lineRule="auto"/>
              <w:ind w:firstLine="0" w:firstLineChars="0"/>
              <w:jc w:val="center"/>
              <w:rPr>
                <w:bCs/>
                <w:color w:val="auto"/>
                <w:sz w:val="18"/>
              </w:rPr>
            </w:pPr>
            <w:r>
              <w:rPr>
                <w:bCs/>
                <w:color w:val="auto"/>
                <w:sz w:val="18"/>
              </w:rPr>
              <w:t>参考文献类型</w:t>
            </w:r>
          </w:p>
        </w:tc>
        <w:tc>
          <w:tcPr>
            <w:tcW w:w="1701" w:type="dxa"/>
            <w:tcBorders>
              <w:top w:val="single" w:color="auto" w:sz="4" w:space="0"/>
              <w:bottom w:val="single" w:color="auto" w:sz="4" w:space="0"/>
            </w:tcBorders>
            <w:vAlign w:val="center"/>
          </w:tcPr>
          <w:p w14:paraId="5E13F19E">
            <w:pPr>
              <w:spacing w:line="240" w:lineRule="auto"/>
              <w:ind w:firstLine="0" w:firstLineChars="0"/>
              <w:jc w:val="center"/>
              <w:rPr>
                <w:bCs/>
                <w:color w:val="auto"/>
                <w:sz w:val="18"/>
              </w:rPr>
            </w:pPr>
            <w:r>
              <w:rPr>
                <w:bCs/>
                <w:color w:val="auto"/>
                <w:sz w:val="18"/>
              </w:rPr>
              <w:t>标识代码</w:t>
            </w:r>
          </w:p>
        </w:tc>
      </w:tr>
      <w:tr w14:paraId="3C41AB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tcBorders>
              <w:top w:val="single" w:color="auto" w:sz="4" w:space="0"/>
            </w:tcBorders>
            <w:vAlign w:val="center"/>
          </w:tcPr>
          <w:p w14:paraId="4A252C62">
            <w:pPr>
              <w:spacing w:line="240" w:lineRule="auto"/>
              <w:ind w:left="454" w:leftChars="189" w:firstLine="0" w:firstLineChars="0"/>
              <w:jc w:val="left"/>
              <w:rPr>
                <w:bCs/>
                <w:color w:val="auto"/>
                <w:sz w:val="18"/>
              </w:rPr>
            </w:pPr>
            <w:r>
              <w:rPr>
                <w:bCs/>
                <w:color w:val="auto"/>
                <w:sz w:val="18"/>
              </w:rPr>
              <w:t>普通图书</w:t>
            </w:r>
          </w:p>
        </w:tc>
        <w:tc>
          <w:tcPr>
            <w:tcW w:w="1701" w:type="dxa"/>
            <w:tcBorders>
              <w:top w:val="single" w:color="auto" w:sz="4" w:space="0"/>
            </w:tcBorders>
            <w:vAlign w:val="center"/>
          </w:tcPr>
          <w:p w14:paraId="0F247E67">
            <w:pPr>
              <w:spacing w:line="240" w:lineRule="auto"/>
              <w:ind w:firstLine="0" w:firstLineChars="0"/>
              <w:jc w:val="center"/>
              <w:rPr>
                <w:bCs/>
                <w:color w:val="auto"/>
                <w:sz w:val="18"/>
              </w:rPr>
            </w:pPr>
            <w:r>
              <w:rPr>
                <w:bCs/>
                <w:color w:val="auto"/>
                <w:sz w:val="18"/>
              </w:rPr>
              <w:t>M</w:t>
            </w:r>
          </w:p>
        </w:tc>
        <w:tc>
          <w:tcPr>
            <w:tcW w:w="1701" w:type="dxa"/>
            <w:tcBorders>
              <w:top w:val="single" w:color="auto" w:sz="4" w:space="0"/>
            </w:tcBorders>
            <w:vAlign w:val="center"/>
          </w:tcPr>
          <w:p w14:paraId="0611DDE2">
            <w:pPr>
              <w:spacing w:line="240" w:lineRule="auto"/>
              <w:ind w:left="461" w:leftChars="192" w:firstLine="0" w:firstLineChars="0"/>
              <w:jc w:val="left"/>
              <w:rPr>
                <w:bCs/>
                <w:color w:val="auto"/>
                <w:sz w:val="18"/>
              </w:rPr>
            </w:pPr>
            <w:r>
              <w:rPr>
                <w:bCs/>
                <w:color w:val="auto"/>
                <w:sz w:val="18"/>
              </w:rPr>
              <w:t>专利</w:t>
            </w:r>
          </w:p>
        </w:tc>
        <w:tc>
          <w:tcPr>
            <w:tcW w:w="1701" w:type="dxa"/>
            <w:tcBorders>
              <w:top w:val="single" w:color="auto" w:sz="4" w:space="0"/>
            </w:tcBorders>
            <w:vAlign w:val="center"/>
          </w:tcPr>
          <w:p w14:paraId="7679DDDF">
            <w:pPr>
              <w:spacing w:line="240" w:lineRule="auto"/>
              <w:ind w:firstLine="0" w:firstLineChars="0"/>
              <w:jc w:val="center"/>
              <w:rPr>
                <w:bCs/>
                <w:color w:val="auto"/>
                <w:sz w:val="18"/>
              </w:rPr>
            </w:pPr>
            <w:r>
              <w:rPr>
                <w:bCs/>
                <w:color w:val="auto"/>
                <w:sz w:val="18"/>
              </w:rPr>
              <w:t>P</w:t>
            </w:r>
          </w:p>
        </w:tc>
      </w:tr>
      <w:tr w14:paraId="73086D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vAlign w:val="center"/>
          </w:tcPr>
          <w:p w14:paraId="3E66A26B">
            <w:pPr>
              <w:spacing w:line="240" w:lineRule="auto"/>
              <w:ind w:left="454" w:leftChars="189" w:firstLine="0" w:firstLineChars="0"/>
              <w:jc w:val="left"/>
              <w:rPr>
                <w:bCs/>
                <w:color w:val="auto"/>
                <w:sz w:val="18"/>
              </w:rPr>
            </w:pPr>
            <w:r>
              <w:rPr>
                <w:bCs/>
                <w:color w:val="auto"/>
                <w:sz w:val="18"/>
              </w:rPr>
              <w:t>会议录</w:t>
            </w:r>
          </w:p>
        </w:tc>
        <w:tc>
          <w:tcPr>
            <w:tcW w:w="1701" w:type="dxa"/>
            <w:vAlign w:val="center"/>
          </w:tcPr>
          <w:p w14:paraId="0271A928">
            <w:pPr>
              <w:spacing w:line="240" w:lineRule="auto"/>
              <w:ind w:firstLine="0" w:firstLineChars="0"/>
              <w:jc w:val="center"/>
              <w:rPr>
                <w:bCs/>
                <w:color w:val="auto"/>
                <w:sz w:val="18"/>
              </w:rPr>
            </w:pPr>
            <w:r>
              <w:rPr>
                <w:bCs/>
                <w:color w:val="auto"/>
                <w:sz w:val="18"/>
              </w:rPr>
              <w:t>C</w:t>
            </w:r>
          </w:p>
        </w:tc>
        <w:tc>
          <w:tcPr>
            <w:tcW w:w="1701" w:type="dxa"/>
            <w:vAlign w:val="center"/>
          </w:tcPr>
          <w:p w14:paraId="5D73258B">
            <w:pPr>
              <w:spacing w:line="240" w:lineRule="auto"/>
              <w:ind w:left="461" w:leftChars="192" w:firstLine="0" w:firstLineChars="0"/>
              <w:jc w:val="left"/>
              <w:rPr>
                <w:bCs/>
                <w:color w:val="auto"/>
                <w:sz w:val="18"/>
              </w:rPr>
            </w:pPr>
            <w:r>
              <w:rPr>
                <w:bCs/>
                <w:color w:val="auto"/>
                <w:sz w:val="18"/>
              </w:rPr>
              <w:t>数据库</w:t>
            </w:r>
          </w:p>
        </w:tc>
        <w:tc>
          <w:tcPr>
            <w:tcW w:w="1701" w:type="dxa"/>
            <w:vAlign w:val="center"/>
          </w:tcPr>
          <w:p w14:paraId="25742050">
            <w:pPr>
              <w:spacing w:line="240" w:lineRule="auto"/>
              <w:ind w:firstLine="0" w:firstLineChars="0"/>
              <w:jc w:val="center"/>
              <w:rPr>
                <w:bCs/>
                <w:color w:val="auto"/>
                <w:sz w:val="18"/>
              </w:rPr>
            </w:pPr>
            <w:r>
              <w:rPr>
                <w:bCs/>
                <w:color w:val="auto"/>
                <w:sz w:val="18"/>
              </w:rPr>
              <w:t>DB</w:t>
            </w:r>
          </w:p>
        </w:tc>
      </w:tr>
      <w:tr w14:paraId="134A46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vAlign w:val="center"/>
          </w:tcPr>
          <w:p w14:paraId="25537E46">
            <w:pPr>
              <w:spacing w:line="240" w:lineRule="auto"/>
              <w:ind w:left="454" w:leftChars="189" w:firstLine="0" w:firstLineChars="0"/>
              <w:jc w:val="left"/>
              <w:rPr>
                <w:bCs/>
                <w:color w:val="auto"/>
                <w:sz w:val="18"/>
              </w:rPr>
            </w:pPr>
            <w:r>
              <w:rPr>
                <w:bCs/>
                <w:color w:val="auto"/>
                <w:sz w:val="18"/>
              </w:rPr>
              <w:t>汇编</w:t>
            </w:r>
          </w:p>
        </w:tc>
        <w:tc>
          <w:tcPr>
            <w:tcW w:w="1701" w:type="dxa"/>
            <w:vAlign w:val="center"/>
          </w:tcPr>
          <w:p w14:paraId="0F20176D">
            <w:pPr>
              <w:spacing w:line="240" w:lineRule="auto"/>
              <w:ind w:firstLine="0" w:firstLineChars="0"/>
              <w:jc w:val="center"/>
              <w:rPr>
                <w:bCs/>
                <w:color w:val="auto"/>
                <w:sz w:val="18"/>
              </w:rPr>
            </w:pPr>
            <w:r>
              <w:rPr>
                <w:bCs/>
                <w:color w:val="auto"/>
                <w:sz w:val="18"/>
              </w:rPr>
              <w:t>G</w:t>
            </w:r>
          </w:p>
        </w:tc>
        <w:tc>
          <w:tcPr>
            <w:tcW w:w="1701" w:type="dxa"/>
            <w:vAlign w:val="center"/>
          </w:tcPr>
          <w:p w14:paraId="5D2F7BD3">
            <w:pPr>
              <w:spacing w:line="240" w:lineRule="auto"/>
              <w:ind w:left="461" w:leftChars="192" w:firstLine="0" w:firstLineChars="0"/>
              <w:jc w:val="left"/>
              <w:rPr>
                <w:bCs/>
                <w:color w:val="auto"/>
                <w:sz w:val="18"/>
              </w:rPr>
            </w:pPr>
            <w:r>
              <w:rPr>
                <w:bCs/>
                <w:color w:val="auto"/>
                <w:sz w:val="18"/>
              </w:rPr>
              <w:t>计算机程序</w:t>
            </w:r>
          </w:p>
        </w:tc>
        <w:tc>
          <w:tcPr>
            <w:tcW w:w="1701" w:type="dxa"/>
            <w:vAlign w:val="center"/>
          </w:tcPr>
          <w:p w14:paraId="01AE3595">
            <w:pPr>
              <w:spacing w:line="240" w:lineRule="auto"/>
              <w:ind w:firstLine="0" w:firstLineChars="0"/>
              <w:jc w:val="center"/>
              <w:rPr>
                <w:bCs/>
                <w:color w:val="auto"/>
                <w:sz w:val="18"/>
              </w:rPr>
            </w:pPr>
            <w:r>
              <w:rPr>
                <w:bCs/>
                <w:color w:val="auto"/>
                <w:sz w:val="18"/>
              </w:rPr>
              <w:t>CP</w:t>
            </w:r>
          </w:p>
        </w:tc>
      </w:tr>
      <w:tr w14:paraId="1A228E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vAlign w:val="center"/>
          </w:tcPr>
          <w:p w14:paraId="23715841">
            <w:pPr>
              <w:spacing w:line="240" w:lineRule="auto"/>
              <w:ind w:left="454" w:leftChars="189" w:firstLine="0" w:firstLineChars="0"/>
              <w:jc w:val="left"/>
              <w:rPr>
                <w:bCs/>
                <w:color w:val="auto"/>
                <w:sz w:val="18"/>
              </w:rPr>
            </w:pPr>
            <w:r>
              <w:rPr>
                <w:bCs/>
                <w:color w:val="auto"/>
                <w:sz w:val="18"/>
              </w:rPr>
              <w:t>报纸</w:t>
            </w:r>
          </w:p>
        </w:tc>
        <w:tc>
          <w:tcPr>
            <w:tcW w:w="1701" w:type="dxa"/>
            <w:vAlign w:val="center"/>
          </w:tcPr>
          <w:p w14:paraId="4E536E2F">
            <w:pPr>
              <w:spacing w:line="240" w:lineRule="auto"/>
              <w:ind w:firstLine="0" w:firstLineChars="0"/>
              <w:jc w:val="center"/>
              <w:rPr>
                <w:bCs/>
                <w:color w:val="auto"/>
                <w:sz w:val="18"/>
              </w:rPr>
            </w:pPr>
            <w:r>
              <w:rPr>
                <w:bCs/>
                <w:color w:val="auto"/>
                <w:sz w:val="18"/>
              </w:rPr>
              <w:t>N</w:t>
            </w:r>
          </w:p>
        </w:tc>
        <w:tc>
          <w:tcPr>
            <w:tcW w:w="1701" w:type="dxa"/>
            <w:vAlign w:val="center"/>
          </w:tcPr>
          <w:p w14:paraId="71B6E03B">
            <w:pPr>
              <w:spacing w:line="240" w:lineRule="auto"/>
              <w:ind w:left="461" w:leftChars="192" w:firstLine="0" w:firstLineChars="0"/>
              <w:jc w:val="left"/>
              <w:rPr>
                <w:bCs/>
                <w:color w:val="auto"/>
                <w:sz w:val="18"/>
              </w:rPr>
            </w:pPr>
            <w:r>
              <w:rPr>
                <w:bCs/>
                <w:color w:val="auto"/>
                <w:sz w:val="18"/>
              </w:rPr>
              <w:t>电子公告</w:t>
            </w:r>
          </w:p>
        </w:tc>
        <w:tc>
          <w:tcPr>
            <w:tcW w:w="1701" w:type="dxa"/>
            <w:vAlign w:val="center"/>
          </w:tcPr>
          <w:p w14:paraId="0FC52B80">
            <w:pPr>
              <w:spacing w:line="240" w:lineRule="auto"/>
              <w:ind w:firstLine="0" w:firstLineChars="0"/>
              <w:jc w:val="center"/>
              <w:rPr>
                <w:bCs/>
                <w:color w:val="auto"/>
                <w:sz w:val="18"/>
              </w:rPr>
            </w:pPr>
            <w:r>
              <w:rPr>
                <w:bCs/>
                <w:color w:val="auto"/>
                <w:sz w:val="18"/>
              </w:rPr>
              <w:t>EB</w:t>
            </w:r>
          </w:p>
        </w:tc>
      </w:tr>
      <w:tr w14:paraId="243D91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vAlign w:val="center"/>
          </w:tcPr>
          <w:p w14:paraId="3AD17070">
            <w:pPr>
              <w:spacing w:line="240" w:lineRule="auto"/>
              <w:ind w:left="454" w:leftChars="189" w:firstLine="0" w:firstLineChars="0"/>
              <w:jc w:val="left"/>
              <w:rPr>
                <w:bCs/>
                <w:color w:val="auto"/>
                <w:sz w:val="18"/>
              </w:rPr>
            </w:pPr>
            <w:r>
              <w:rPr>
                <w:bCs/>
                <w:color w:val="auto"/>
                <w:sz w:val="18"/>
              </w:rPr>
              <w:t>期刊</w:t>
            </w:r>
          </w:p>
        </w:tc>
        <w:tc>
          <w:tcPr>
            <w:tcW w:w="1701" w:type="dxa"/>
            <w:vAlign w:val="center"/>
          </w:tcPr>
          <w:p w14:paraId="0FD352D4">
            <w:pPr>
              <w:spacing w:line="240" w:lineRule="auto"/>
              <w:ind w:firstLine="0" w:firstLineChars="0"/>
              <w:jc w:val="center"/>
              <w:rPr>
                <w:bCs/>
                <w:color w:val="auto"/>
                <w:sz w:val="18"/>
              </w:rPr>
            </w:pPr>
            <w:r>
              <w:rPr>
                <w:bCs/>
                <w:color w:val="auto"/>
                <w:sz w:val="18"/>
              </w:rPr>
              <w:t>J</w:t>
            </w:r>
          </w:p>
        </w:tc>
        <w:tc>
          <w:tcPr>
            <w:tcW w:w="1701" w:type="dxa"/>
            <w:vAlign w:val="center"/>
          </w:tcPr>
          <w:p w14:paraId="391D5633">
            <w:pPr>
              <w:spacing w:line="240" w:lineRule="auto"/>
              <w:ind w:left="461" w:leftChars="192" w:firstLine="0" w:firstLineChars="0"/>
              <w:jc w:val="left"/>
              <w:rPr>
                <w:bCs/>
                <w:color w:val="auto"/>
                <w:sz w:val="18"/>
              </w:rPr>
            </w:pPr>
            <w:r>
              <w:rPr>
                <w:bCs/>
                <w:color w:val="auto"/>
                <w:sz w:val="18"/>
              </w:rPr>
              <w:t>档案</w:t>
            </w:r>
          </w:p>
        </w:tc>
        <w:tc>
          <w:tcPr>
            <w:tcW w:w="1701" w:type="dxa"/>
            <w:vAlign w:val="center"/>
          </w:tcPr>
          <w:p w14:paraId="3580AB6F">
            <w:pPr>
              <w:spacing w:line="240" w:lineRule="auto"/>
              <w:ind w:firstLine="0" w:firstLineChars="0"/>
              <w:jc w:val="center"/>
              <w:rPr>
                <w:bCs/>
                <w:color w:val="auto"/>
                <w:sz w:val="18"/>
              </w:rPr>
            </w:pPr>
            <w:r>
              <w:rPr>
                <w:bCs/>
                <w:color w:val="auto"/>
                <w:sz w:val="18"/>
              </w:rPr>
              <w:t>A</w:t>
            </w:r>
          </w:p>
        </w:tc>
      </w:tr>
      <w:tr w14:paraId="1AF62A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vAlign w:val="center"/>
          </w:tcPr>
          <w:p w14:paraId="68F25D63">
            <w:pPr>
              <w:spacing w:line="240" w:lineRule="auto"/>
              <w:ind w:left="454" w:leftChars="189" w:firstLine="0" w:firstLineChars="0"/>
              <w:jc w:val="left"/>
              <w:rPr>
                <w:bCs/>
                <w:color w:val="auto"/>
                <w:sz w:val="18"/>
              </w:rPr>
            </w:pPr>
            <w:r>
              <w:rPr>
                <w:bCs/>
                <w:color w:val="auto"/>
                <w:sz w:val="18"/>
              </w:rPr>
              <w:t>学位论文</w:t>
            </w:r>
          </w:p>
        </w:tc>
        <w:tc>
          <w:tcPr>
            <w:tcW w:w="1701" w:type="dxa"/>
            <w:vAlign w:val="center"/>
          </w:tcPr>
          <w:p w14:paraId="34F58B9D">
            <w:pPr>
              <w:spacing w:line="240" w:lineRule="auto"/>
              <w:ind w:firstLine="0" w:firstLineChars="0"/>
              <w:jc w:val="center"/>
              <w:rPr>
                <w:bCs/>
                <w:color w:val="auto"/>
                <w:sz w:val="18"/>
              </w:rPr>
            </w:pPr>
            <w:r>
              <w:rPr>
                <w:bCs/>
                <w:color w:val="auto"/>
                <w:sz w:val="18"/>
              </w:rPr>
              <w:t>D</w:t>
            </w:r>
          </w:p>
        </w:tc>
        <w:tc>
          <w:tcPr>
            <w:tcW w:w="1701" w:type="dxa"/>
            <w:vAlign w:val="center"/>
          </w:tcPr>
          <w:p w14:paraId="4AF9C80C">
            <w:pPr>
              <w:spacing w:line="240" w:lineRule="auto"/>
              <w:ind w:left="461" w:leftChars="192" w:firstLine="0" w:firstLineChars="0"/>
              <w:jc w:val="left"/>
              <w:rPr>
                <w:bCs/>
                <w:color w:val="auto"/>
                <w:sz w:val="18"/>
              </w:rPr>
            </w:pPr>
            <w:r>
              <w:rPr>
                <w:bCs/>
                <w:color w:val="auto"/>
                <w:sz w:val="18"/>
              </w:rPr>
              <w:t>舆图</w:t>
            </w:r>
          </w:p>
        </w:tc>
        <w:tc>
          <w:tcPr>
            <w:tcW w:w="1701" w:type="dxa"/>
            <w:vAlign w:val="center"/>
          </w:tcPr>
          <w:p w14:paraId="6B7C4F2C">
            <w:pPr>
              <w:spacing w:line="240" w:lineRule="auto"/>
              <w:ind w:firstLine="0" w:firstLineChars="0"/>
              <w:jc w:val="center"/>
              <w:rPr>
                <w:bCs/>
                <w:color w:val="auto"/>
                <w:sz w:val="18"/>
              </w:rPr>
            </w:pPr>
            <w:r>
              <w:rPr>
                <w:bCs/>
                <w:color w:val="auto"/>
                <w:sz w:val="18"/>
              </w:rPr>
              <w:t>CM</w:t>
            </w:r>
          </w:p>
        </w:tc>
      </w:tr>
      <w:tr w14:paraId="123A88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vAlign w:val="center"/>
          </w:tcPr>
          <w:p w14:paraId="70C9FA91">
            <w:pPr>
              <w:spacing w:line="240" w:lineRule="auto"/>
              <w:ind w:left="454" w:leftChars="189" w:firstLine="0" w:firstLineChars="0"/>
              <w:jc w:val="left"/>
              <w:rPr>
                <w:bCs/>
                <w:color w:val="auto"/>
                <w:sz w:val="18"/>
              </w:rPr>
            </w:pPr>
            <w:r>
              <w:rPr>
                <w:rFonts w:hint="eastAsia"/>
                <w:bCs/>
                <w:color w:val="auto"/>
                <w:sz w:val="18"/>
              </w:rPr>
              <w:t>报告</w:t>
            </w:r>
          </w:p>
        </w:tc>
        <w:tc>
          <w:tcPr>
            <w:tcW w:w="1701" w:type="dxa"/>
            <w:vAlign w:val="center"/>
          </w:tcPr>
          <w:p w14:paraId="0F9E8D1B">
            <w:pPr>
              <w:spacing w:line="240" w:lineRule="auto"/>
              <w:ind w:firstLine="0" w:firstLineChars="0"/>
              <w:jc w:val="center"/>
              <w:rPr>
                <w:bCs/>
                <w:color w:val="auto"/>
                <w:sz w:val="18"/>
              </w:rPr>
            </w:pPr>
            <w:r>
              <w:rPr>
                <w:rFonts w:hint="eastAsia"/>
                <w:bCs/>
                <w:color w:val="auto"/>
                <w:sz w:val="18"/>
              </w:rPr>
              <w:t>R</w:t>
            </w:r>
          </w:p>
        </w:tc>
        <w:tc>
          <w:tcPr>
            <w:tcW w:w="1701" w:type="dxa"/>
            <w:vAlign w:val="center"/>
          </w:tcPr>
          <w:p w14:paraId="5098052C">
            <w:pPr>
              <w:spacing w:line="240" w:lineRule="auto"/>
              <w:ind w:left="461" w:leftChars="192" w:firstLine="0" w:firstLineChars="0"/>
              <w:jc w:val="left"/>
              <w:rPr>
                <w:bCs/>
                <w:color w:val="auto"/>
                <w:sz w:val="18"/>
              </w:rPr>
            </w:pPr>
            <w:r>
              <w:rPr>
                <w:rFonts w:hint="eastAsia"/>
                <w:bCs/>
                <w:color w:val="auto"/>
                <w:sz w:val="18"/>
              </w:rPr>
              <w:t>数据集</w:t>
            </w:r>
          </w:p>
        </w:tc>
        <w:tc>
          <w:tcPr>
            <w:tcW w:w="1701" w:type="dxa"/>
            <w:vAlign w:val="center"/>
          </w:tcPr>
          <w:p w14:paraId="730B43F2">
            <w:pPr>
              <w:spacing w:line="240" w:lineRule="auto"/>
              <w:ind w:firstLine="0" w:firstLineChars="0"/>
              <w:jc w:val="center"/>
              <w:rPr>
                <w:bCs/>
                <w:color w:val="auto"/>
                <w:sz w:val="18"/>
              </w:rPr>
            </w:pPr>
            <w:r>
              <w:rPr>
                <w:rFonts w:hint="eastAsia"/>
                <w:bCs/>
                <w:color w:val="auto"/>
                <w:sz w:val="18"/>
              </w:rPr>
              <w:t>D</w:t>
            </w:r>
            <w:r>
              <w:rPr>
                <w:bCs/>
                <w:color w:val="auto"/>
                <w:sz w:val="18"/>
              </w:rPr>
              <w:t>S</w:t>
            </w:r>
          </w:p>
        </w:tc>
      </w:tr>
      <w:tr w14:paraId="26AF18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tcBorders>
              <w:bottom w:val="single" w:color="auto" w:sz="4" w:space="0"/>
            </w:tcBorders>
            <w:vAlign w:val="center"/>
          </w:tcPr>
          <w:p w14:paraId="6A8EFFF9">
            <w:pPr>
              <w:spacing w:line="240" w:lineRule="auto"/>
              <w:ind w:left="454" w:leftChars="189" w:firstLine="0" w:firstLineChars="0"/>
              <w:jc w:val="left"/>
              <w:rPr>
                <w:bCs/>
                <w:color w:val="auto"/>
                <w:sz w:val="18"/>
              </w:rPr>
            </w:pPr>
            <w:r>
              <w:rPr>
                <w:rFonts w:hint="eastAsia"/>
                <w:bCs/>
                <w:color w:val="auto"/>
                <w:sz w:val="18"/>
              </w:rPr>
              <w:t>标准</w:t>
            </w:r>
          </w:p>
        </w:tc>
        <w:tc>
          <w:tcPr>
            <w:tcW w:w="1701" w:type="dxa"/>
            <w:tcBorders>
              <w:bottom w:val="single" w:color="auto" w:sz="4" w:space="0"/>
            </w:tcBorders>
            <w:vAlign w:val="center"/>
          </w:tcPr>
          <w:p w14:paraId="0AFEF4A3">
            <w:pPr>
              <w:spacing w:line="240" w:lineRule="auto"/>
              <w:ind w:firstLine="0" w:firstLineChars="0"/>
              <w:jc w:val="center"/>
              <w:rPr>
                <w:bCs/>
                <w:color w:val="auto"/>
                <w:sz w:val="18"/>
              </w:rPr>
            </w:pPr>
            <w:r>
              <w:rPr>
                <w:bCs/>
                <w:color w:val="auto"/>
                <w:sz w:val="18"/>
              </w:rPr>
              <w:t>S</w:t>
            </w:r>
          </w:p>
        </w:tc>
        <w:tc>
          <w:tcPr>
            <w:tcW w:w="1701" w:type="dxa"/>
            <w:tcBorders>
              <w:bottom w:val="single" w:color="auto" w:sz="4" w:space="0"/>
            </w:tcBorders>
            <w:vAlign w:val="center"/>
          </w:tcPr>
          <w:p w14:paraId="71FBCA62">
            <w:pPr>
              <w:spacing w:line="240" w:lineRule="auto"/>
              <w:ind w:left="461" w:leftChars="192" w:firstLine="0" w:firstLineChars="0"/>
              <w:jc w:val="left"/>
              <w:rPr>
                <w:bCs/>
                <w:color w:val="auto"/>
                <w:sz w:val="18"/>
              </w:rPr>
            </w:pPr>
            <w:r>
              <w:rPr>
                <w:rFonts w:hint="eastAsia"/>
                <w:bCs/>
                <w:color w:val="auto"/>
                <w:sz w:val="18"/>
              </w:rPr>
              <w:t>其他</w:t>
            </w:r>
          </w:p>
        </w:tc>
        <w:tc>
          <w:tcPr>
            <w:tcW w:w="1701" w:type="dxa"/>
            <w:tcBorders>
              <w:bottom w:val="single" w:color="auto" w:sz="4" w:space="0"/>
            </w:tcBorders>
            <w:vAlign w:val="center"/>
          </w:tcPr>
          <w:p w14:paraId="63900224">
            <w:pPr>
              <w:spacing w:line="240" w:lineRule="auto"/>
              <w:ind w:firstLine="0" w:firstLineChars="0"/>
              <w:jc w:val="center"/>
              <w:rPr>
                <w:bCs/>
                <w:color w:val="auto"/>
                <w:sz w:val="18"/>
              </w:rPr>
            </w:pPr>
            <w:r>
              <w:rPr>
                <w:rFonts w:hint="eastAsia"/>
                <w:bCs/>
                <w:color w:val="auto"/>
                <w:sz w:val="18"/>
              </w:rPr>
              <w:t>Z</w:t>
            </w:r>
          </w:p>
        </w:tc>
      </w:tr>
    </w:tbl>
    <w:p w14:paraId="2652EA36">
      <w:pPr>
        <w:ind w:firstLine="0" w:firstLineChars="0"/>
        <w:jc w:val="center"/>
        <w:rPr>
          <w:color w:val="auto"/>
        </w:rPr>
      </w:pPr>
    </w:p>
    <w:p w14:paraId="55EFDE07">
      <w:pPr>
        <w:ind w:firstLine="480"/>
        <w:rPr>
          <w:color w:val="auto"/>
        </w:rPr>
      </w:pPr>
      <w:r>
        <w:rPr>
          <w:color w:val="auto"/>
        </w:rPr>
        <w:t>对于数据库、计算机程序及光盘图书等电子文献载体类型及其标识代码，引用电子文献的范围仅限于以下四种，见表3.2。</w:t>
      </w:r>
    </w:p>
    <w:p w14:paraId="6E258629">
      <w:pPr>
        <w:ind w:firstLine="480"/>
        <w:rPr>
          <w:color w:val="auto"/>
        </w:rPr>
      </w:pPr>
      <w:r>
        <w:rPr>
          <w:color w:val="auto"/>
        </w:rPr>
        <w:t>关于参考文献的未尽事项可参见国家标准《信息与文献参考文献著录规则》（GB/T 7714－2015）。</w:t>
      </w:r>
    </w:p>
    <w:p w14:paraId="3098C802">
      <w:pPr>
        <w:ind w:firstLine="422"/>
        <w:jc w:val="center"/>
        <w:rPr>
          <w:b/>
          <w:bCs/>
          <w:color w:val="auto"/>
          <w:sz w:val="21"/>
        </w:rPr>
      </w:pPr>
    </w:p>
    <w:p w14:paraId="703DCAF7">
      <w:pPr>
        <w:ind w:firstLine="0" w:firstLineChars="0"/>
        <w:jc w:val="center"/>
        <w:rPr>
          <w:b/>
          <w:bCs/>
          <w:color w:val="auto"/>
          <w:sz w:val="18"/>
        </w:rPr>
      </w:pPr>
      <w:r>
        <w:rPr>
          <w:b/>
          <w:bCs/>
          <w:color w:val="auto"/>
          <w:sz w:val="18"/>
        </w:rPr>
        <w:t>表3.2  电子文献载体类型及其标识代码</w:t>
      </w:r>
    </w:p>
    <w:tbl>
      <w:tblPr>
        <w:tblStyle w:val="2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268"/>
        <w:gridCol w:w="2268"/>
      </w:tblGrid>
      <w:tr w14:paraId="3FFD42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2268" w:type="dxa"/>
            <w:tcBorders>
              <w:top w:val="single" w:color="auto" w:sz="4" w:space="0"/>
              <w:bottom w:val="single" w:color="auto" w:sz="4" w:space="0"/>
            </w:tcBorders>
            <w:vAlign w:val="center"/>
          </w:tcPr>
          <w:p w14:paraId="0DA0688F">
            <w:pPr>
              <w:spacing w:line="240" w:lineRule="auto"/>
              <w:ind w:firstLine="0" w:firstLineChars="0"/>
              <w:jc w:val="center"/>
              <w:rPr>
                <w:bCs/>
                <w:color w:val="auto"/>
                <w:sz w:val="18"/>
              </w:rPr>
            </w:pPr>
            <w:r>
              <w:rPr>
                <w:bCs/>
                <w:color w:val="auto"/>
                <w:sz w:val="18"/>
              </w:rPr>
              <w:t>参考文献类型</w:t>
            </w:r>
          </w:p>
        </w:tc>
        <w:tc>
          <w:tcPr>
            <w:tcW w:w="2268" w:type="dxa"/>
            <w:tcBorders>
              <w:top w:val="single" w:color="auto" w:sz="4" w:space="0"/>
              <w:bottom w:val="single" w:color="auto" w:sz="4" w:space="0"/>
            </w:tcBorders>
            <w:vAlign w:val="center"/>
          </w:tcPr>
          <w:p w14:paraId="5DD7EF1E">
            <w:pPr>
              <w:spacing w:line="240" w:lineRule="auto"/>
              <w:ind w:firstLine="0" w:firstLineChars="0"/>
              <w:jc w:val="center"/>
              <w:rPr>
                <w:bCs/>
                <w:color w:val="auto"/>
                <w:sz w:val="18"/>
              </w:rPr>
            </w:pPr>
            <w:r>
              <w:rPr>
                <w:bCs/>
                <w:color w:val="auto"/>
                <w:sz w:val="18"/>
              </w:rPr>
              <w:t>标识代码</w:t>
            </w:r>
          </w:p>
        </w:tc>
      </w:tr>
      <w:tr w14:paraId="3064AB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2268" w:type="dxa"/>
            <w:tcBorders>
              <w:top w:val="single" w:color="auto" w:sz="4" w:space="0"/>
            </w:tcBorders>
            <w:vAlign w:val="center"/>
          </w:tcPr>
          <w:p w14:paraId="71EABC25">
            <w:pPr>
              <w:spacing w:line="240" w:lineRule="auto"/>
              <w:ind w:left="312" w:leftChars="130" w:firstLine="0" w:firstLineChars="0"/>
              <w:jc w:val="left"/>
              <w:rPr>
                <w:bCs/>
                <w:color w:val="auto"/>
                <w:sz w:val="18"/>
              </w:rPr>
            </w:pPr>
            <w:r>
              <w:rPr>
                <w:bCs/>
                <w:color w:val="auto"/>
                <w:sz w:val="18"/>
              </w:rPr>
              <w:t>磁带（magnetic tap）</w:t>
            </w:r>
          </w:p>
        </w:tc>
        <w:tc>
          <w:tcPr>
            <w:tcW w:w="2268" w:type="dxa"/>
            <w:tcBorders>
              <w:top w:val="single" w:color="auto" w:sz="4" w:space="0"/>
            </w:tcBorders>
            <w:vAlign w:val="center"/>
          </w:tcPr>
          <w:p w14:paraId="5540C223">
            <w:pPr>
              <w:spacing w:line="240" w:lineRule="auto"/>
              <w:ind w:firstLine="0" w:firstLineChars="0"/>
              <w:jc w:val="center"/>
              <w:rPr>
                <w:bCs/>
                <w:color w:val="auto"/>
                <w:sz w:val="18"/>
              </w:rPr>
            </w:pPr>
            <w:r>
              <w:rPr>
                <w:bCs/>
                <w:color w:val="auto"/>
                <w:sz w:val="18"/>
              </w:rPr>
              <w:t>MT</w:t>
            </w:r>
          </w:p>
        </w:tc>
      </w:tr>
      <w:tr w14:paraId="21D64C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2268" w:type="dxa"/>
            <w:vAlign w:val="center"/>
          </w:tcPr>
          <w:p w14:paraId="211CF7CE">
            <w:pPr>
              <w:spacing w:line="240" w:lineRule="auto"/>
              <w:ind w:left="312" w:leftChars="130" w:firstLine="0" w:firstLineChars="0"/>
              <w:jc w:val="left"/>
              <w:rPr>
                <w:bCs/>
                <w:color w:val="auto"/>
                <w:sz w:val="18"/>
              </w:rPr>
            </w:pPr>
            <w:r>
              <w:rPr>
                <w:bCs/>
                <w:color w:val="auto"/>
                <w:sz w:val="18"/>
              </w:rPr>
              <w:t>磁盘（disk）</w:t>
            </w:r>
          </w:p>
        </w:tc>
        <w:tc>
          <w:tcPr>
            <w:tcW w:w="2268" w:type="dxa"/>
            <w:vAlign w:val="center"/>
          </w:tcPr>
          <w:p w14:paraId="6F5B6FA0">
            <w:pPr>
              <w:spacing w:line="240" w:lineRule="auto"/>
              <w:ind w:firstLine="0" w:firstLineChars="0"/>
              <w:jc w:val="center"/>
              <w:rPr>
                <w:bCs/>
                <w:color w:val="auto"/>
                <w:sz w:val="18"/>
              </w:rPr>
            </w:pPr>
            <w:r>
              <w:rPr>
                <w:bCs/>
                <w:color w:val="auto"/>
                <w:sz w:val="18"/>
              </w:rPr>
              <w:t>DK</w:t>
            </w:r>
          </w:p>
        </w:tc>
      </w:tr>
      <w:tr w14:paraId="73BAEC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2268" w:type="dxa"/>
            <w:vAlign w:val="center"/>
          </w:tcPr>
          <w:p w14:paraId="3541C29C">
            <w:pPr>
              <w:spacing w:line="240" w:lineRule="auto"/>
              <w:ind w:left="312" w:leftChars="130" w:firstLine="0" w:firstLineChars="0"/>
              <w:jc w:val="left"/>
              <w:rPr>
                <w:bCs/>
                <w:color w:val="auto"/>
                <w:sz w:val="18"/>
              </w:rPr>
            </w:pPr>
            <w:r>
              <w:rPr>
                <w:bCs/>
                <w:color w:val="auto"/>
                <w:sz w:val="18"/>
              </w:rPr>
              <w:t>光碟（CD-ROM）</w:t>
            </w:r>
          </w:p>
        </w:tc>
        <w:tc>
          <w:tcPr>
            <w:tcW w:w="2268" w:type="dxa"/>
            <w:vAlign w:val="center"/>
          </w:tcPr>
          <w:p w14:paraId="36D3BB08">
            <w:pPr>
              <w:spacing w:line="240" w:lineRule="auto"/>
              <w:ind w:firstLine="0" w:firstLineChars="0"/>
              <w:jc w:val="center"/>
              <w:rPr>
                <w:bCs/>
                <w:color w:val="auto"/>
                <w:sz w:val="18"/>
              </w:rPr>
            </w:pPr>
            <w:r>
              <w:rPr>
                <w:bCs/>
                <w:color w:val="auto"/>
                <w:sz w:val="18"/>
              </w:rPr>
              <w:t>CD</w:t>
            </w:r>
          </w:p>
        </w:tc>
      </w:tr>
      <w:tr w14:paraId="6B5493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2268" w:type="dxa"/>
            <w:tcBorders>
              <w:bottom w:val="single" w:color="auto" w:sz="4" w:space="0"/>
            </w:tcBorders>
            <w:vAlign w:val="center"/>
          </w:tcPr>
          <w:p w14:paraId="64FCFB37">
            <w:pPr>
              <w:spacing w:line="240" w:lineRule="auto"/>
              <w:ind w:left="312" w:leftChars="130" w:firstLine="0" w:firstLineChars="0"/>
              <w:jc w:val="left"/>
              <w:rPr>
                <w:bCs/>
                <w:color w:val="auto"/>
                <w:sz w:val="18"/>
              </w:rPr>
            </w:pPr>
            <w:r>
              <w:rPr>
                <w:bCs/>
                <w:color w:val="auto"/>
                <w:sz w:val="18"/>
              </w:rPr>
              <w:t>联机网络（online）</w:t>
            </w:r>
          </w:p>
        </w:tc>
        <w:tc>
          <w:tcPr>
            <w:tcW w:w="2268" w:type="dxa"/>
            <w:tcBorders>
              <w:bottom w:val="single" w:color="auto" w:sz="4" w:space="0"/>
            </w:tcBorders>
            <w:vAlign w:val="center"/>
          </w:tcPr>
          <w:p w14:paraId="583E5BCC">
            <w:pPr>
              <w:spacing w:line="240" w:lineRule="auto"/>
              <w:ind w:firstLine="0" w:firstLineChars="0"/>
              <w:jc w:val="center"/>
              <w:rPr>
                <w:bCs/>
                <w:color w:val="auto"/>
                <w:sz w:val="18"/>
              </w:rPr>
            </w:pPr>
            <w:r>
              <w:rPr>
                <w:bCs/>
                <w:color w:val="auto"/>
                <w:sz w:val="18"/>
              </w:rPr>
              <w:t>OL</w:t>
            </w:r>
          </w:p>
        </w:tc>
      </w:tr>
    </w:tbl>
    <w:p w14:paraId="26B50325">
      <w:pPr>
        <w:ind w:firstLine="0" w:firstLineChars="0"/>
        <w:jc w:val="center"/>
        <w:rPr>
          <w:b/>
          <w:bCs/>
          <w:color w:val="auto"/>
          <w:sz w:val="18"/>
        </w:rPr>
      </w:pPr>
    </w:p>
    <w:p w14:paraId="0946668E">
      <w:pPr>
        <w:pStyle w:val="3"/>
        <w:spacing w:before="163"/>
        <w:rPr>
          <w:rFonts w:ascii="Times New Roman" w:hAnsi="Times New Roman" w:cs="Times New Roman"/>
          <w:color w:val="auto"/>
        </w:rPr>
      </w:pPr>
      <w:bookmarkStart w:id="63" w:name="_Toc28689"/>
      <w:bookmarkStart w:id="64" w:name="_Toc57272693"/>
      <w:r>
        <w:rPr>
          <w:rFonts w:ascii="Times New Roman" w:hAnsi="Times New Roman" w:cs="Times New Roman"/>
          <w:color w:val="auto"/>
        </w:rPr>
        <w:t>3.13 附录</w:t>
      </w:r>
      <w:bookmarkEnd w:id="63"/>
      <w:bookmarkEnd w:id="64"/>
    </w:p>
    <w:p w14:paraId="6CD90D55">
      <w:pPr>
        <w:ind w:firstLine="480"/>
        <w:rPr>
          <w:color w:val="auto"/>
        </w:rPr>
      </w:pPr>
      <w:r>
        <w:rPr>
          <w:color w:val="auto"/>
        </w:rPr>
        <w:t>每个附录需有标题，附录需按照先后次序用大写字母A，B，C，……编写序号，如只有一个附录也需要编写序号，即附录A。附录序号与附录标题之间空1个汉字符，如</w:t>
      </w:r>
      <w:r>
        <w:rPr>
          <w:rFonts w:hint="eastAsia"/>
          <w:color w:val="auto"/>
        </w:rPr>
        <w:t>“</w:t>
      </w:r>
      <w:r>
        <w:rPr>
          <w:color w:val="auto"/>
        </w:rPr>
        <w:t>附录</w:t>
      </w:r>
      <w:r>
        <w:rPr>
          <w:rFonts w:hint="eastAsia"/>
          <w:color w:val="auto"/>
        </w:rPr>
        <w:t xml:space="preserve">A  </w:t>
      </w:r>
      <w:r>
        <w:rPr>
          <w:color w:val="auto"/>
        </w:rPr>
        <w:t>毕业论文结构图</w:t>
      </w:r>
      <w:r>
        <w:rPr>
          <w:rFonts w:hint="eastAsia"/>
          <w:color w:val="auto"/>
        </w:rPr>
        <w:t>”</w:t>
      </w:r>
      <w:r>
        <w:rPr>
          <w:color w:val="auto"/>
        </w:rPr>
        <w:t>。</w:t>
      </w:r>
    </w:p>
    <w:p w14:paraId="5DE1551C">
      <w:pPr>
        <w:ind w:firstLine="480"/>
        <w:rPr>
          <w:color w:val="auto"/>
        </w:rPr>
      </w:pPr>
      <w:r>
        <w:rPr>
          <w:color w:val="auto"/>
        </w:rPr>
        <w:t>附录的内容格式与正文相同。附录中的图、表、式等需与正文分开，单独编写序号，使用阿拉伯数字编码，并在数码前冠以附录序码，如：图A1；表B2；式（B3）等。</w:t>
      </w:r>
      <w:r>
        <w:rPr>
          <w:color w:val="auto"/>
        </w:rPr>
        <w:br w:type="page"/>
      </w:r>
    </w:p>
    <w:p w14:paraId="288B0E48">
      <w:pPr>
        <w:spacing w:before="163" w:beforeLines="50" w:after="163" w:afterLines="50"/>
        <w:ind w:firstLine="0" w:firstLineChars="0"/>
        <w:jc w:val="center"/>
        <w:outlineLvl w:val="0"/>
        <w:rPr>
          <w:b/>
          <w:color w:val="auto"/>
          <w:sz w:val="32"/>
        </w:rPr>
      </w:pPr>
      <w:bookmarkStart w:id="65" w:name="_Toc13042"/>
      <w:bookmarkStart w:id="66" w:name="_Toc57272694"/>
      <w:r>
        <w:rPr>
          <w:b/>
          <w:color w:val="auto"/>
          <w:sz w:val="32"/>
        </w:rPr>
        <w:t>附录A  毕业论文结构图</w:t>
      </w:r>
      <w:bookmarkEnd w:id="65"/>
      <w:bookmarkEnd w:id="66"/>
    </w:p>
    <w:p w14:paraId="03CF3253">
      <w:pPr>
        <w:ind w:firstLine="480"/>
        <w:rPr>
          <w:color w:val="auto"/>
        </w:rPr>
      </w:pPr>
    </w:p>
    <w:p w14:paraId="3ECA4CE1">
      <w:pPr>
        <w:ind w:firstLine="0" w:firstLineChars="0"/>
        <w:jc w:val="center"/>
        <w:rPr>
          <w:rFonts w:hint="eastAsia" w:eastAsiaTheme="minorEastAsia"/>
          <w:color w:val="auto"/>
          <w:lang w:eastAsia="zh-CN"/>
        </w:rPr>
      </w:pPr>
      <w:r>
        <w:rPr>
          <w:rFonts w:hint="eastAsia" w:eastAsiaTheme="minorEastAsia"/>
          <w:color w:val="auto"/>
          <w:lang w:eastAsia="zh-CN"/>
        </w:rPr>
        <w:drawing>
          <wp:anchor distT="0" distB="0" distL="114300" distR="114300" simplePos="0" relativeHeight="251889664" behindDoc="0" locked="0" layoutInCell="1" allowOverlap="1">
            <wp:simplePos x="0" y="0"/>
            <wp:positionH relativeFrom="column">
              <wp:posOffset>1905</wp:posOffset>
            </wp:positionH>
            <wp:positionV relativeFrom="paragraph">
              <wp:posOffset>0</wp:posOffset>
            </wp:positionV>
            <wp:extent cx="5570220" cy="5135880"/>
            <wp:effectExtent l="0" t="0" r="0" b="0"/>
            <wp:wrapSquare wrapText="bothSides"/>
            <wp:docPr id="55" name="图片 55" descr="50124b684b41b616123bfb4b19ae5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50124b684b41b616123bfb4b19ae5304"/>
                    <pic:cNvPicPr>
                      <a:picLocks noChangeAspect="1"/>
                    </pic:cNvPicPr>
                  </pic:nvPicPr>
                  <pic:blipFill>
                    <a:blip r:embed="rId36">
                      <a:clrChange>
                        <a:clrFrom>
                          <a:srgbClr val="FFFFFF">
                            <a:alpha val="100000"/>
                          </a:srgbClr>
                        </a:clrFrom>
                        <a:clrTo>
                          <a:srgbClr val="FFFFFF">
                            <a:alpha val="100000"/>
                            <a:alpha val="0"/>
                          </a:srgbClr>
                        </a:clrTo>
                      </a:clrChange>
                    </a:blip>
                    <a:stretch>
                      <a:fillRect/>
                    </a:stretch>
                  </pic:blipFill>
                  <pic:spPr>
                    <a:xfrm>
                      <a:off x="0" y="0"/>
                      <a:ext cx="5570220" cy="5135880"/>
                    </a:xfrm>
                    <a:prstGeom prst="rect">
                      <a:avLst/>
                    </a:prstGeom>
                  </pic:spPr>
                </pic:pic>
              </a:graphicData>
            </a:graphic>
          </wp:anchor>
        </w:drawing>
      </w:r>
    </w:p>
    <w:p w14:paraId="71F42C73">
      <w:pPr>
        <w:widowControl/>
        <w:adjustRightInd/>
        <w:snapToGrid/>
        <w:spacing w:line="240" w:lineRule="auto"/>
        <w:ind w:firstLine="0" w:firstLineChars="0"/>
        <w:jc w:val="left"/>
        <w:rPr>
          <w:color w:val="auto"/>
        </w:rPr>
        <w:sectPr>
          <w:headerReference r:id="rId20" w:type="first"/>
          <w:headerReference r:id="rId18" w:type="default"/>
          <w:footerReference r:id="rId21" w:type="default"/>
          <w:headerReference r:id="rId19" w:type="even"/>
          <w:pgSz w:w="11906" w:h="16838"/>
          <w:pgMar w:top="1701" w:right="1418" w:bottom="1418" w:left="1701" w:header="680" w:footer="680" w:gutter="0"/>
          <w:pgNumType w:start="3"/>
          <w:cols w:space="425" w:num="1"/>
          <w:docGrid w:type="lines" w:linePitch="326" w:charSpace="0"/>
        </w:sectPr>
      </w:pPr>
      <w:r>
        <w:rPr>
          <w:color w:val="auto"/>
        </w:rPr>
        <w:br w:type="page"/>
      </w:r>
    </w:p>
    <w:p w14:paraId="3F5A3A61">
      <w:pPr>
        <w:spacing w:before="163" w:beforeLines="50" w:after="163" w:afterLines="50"/>
        <w:ind w:firstLine="0" w:firstLineChars="0"/>
        <w:jc w:val="center"/>
        <w:outlineLvl w:val="0"/>
        <w:rPr>
          <w:rFonts w:eastAsia="黑体"/>
          <w:color w:val="auto"/>
          <w:sz w:val="32"/>
        </w:rPr>
      </w:pPr>
      <w:bookmarkStart w:id="67" w:name="_Toc3808"/>
      <w:bookmarkStart w:id="68" w:name="_Toc57272695"/>
      <w:r>
        <w:rPr>
          <w:b/>
          <w:color w:val="auto"/>
          <w:sz w:val="32"/>
        </w:rPr>
        <w:t>附录B  封面</w:t>
      </w:r>
      <w:r>
        <w:rPr>
          <w:rFonts w:hint="eastAsia"/>
          <w:b/>
          <w:color w:val="auto"/>
          <w:sz w:val="32"/>
        </w:rPr>
        <w:t>、封底</w:t>
      </w:r>
      <w:r>
        <w:rPr>
          <w:b/>
          <w:color w:val="auto"/>
          <w:sz w:val="32"/>
        </w:rPr>
        <w:t>示例</w:t>
      </w:r>
      <w:bookmarkEnd w:id="67"/>
      <w:bookmarkEnd w:id="68"/>
    </w:p>
    <w:p w14:paraId="037E65CC">
      <w:pPr>
        <w:spacing w:after="326" w:afterLines="100"/>
        <w:ind w:firstLine="560"/>
        <w:rPr>
          <w:color w:val="auto"/>
          <w:sz w:val="28"/>
          <w:szCs w:val="21"/>
          <w:shd w:val="clear" w:color="auto" w:fill="FFFFFF"/>
        </w:rPr>
      </w:pPr>
      <w:r>
        <w:rPr>
          <w:rFonts w:eastAsia="黑体"/>
          <w:color w:val="auto"/>
          <w:sz w:val="28"/>
          <w:szCs w:val="21"/>
          <w:shd w:val="clear" w:color="auto" w:fill="FFFFFF"/>
        </w:rPr>
        <w:t>一、文学（含文学、法学、教育学）</w:t>
      </w:r>
      <w:r>
        <w:rPr>
          <w:rFonts w:hint="eastAsia" w:eastAsia="黑体"/>
          <w:color w:val="auto"/>
          <w:sz w:val="28"/>
          <w:szCs w:val="21"/>
          <w:shd w:val="clear" w:color="auto" w:fill="FFFFFF"/>
        </w:rPr>
        <w:t xml:space="preserve"> </w:t>
      </w:r>
      <w:r>
        <w:rPr>
          <w:rFonts w:eastAsia="黑体"/>
          <w:color w:val="auto"/>
          <w:sz w:val="28"/>
          <w:szCs w:val="21"/>
          <w:shd w:val="clear" w:color="auto" w:fill="FFFFFF"/>
        </w:rPr>
        <w:t xml:space="preserve">                 </w:t>
      </w:r>
      <w:r>
        <w:rPr>
          <w:color w:val="auto"/>
          <w:sz w:val="28"/>
          <w:szCs w:val="21"/>
          <w:shd w:val="clear" w:color="auto" w:fill="FFFFFF"/>
        </w:rPr>
        <w:t>粉色皮纹纸，130g，297mm*440mm</w:t>
      </w:r>
    </w:p>
    <w:p w14:paraId="2313EC52">
      <w:pPr>
        <w:spacing w:line="240" w:lineRule="auto"/>
        <w:ind w:firstLine="0" w:firstLineChars="0"/>
        <w:jc w:val="center"/>
        <w:rPr>
          <w:rFonts w:hint="eastAsia" w:eastAsiaTheme="minorEastAsia"/>
          <w:color w:val="auto"/>
          <w:lang w:eastAsia="zh-CN"/>
        </w:rPr>
      </w:pPr>
      <w:r>
        <w:rPr>
          <w:rFonts w:hint="eastAsia" w:eastAsiaTheme="minorEastAsia"/>
          <w:color w:val="auto"/>
          <w:lang w:eastAsia="zh-CN"/>
        </w:rPr>
        <w:drawing>
          <wp:inline distT="0" distB="0" distL="114300" distR="114300">
            <wp:extent cx="5746115" cy="4046855"/>
            <wp:effectExtent l="0" t="0" r="14605" b="6985"/>
            <wp:docPr id="16" name="图片 16" descr="粉色封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粉色封皮"/>
                    <pic:cNvPicPr>
                      <a:picLocks noChangeAspect="1"/>
                    </pic:cNvPicPr>
                  </pic:nvPicPr>
                  <pic:blipFill>
                    <a:blip r:embed="rId37"/>
                    <a:stretch>
                      <a:fillRect/>
                    </a:stretch>
                  </pic:blipFill>
                  <pic:spPr>
                    <a:xfrm>
                      <a:off x="0" y="0"/>
                      <a:ext cx="5746115" cy="4046855"/>
                    </a:xfrm>
                    <a:prstGeom prst="rect">
                      <a:avLst/>
                    </a:prstGeom>
                  </pic:spPr>
                </pic:pic>
              </a:graphicData>
            </a:graphic>
          </wp:inline>
        </w:drawing>
      </w:r>
    </w:p>
    <w:p w14:paraId="4E5DDBE2">
      <w:pPr>
        <w:spacing w:line="240" w:lineRule="auto"/>
        <w:ind w:firstLine="0" w:firstLineChars="0"/>
        <w:jc w:val="center"/>
        <w:rPr>
          <w:color w:val="auto"/>
        </w:rPr>
      </w:pPr>
      <w:r>
        <w:rPr>
          <w:color w:val="auto"/>
        </w:rPr>
        <w:br w:type="page"/>
      </w:r>
    </w:p>
    <w:p w14:paraId="01C93BA1">
      <w:pPr>
        <w:spacing w:after="326" w:afterLines="100"/>
        <w:ind w:firstLine="560"/>
        <w:rPr>
          <w:color w:val="auto"/>
          <w:sz w:val="28"/>
          <w:szCs w:val="21"/>
          <w:shd w:val="clear" w:color="auto" w:fill="FFFFFF"/>
        </w:rPr>
      </w:pPr>
      <w:r>
        <w:rPr>
          <w:rFonts w:eastAsia="黑体"/>
          <w:color w:val="auto"/>
          <w:sz w:val="28"/>
          <w:szCs w:val="21"/>
          <w:shd w:val="clear" w:color="auto" w:fill="FFFFFF"/>
        </w:rPr>
        <w:t>二、理学（含经济学、管理学、理学）</w:t>
      </w:r>
      <w:r>
        <w:rPr>
          <w:rFonts w:hint="eastAsia" w:eastAsia="黑体"/>
          <w:color w:val="auto"/>
          <w:sz w:val="28"/>
          <w:szCs w:val="21"/>
          <w:shd w:val="clear" w:color="auto" w:fill="FFFFFF"/>
        </w:rPr>
        <w:t xml:space="preserve"> </w:t>
      </w:r>
      <w:r>
        <w:rPr>
          <w:rFonts w:eastAsia="黑体"/>
          <w:color w:val="auto"/>
          <w:sz w:val="28"/>
          <w:szCs w:val="21"/>
          <w:shd w:val="clear" w:color="auto" w:fill="FFFFFF"/>
        </w:rPr>
        <w:t xml:space="preserve">                 </w:t>
      </w:r>
      <w:r>
        <w:rPr>
          <w:rFonts w:hint="eastAsia"/>
          <w:color w:val="auto"/>
          <w:sz w:val="28"/>
          <w:szCs w:val="21"/>
          <w:shd w:val="clear" w:color="auto" w:fill="FFFFFF"/>
        </w:rPr>
        <w:t>灰</w:t>
      </w:r>
      <w:r>
        <w:rPr>
          <w:color w:val="auto"/>
          <w:sz w:val="28"/>
          <w:szCs w:val="21"/>
          <w:shd w:val="clear" w:color="auto" w:fill="FFFFFF"/>
        </w:rPr>
        <w:t>色皮纹纸，130g，297mm*440mm</w:t>
      </w:r>
    </w:p>
    <w:p w14:paraId="200150C1">
      <w:pPr>
        <w:ind w:firstLine="0" w:firstLineChars="0"/>
        <w:jc w:val="center"/>
        <w:rPr>
          <w:rFonts w:hint="eastAsia" w:eastAsiaTheme="minorEastAsia"/>
          <w:color w:val="auto"/>
          <w:lang w:eastAsia="zh-CN"/>
        </w:rPr>
      </w:pPr>
      <w:r>
        <w:rPr>
          <w:rFonts w:hint="eastAsia" w:eastAsiaTheme="minorEastAsia"/>
          <w:color w:val="auto"/>
          <w:lang w:eastAsia="zh-CN"/>
        </w:rPr>
        <w:drawing>
          <wp:inline distT="0" distB="0" distL="114300" distR="114300">
            <wp:extent cx="5785485" cy="4048125"/>
            <wp:effectExtent l="0" t="0" r="5715" b="5715"/>
            <wp:docPr id="20" name="图片 20" descr="灰色封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灰色封皮"/>
                    <pic:cNvPicPr>
                      <a:picLocks noChangeAspect="1"/>
                    </pic:cNvPicPr>
                  </pic:nvPicPr>
                  <pic:blipFill>
                    <a:blip r:embed="rId38"/>
                    <a:stretch>
                      <a:fillRect/>
                    </a:stretch>
                  </pic:blipFill>
                  <pic:spPr>
                    <a:xfrm>
                      <a:off x="0" y="0"/>
                      <a:ext cx="5785485" cy="4048125"/>
                    </a:xfrm>
                    <a:prstGeom prst="rect">
                      <a:avLst/>
                    </a:prstGeom>
                  </pic:spPr>
                </pic:pic>
              </a:graphicData>
            </a:graphic>
          </wp:inline>
        </w:drawing>
      </w:r>
    </w:p>
    <w:p w14:paraId="6D83B79B">
      <w:pPr>
        <w:widowControl/>
        <w:adjustRightInd/>
        <w:snapToGrid/>
        <w:spacing w:line="240" w:lineRule="auto"/>
        <w:ind w:firstLine="0" w:firstLineChars="0"/>
        <w:jc w:val="center"/>
        <w:rPr>
          <w:rFonts w:hint="eastAsia" w:eastAsiaTheme="minorEastAsia"/>
          <w:color w:val="auto"/>
          <w:lang w:eastAsia="zh-CN"/>
        </w:rPr>
      </w:pPr>
      <w:r>
        <w:rPr>
          <w:color w:val="auto"/>
        </w:rPr>
        <w:br w:type="page"/>
      </w:r>
    </w:p>
    <w:p w14:paraId="7127AEB1">
      <w:pPr>
        <w:spacing w:after="326" w:afterLines="100"/>
        <w:ind w:firstLine="560"/>
        <w:rPr>
          <w:color w:val="auto"/>
          <w:sz w:val="28"/>
          <w:szCs w:val="21"/>
          <w:shd w:val="clear" w:color="auto" w:fill="FFFFFF"/>
        </w:rPr>
      </w:pPr>
      <w:r>
        <w:rPr>
          <w:rFonts w:hint="eastAsia" w:eastAsia="黑体"/>
          <w:color w:val="auto"/>
          <w:sz w:val="28"/>
          <w:szCs w:val="21"/>
          <w:shd w:val="clear" w:color="auto" w:fill="FFFFFF"/>
        </w:rPr>
        <w:t>三</w:t>
      </w:r>
      <w:r>
        <w:rPr>
          <w:rFonts w:eastAsia="黑体"/>
          <w:color w:val="auto"/>
          <w:sz w:val="28"/>
          <w:szCs w:val="21"/>
          <w:shd w:val="clear" w:color="auto" w:fill="FFFFFF"/>
        </w:rPr>
        <w:t>、工学</w:t>
      </w:r>
      <w:r>
        <w:rPr>
          <w:rFonts w:hint="eastAsia" w:eastAsia="黑体"/>
          <w:color w:val="auto"/>
          <w:sz w:val="28"/>
          <w:szCs w:val="21"/>
          <w:shd w:val="clear" w:color="auto" w:fill="FFFFFF"/>
        </w:rPr>
        <w:t xml:space="preserve"> </w:t>
      </w:r>
      <w:r>
        <w:rPr>
          <w:rFonts w:eastAsia="黑体"/>
          <w:color w:val="auto"/>
          <w:sz w:val="28"/>
          <w:szCs w:val="21"/>
          <w:shd w:val="clear" w:color="auto" w:fill="FFFFFF"/>
        </w:rPr>
        <w:t xml:space="preserve">                </w:t>
      </w:r>
      <w:r>
        <w:rPr>
          <w:rFonts w:hint="eastAsia" w:eastAsia="黑体"/>
          <w:color w:val="auto"/>
          <w:sz w:val="28"/>
          <w:szCs w:val="21"/>
          <w:shd w:val="clear" w:color="auto" w:fill="FFFFFF"/>
        </w:rPr>
        <w:t xml:space="preserve"> </w:t>
      </w:r>
      <w:r>
        <w:rPr>
          <w:rFonts w:eastAsia="黑体"/>
          <w:color w:val="auto"/>
          <w:sz w:val="28"/>
          <w:szCs w:val="21"/>
          <w:shd w:val="clear" w:color="auto" w:fill="FFFFFF"/>
        </w:rPr>
        <w:t xml:space="preserve">                      </w:t>
      </w:r>
      <w:r>
        <w:rPr>
          <w:rFonts w:hint="eastAsia"/>
          <w:color w:val="auto"/>
          <w:sz w:val="28"/>
          <w:szCs w:val="21"/>
          <w:shd w:val="clear" w:color="auto" w:fill="FFFFFF"/>
        </w:rPr>
        <w:t>黄</w:t>
      </w:r>
      <w:r>
        <w:rPr>
          <w:color w:val="auto"/>
          <w:sz w:val="28"/>
          <w:szCs w:val="21"/>
          <w:shd w:val="clear" w:color="auto" w:fill="FFFFFF"/>
        </w:rPr>
        <w:t>色皮纹纸，130g，297mm*440mm</w:t>
      </w:r>
    </w:p>
    <w:p w14:paraId="1A65A008">
      <w:pPr>
        <w:spacing w:after="326" w:afterLines="100"/>
        <w:ind w:firstLine="0" w:firstLineChars="0"/>
        <w:jc w:val="center"/>
        <w:rPr>
          <w:color w:val="auto"/>
        </w:rPr>
      </w:pPr>
      <w:r>
        <w:rPr>
          <w:color w:val="auto"/>
        </w:rPr>
        <w:drawing>
          <wp:inline distT="0" distB="0" distL="114300" distR="114300">
            <wp:extent cx="5785485" cy="4048760"/>
            <wp:effectExtent l="0" t="0" r="5715" b="5080"/>
            <wp:docPr id="19" name="图片 19" descr="黄色封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黄色封皮"/>
                    <pic:cNvPicPr>
                      <a:picLocks noChangeAspect="1"/>
                    </pic:cNvPicPr>
                  </pic:nvPicPr>
                  <pic:blipFill>
                    <a:blip r:embed="rId39"/>
                    <a:stretch>
                      <a:fillRect/>
                    </a:stretch>
                  </pic:blipFill>
                  <pic:spPr>
                    <a:xfrm>
                      <a:off x="0" y="0"/>
                      <a:ext cx="5785485" cy="4048760"/>
                    </a:xfrm>
                    <a:prstGeom prst="rect">
                      <a:avLst/>
                    </a:prstGeom>
                  </pic:spPr>
                </pic:pic>
              </a:graphicData>
            </a:graphic>
          </wp:inline>
        </w:drawing>
      </w:r>
      <w:r>
        <w:rPr>
          <w:color w:val="auto"/>
        </w:rPr>
        <w:br w:type="page"/>
      </w:r>
    </w:p>
    <w:p w14:paraId="47B923C1">
      <w:pPr>
        <w:spacing w:after="326" w:afterLines="100"/>
        <w:ind w:firstLine="560"/>
        <w:rPr>
          <w:color w:val="auto"/>
          <w:sz w:val="28"/>
          <w:szCs w:val="21"/>
          <w:shd w:val="clear" w:color="auto" w:fill="FFFFFF"/>
        </w:rPr>
      </w:pPr>
      <w:r>
        <w:rPr>
          <w:rFonts w:eastAsia="黑体"/>
          <w:color w:val="auto"/>
          <w:sz w:val="28"/>
          <w:szCs w:val="21"/>
          <w:shd w:val="clear" w:color="auto" w:fill="FFFFFF"/>
        </w:rPr>
        <w:t>四、农学</w:t>
      </w:r>
      <w:r>
        <w:rPr>
          <w:rFonts w:hint="eastAsia" w:eastAsia="黑体"/>
          <w:color w:val="auto"/>
          <w:sz w:val="28"/>
          <w:szCs w:val="21"/>
          <w:shd w:val="clear" w:color="auto" w:fill="FFFFFF"/>
        </w:rPr>
        <w:t xml:space="preserve"> </w:t>
      </w:r>
      <w:r>
        <w:rPr>
          <w:rFonts w:eastAsia="黑体"/>
          <w:color w:val="auto"/>
          <w:sz w:val="28"/>
          <w:szCs w:val="21"/>
          <w:shd w:val="clear" w:color="auto" w:fill="FFFFFF"/>
        </w:rPr>
        <w:t xml:space="preserve">      </w:t>
      </w:r>
      <w:r>
        <w:rPr>
          <w:rFonts w:hint="eastAsia" w:eastAsia="黑体"/>
          <w:color w:val="auto"/>
          <w:sz w:val="28"/>
          <w:szCs w:val="21"/>
          <w:shd w:val="clear" w:color="auto" w:fill="FFFFFF"/>
        </w:rPr>
        <w:t xml:space="preserve"> </w:t>
      </w:r>
      <w:r>
        <w:rPr>
          <w:rFonts w:eastAsia="黑体"/>
          <w:color w:val="auto"/>
          <w:sz w:val="28"/>
          <w:szCs w:val="21"/>
          <w:shd w:val="clear" w:color="auto" w:fill="FFFFFF"/>
        </w:rPr>
        <w:t xml:space="preserve">                                 </w:t>
      </w:r>
      <w:r>
        <w:rPr>
          <w:rFonts w:hint="eastAsia"/>
          <w:color w:val="auto"/>
          <w:sz w:val="28"/>
          <w:szCs w:val="21"/>
          <w:shd w:val="clear" w:color="auto" w:fill="FFFFFF"/>
        </w:rPr>
        <w:t>绿</w:t>
      </w:r>
      <w:r>
        <w:rPr>
          <w:color w:val="auto"/>
          <w:sz w:val="28"/>
          <w:szCs w:val="21"/>
          <w:shd w:val="clear" w:color="auto" w:fill="FFFFFF"/>
        </w:rPr>
        <w:t>色皮纹纸，130g，297mm*440mm</w:t>
      </w:r>
    </w:p>
    <w:p w14:paraId="249D7C94">
      <w:pPr>
        <w:spacing w:after="326" w:afterLines="100"/>
        <w:ind w:firstLine="0" w:firstLineChars="0"/>
        <w:jc w:val="center"/>
        <w:rPr>
          <w:color w:val="auto"/>
        </w:rPr>
        <w:sectPr>
          <w:headerReference r:id="rId24" w:type="first"/>
          <w:headerReference r:id="rId22" w:type="default"/>
          <w:footerReference r:id="rId25" w:type="default"/>
          <w:headerReference r:id="rId23" w:type="even"/>
          <w:pgSz w:w="16838" w:h="11906" w:orient="landscape"/>
          <w:pgMar w:top="1588" w:right="1701" w:bottom="1418" w:left="1418" w:header="851" w:footer="737" w:gutter="0"/>
          <w:cols w:space="425" w:num="1"/>
          <w:docGrid w:type="lines" w:linePitch="326" w:charSpace="0"/>
        </w:sectPr>
      </w:pPr>
      <w:r>
        <w:rPr>
          <w:color w:val="auto"/>
        </w:rPr>
        <w:drawing>
          <wp:inline distT="0" distB="0" distL="114300" distR="114300">
            <wp:extent cx="5784215" cy="4048125"/>
            <wp:effectExtent l="0" t="0" r="6985" b="5715"/>
            <wp:docPr id="30" name="图片 30" descr="绿色封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绿色封皮"/>
                    <pic:cNvPicPr>
                      <a:picLocks noChangeAspect="1"/>
                    </pic:cNvPicPr>
                  </pic:nvPicPr>
                  <pic:blipFill>
                    <a:blip r:embed="rId40"/>
                    <a:stretch>
                      <a:fillRect/>
                    </a:stretch>
                  </pic:blipFill>
                  <pic:spPr>
                    <a:xfrm>
                      <a:off x="0" y="0"/>
                      <a:ext cx="5784215" cy="4048125"/>
                    </a:xfrm>
                    <a:prstGeom prst="rect">
                      <a:avLst/>
                    </a:prstGeom>
                  </pic:spPr>
                </pic:pic>
              </a:graphicData>
            </a:graphic>
          </wp:inline>
        </w:drawing>
      </w:r>
      <w:r>
        <w:rPr>
          <w:color w:val="auto"/>
        </w:rPr>
        <w:br w:type="page"/>
      </w:r>
    </w:p>
    <w:p w14:paraId="02A13F99">
      <w:pPr>
        <w:spacing w:before="156" w:beforeLines="50" w:after="156" w:afterLines="50"/>
        <w:ind w:firstLine="0" w:firstLineChars="0"/>
        <w:jc w:val="center"/>
        <w:outlineLvl w:val="0"/>
        <w:rPr>
          <w:b/>
          <w:bCs/>
          <w:color w:val="auto"/>
          <w:sz w:val="32"/>
        </w:rPr>
      </w:pPr>
      <w:bookmarkStart w:id="69" w:name="_Toc20125"/>
      <w:bookmarkStart w:id="70" w:name="_Toc57272696"/>
      <w:r>
        <w:rPr>
          <w:b/>
          <w:color w:val="auto"/>
          <w:sz w:val="32"/>
        </w:rPr>
        <w:t>附录C  独创性声明</w:t>
      </w:r>
      <w:r>
        <w:rPr>
          <w:rFonts w:hint="eastAsia"/>
          <w:b/>
          <w:color w:val="auto"/>
          <w:sz w:val="32"/>
        </w:rPr>
        <w:t>、使用授权</w:t>
      </w:r>
      <w:r>
        <w:rPr>
          <w:rFonts w:hint="eastAsia"/>
          <w:b/>
          <w:color w:val="auto"/>
          <w:sz w:val="32"/>
          <w:lang w:val="en-US" w:eastAsia="zh-CN"/>
        </w:rPr>
        <w:t>的说明</w:t>
      </w:r>
      <w:r>
        <w:rPr>
          <w:rFonts w:hint="eastAsia"/>
          <w:b/>
          <w:color w:val="auto"/>
          <w:sz w:val="32"/>
        </w:rPr>
        <w:t>和A</w:t>
      </w:r>
      <w:r>
        <w:rPr>
          <w:rFonts w:hint="eastAsia"/>
          <w:b/>
          <w:bCs/>
          <w:color w:val="auto"/>
          <w:sz w:val="32"/>
        </w:rPr>
        <w:t>I工具规范使用</w:t>
      </w:r>
    </w:p>
    <w:p w14:paraId="48C10EF5">
      <w:pPr>
        <w:spacing w:before="156" w:beforeLines="50" w:after="156" w:afterLines="50"/>
        <w:ind w:firstLine="0" w:firstLineChars="0"/>
        <w:jc w:val="center"/>
        <w:outlineLvl w:val="0"/>
        <w:rPr>
          <w:b/>
          <w:bCs/>
          <w:color w:val="auto"/>
          <w:sz w:val="32"/>
        </w:rPr>
      </w:pPr>
      <w:r>
        <w:rPr>
          <w:rFonts w:hint="eastAsia"/>
          <w:b/>
          <w:bCs/>
          <w:color w:val="auto"/>
          <w:sz w:val="32"/>
        </w:rPr>
        <w:t>诚信承诺书</w:t>
      </w:r>
      <w:r>
        <w:rPr>
          <w:b/>
          <w:color w:val="auto"/>
          <w:sz w:val="32"/>
        </w:rPr>
        <w:t>示例</w:t>
      </w:r>
      <w:bookmarkEnd w:id="69"/>
      <w:bookmarkEnd w:id="70"/>
    </w:p>
    <w:p w14:paraId="3167BB00">
      <w:pPr>
        <w:ind w:firstLine="480"/>
        <w:rPr>
          <w:color w:val="auto"/>
        </w:rPr>
      </w:pPr>
    </w:p>
    <w:p w14:paraId="737DBB59">
      <w:pPr>
        <w:autoSpaceDE w:val="0"/>
        <w:autoSpaceDN w:val="0"/>
        <w:spacing w:after="312" w:afterLines="100"/>
        <w:ind w:firstLine="0" w:firstLineChars="0"/>
        <w:jc w:val="center"/>
        <w:rPr>
          <w:rFonts w:eastAsia="宋体"/>
          <w:b/>
          <w:color w:val="auto"/>
          <w:kern w:val="0"/>
          <w:sz w:val="44"/>
          <w:szCs w:val="44"/>
        </w:rPr>
      </w:pPr>
      <w:r>
        <w:rPr>
          <w:rFonts w:eastAsia="宋体"/>
          <w:b/>
          <w:color w:val="auto"/>
          <w:kern w:val="0"/>
          <w:sz w:val="44"/>
          <w:szCs w:val="44"/>
        </w:rPr>
        <w:t>独创性声明</w:t>
      </w:r>
    </w:p>
    <w:p w14:paraId="3989490F">
      <w:pPr>
        <w:autoSpaceDE w:val="0"/>
        <w:autoSpaceDN w:val="0"/>
        <w:spacing w:line="360" w:lineRule="auto"/>
        <w:ind w:firstLine="480"/>
        <w:jc w:val="left"/>
        <w:rPr>
          <w:rFonts w:eastAsia="宋体"/>
          <w:color w:val="auto"/>
          <w:kern w:val="0"/>
          <w:szCs w:val="28"/>
        </w:rPr>
      </w:pPr>
      <w:r>
        <w:rPr>
          <w:rFonts w:eastAsia="宋体"/>
          <w:color w:val="auto"/>
          <w:kern w:val="0"/>
          <w:szCs w:val="28"/>
        </w:rPr>
        <w:t>本人声明所呈交的论文（设计）是本人在导师指导下独立进行的</w:t>
      </w:r>
      <w:r>
        <w:rPr>
          <w:rFonts w:hint="eastAsia" w:eastAsia="宋体"/>
          <w:color w:val="auto"/>
          <w:kern w:val="0"/>
          <w:szCs w:val="28"/>
        </w:rPr>
        <w:t>设计、</w:t>
      </w:r>
      <w:r>
        <w:rPr>
          <w:rFonts w:eastAsia="宋体"/>
          <w:color w:val="auto"/>
          <w:kern w:val="0"/>
          <w:szCs w:val="28"/>
        </w:rPr>
        <w:t>研究工作及取得的</w:t>
      </w:r>
      <w:r>
        <w:rPr>
          <w:rFonts w:hint="eastAsia" w:eastAsia="宋体"/>
          <w:color w:val="auto"/>
          <w:kern w:val="0"/>
          <w:szCs w:val="28"/>
        </w:rPr>
        <w:t>设计、</w:t>
      </w:r>
      <w:r>
        <w:rPr>
          <w:rFonts w:eastAsia="宋体"/>
          <w:color w:val="auto"/>
          <w:kern w:val="0"/>
          <w:szCs w:val="28"/>
        </w:rPr>
        <w:t>研究成果。尽我所知，除了论文（设计）中特别加以标注和致谢的地方外，论文（设计）中不包含其他人已经发表或撰写过的研究成果，本论文（设计）中没有抄袭他人研究成果和伪造数据等行为。与我</w:t>
      </w:r>
      <w:r>
        <w:rPr>
          <w:rFonts w:hint="eastAsia" w:eastAsia="宋体"/>
          <w:color w:val="auto"/>
          <w:kern w:val="0"/>
          <w:szCs w:val="28"/>
        </w:rPr>
        <w:t>共同</w:t>
      </w:r>
      <w:r>
        <w:rPr>
          <w:rFonts w:eastAsia="宋体"/>
          <w:color w:val="auto"/>
          <w:kern w:val="0"/>
          <w:szCs w:val="28"/>
        </w:rPr>
        <w:t>工作的</w:t>
      </w:r>
      <w:r>
        <w:rPr>
          <w:rFonts w:hint="eastAsia" w:eastAsia="宋体"/>
          <w:color w:val="auto"/>
          <w:kern w:val="0"/>
          <w:szCs w:val="28"/>
        </w:rPr>
        <w:t>人员</w:t>
      </w:r>
      <w:r>
        <w:rPr>
          <w:rFonts w:eastAsia="宋体"/>
          <w:color w:val="auto"/>
          <w:kern w:val="0"/>
          <w:szCs w:val="28"/>
        </w:rPr>
        <w:t>对本研究所做的任何贡献均已在论文（设计）中作了明确的说明并表示了谢意。</w:t>
      </w:r>
    </w:p>
    <w:p w14:paraId="62C48483">
      <w:pPr>
        <w:autoSpaceDE w:val="0"/>
        <w:autoSpaceDN w:val="0"/>
        <w:spacing w:before="312" w:beforeLines="100" w:line="360" w:lineRule="auto"/>
        <w:ind w:firstLine="480"/>
        <w:jc w:val="left"/>
        <w:rPr>
          <w:rFonts w:eastAsia="TimesNewRomanPSMT"/>
          <w:color w:val="auto"/>
          <w:kern w:val="0"/>
          <w:szCs w:val="28"/>
        </w:rPr>
      </w:pPr>
      <w:r>
        <w:rPr>
          <w:rFonts w:eastAsia="宋体"/>
          <w:color w:val="auto"/>
          <w:kern w:val="0"/>
          <w:szCs w:val="28"/>
        </w:rPr>
        <w:t>作者签名：</w:t>
      </w:r>
      <w:r>
        <w:rPr>
          <w:rFonts w:eastAsia="宋体"/>
          <w:color w:val="auto"/>
          <w:kern w:val="0"/>
          <w:szCs w:val="28"/>
          <w:u w:val="single"/>
        </w:rPr>
        <w:t xml:space="preserve">                   </w:t>
      </w:r>
      <w:r>
        <w:rPr>
          <w:rFonts w:eastAsia="宋体"/>
          <w:color w:val="auto"/>
          <w:kern w:val="0"/>
          <w:szCs w:val="28"/>
        </w:rPr>
        <w:t xml:space="preserve">   日期：</w:t>
      </w:r>
      <w:r>
        <w:rPr>
          <w:rFonts w:eastAsia="宋体"/>
          <w:color w:val="auto"/>
          <w:kern w:val="0"/>
          <w:u w:val="single"/>
        </w:rPr>
        <w:t xml:space="preserve">      年   月   日 </w:t>
      </w:r>
    </w:p>
    <w:p w14:paraId="281C7B0B">
      <w:pPr>
        <w:autoSpaceDE w:val="0"/>
        <w:autoSpaceDN w:val="0"/>
        <w:ind w:firstLine="0" w:firstLineChars="0"/>
        <w:jc w:val="center"/>
        <w:rPr>
          <w:rFonts w:eastAsia="宋体"/>
          <w:color w:val="auto"/>
          <w:kern w:val="0"/>
          <w:sz w:val="44"/>
          <w:szCs w:val="44"/>
        </w:rPr>
      </w:pPr>
    </w:p>
    <w:p w14:paraId="67A92C96">
      <w:pPr>
        <w:autoSpaceDE w:val="0"/>
        <w:autoSpaceDN w:val="0"/>
        <w:ind w:firstLine="0" w:firstLineChars="0"/>
        <w:jc w:val="center"/>
        <w:rPr>
          <w:rFonts w:eastAsia="宋体"/>
          <w:color w:val="auto"/>
          <w:kern w:val="0"/>
          <w:sz w:val="44"/>
          <w:szCs w:val="44"/>
        </w:rPr>
      </w:pPr>
    </w:p>
    <w:p w14:paraId="60205D4B">
      <w:pPr>
        <w:autoSpaceDE w:val="0"/>
        <w:autoSpaceDN w:val="0"/>
        <w:spacing w:after="312" w:afterLines="100"/>
        <w:ind w:firstLine="0" w:firstLineChars="0"/>
        <w:jc w:val="center"/>
        <w:rPr>
          <w:rFonts w:eastAsia="宋体"/>
          <w:b/>
          <w:color w:val="auto"/>
          <w:kern w:val="0"/>
          <w:sz w:val="44"/>
          <w:szCs w:val="44"/>
        </w:rPr>
      </w:pPr>
      <w:bookmarkStart w:id="71" w:name="OLE_LINK13"/>
      <w:r>
        <w:rPr>
          <w:rFonts w:eastAsia="宋体"/>
          <w:b/>
          <w:color w:val="auto"/>
          <w:kern w:val="0"/>
          <w:sz w:val="44"/>
          <w:szCs w:val="44"/>
        </w:rPr>
        <w:t>关于毕业论文（设计）使用授权的说明</w:t>
      </w:r>
    </w:p>
    <w:bookmarkEnd w:id="71"/>
    <w:p w14:paraId="54A7E82D">
      <w:pPr>
        <w:autoSpaceDE w:val="0"/>
        <w:autoSpaceDN w:val="0"/>
        <w:spacing w:line="360" w:lineRule="auto"/>
        <w:ind w:firstLine="480"/>
        <w:jc w:val="left"/>
        <w:rPr>
          <w:rFonts w:eastAsia="宋体"/>
          <w:color w:val="auto"/>
          <w:kern w:val="0"/>
          <w:szCs w:val="28"/>
        </w:rPr>
      </w:pPr>
      <w:r>
        <w:rPr>
          <w:rFonts w:eastAsia="宋体"/>
          <w:color w:val="auto"/>
          <w:kern w:val="0"/>
          <w:szCs w:val="28"/>
        </w:rPr>
        <w:t>本人完全了解北京林业大学有关保留、使用毕业论文（设计）的规定，即：本科生在校期间毕业论文（设计）工作的知识产权单位属北京林业大学；学校有权保留并向国家有关部门或机构送交论文（设计）的纸质版和电子版，允许毕业论文（设计）被查阅、借阅和复印；学校可以将毕业论文（设计）的全部或部分内容公开或编入有关数据库进行检索，可以允许采用影印、缩印或其它复制手段保存、汇编毕业论文（设计）。</w:t>
      </w:r>
    </w:p>
    <w:p w14:paraId="4882EFB2">
      <w:pPr>
        <w:autoSpaceDE w:val="0"/>
        <w:autoSpaceDN w:val="0"/>
        <w:spacing w:line="360" w:lineRule="auto"/>
        <w:ind w:firstLine="0" w:firstLineChars="0"/>
        <w:jc w:val="left"/>
        <w:rPr>
          <w:rFonts w:eastAsia="宋体"/>
          <w:b/>
          <w:color w:val="auto"/>
          <w:kern w:val="0"/>
          <w:szCs w:val="28"/>
        </w:rPr>
      </w:pPr>
      <w:r>
        <w:rPr>
          <w:rFonts w:eastAsia="宋体"/>
          <w:b/>
          <w:color w:val="auto"/>
          <w:kern w:val="0"/>
          <w:szCs w:val="28"/>
        </w:rPr>
        <w:t>（保密的论文在解密后应适用本授权书）</w:t>
      </w:r>
    </w:p>
    <w:p w14:paraId="62326856">
      <w:pPr>
        <w:autoSpaceDE w:val="0"/>
        <w:autoSpaceDN w:val="0"/>
        <w:spacing w:before="312" w:beforeLines="100"/>
        <w:ind w:left="566" w:leftChars="236" w:firstLine="0" w:firstLineChars="0"/>
        <w:jc w:val="left"/>
        <w:rPr>
          <w:rFonts w:eastAsia="宋体"/>
          <w:color w:val="auto"/>
          <w:kern w:val="0"/>
          <w:szCs w:val="28"/>
          <w:u w:val="single"/>
        </w:rPr>
      </w:pPr>
      <w:r>
        <w:rPr>
          <w:rFonts w:eastAsia="宋体"/>
          <w:color w:val="auto"/>
          <w:kern w:val="0"/>
          <w:szCs w:val="28"/>
        </w:rPr>
        <w:t>作者签名：</w:t>
      </w:r>
      <w:r>
        <w:rPr>
          <w:rFonts w:eastAsia="宋体"/>
          <w:color w:val="auto"/>
          <w:kern w:val="0"/>
          <w:szCs w:val="28"/>
          <w:u w:val="single"/>
        </w:rPr>
        <w:t xml:space="preserve">                  </w:t>
      </w:r>
      <w:r>
        <w:rPr>
          <w:rFonts w:eastAsia="宋体"/>
          <w:color w:val="auto"/>
          <w:kern w:val="0"/>
          <w:szCs w:val="28"/>
        </w:rPr>
        <w:t xml:space="preserve"> 指导老师签名：</w:t>
      </w:r>
      <w:r>
        <w:rPr>
          <w:rFonts w:eastAsia="宋体"/>
          <w:color w:val="auto"/>
          <w:kern w:val="0"/>
          <w:szCs w:val="28"/>
          <w:u w:val="single"/>
        </w:rPr>
        <w:t xml:space="preserve">                      </w:t>
      </w:r>
    </w:p>
    <w:p w14:paraId="42D9A1EE">
      <w:pPr>
        <w:autoSpaceDE w:val="0"/>
        <w:autoSpaceDN w:val="0"/>
        <w:spacing w:before="312" w:beforeLines="100"/>
        <w:ind w:left="566" w:leftChars="236" w:firstLine="0" w:firstLineChars="0"/>
        <w:jc w:val="left"/>
        <w:rPr>
          <w:rFonts w:eastAsia="宋体"/>
          <w:color w:val="auto"/>
          <w:kern w:val="0"/>
          <w:u w:val="single"/>
        </w:rPr>
      </w:pPr>
      <w:r>
        <w:rPr>
          <w:rFonts w:eastAsia="宋体"/>
          <w:color w:val="auto"/>
          <w:kern w:val="0"/>
          <w:szCs w:val="28"/>
        </w:rPr>
        <w:t>日    期：</w:t>
      </w:r>
      <w:r>
        <w:rPr>
          <w:rFonts w:eastAsia="宋体"/>
          <w:color w:val="auto"/>
          <w:kern w:val="0"/>
          <w:u w:val="single"/>
        </w:rPr>
        <w:t xml:space="preserve">      年   月   日</w:t>
      </w:r>
    </w:p>
    <w:p w14:paraId="05BD05D7">
      <w:pPr>
        <w:widowControl/>
        <w:adjustRightInd/>
        <w:snapToGrid/>
        <w:spacing w:line="240" w:lineRule="auto"/>
        <w:ind w:firstLine="0" w:firstLineChars="0"/>
        <w:rPr>
          <w:rFonts w:hint="eastAsia" w:asciiTheme="majorEastAsia" w:hAnsiTheme="majorEastAsia" w:eastAsiaTheme="majorEastAsia"/>
          <w:b/>
          <w:bCs/>
          <w:color w:val="auto"/>
          <w:sz w:val="44"/>
          <w:szCs w:val="44"/>
        </w:rPr>
      </w:pPr>
    </w:p>
    <w:p w14:paraId="17A3EA91">
      <w:pPr>
        <w:pStyle w:val="2"/>
        <w:keepNext/>
        <w:keepLines w:val="0"/>
        <w:pageBreakBefore w:val="0"/>
        <w:widowControl w:val="0"/>
        <w:kinsoku/>
        <w:wordWrap/>
        <w:overflowPunct/>
        <w:topLinePunct w:val="0"/>
        <w:autoSpaceDE/>
        <w:autoSpaceDN/>
        <w:bidi w:val="0"/>
        <w:adjustRightInd w:val="0"/>
        <w:snapToGrid w:val="0"/>
        <w:spacing w:before="157" w:beforeLines="50"/>
        <w:textAlignment w:val="auto"/>
        <w:rPr>
          <w:rFonts w:hint="default" w:ascii="Times New Roman" w:hAnsi="Times New Roman" w:cs="Times New Roman" w:eastAsiaTheme="minorEastAsia"/>
          <w:b/>
          <w:bCs/>
          <w:color w:val="auto"/>
          <w:sz w:val="44"/>
          <w:szCs w:val="44"/>
        </w:rPr>
      </w:pPr>
    </w:p>
    <w:p w14:paraId="775E570D">
      <w:pPr>
        <w:pStyle w:val="2"/>
        <w:keepNext/>
        <w:keepLines w:val="0"/>
        <w:pageBreakBefore w:val="0"/>
        <w:widowControl w:val="0"/>
        <w:kinsoku/>
        <w:wordWrap/>
        <w:overflowPunct/>
        <w:topLinePunct w:val="0"/>
        <w:autoSpaceDE/>
        <w:autoSpaceDN/>
        <w:bidi w:val="0"/>
        <w:adjustRightInd w:val="0"/>
        <w:snapToGrid w:val="0"/>
        <w:spacing w:before="157" w:beforeLines="50"/>
        <w:textAlignment w:val="auto"/>
        <w:rPr>
          <w:rFonts w:hint="eastAsia" w:asciiTheme="minorEastAsia" w:hAnsiTheme="minorEastAsia" w:eastAsiaTheme="minorEastAsia" w:cstheme="minorEastAsia"/>
          <w:b/>
          <w:bCs/>
          <w:color w:val="auto"/>
          <w:sz w:val="44"/>
          <w:szCs w:val="44"/>
        </w:rPr>
      </w:pPr>
      <w:bookmarkStart w:id="189" w:name="_GoBack"/>
      <w:bookmarkEnd w:id="189"/>
      <w:r>
        <w:rPr>
          <w:rFonts w:hint="default" w:ascii="Times New Roman" w:hAnsi="Times New Roman" w:cs="Times New Roman" w:eastAsiaTheme="minorEastAsia"/>
          <w:b/>
          <w:bCs/>
          <w:color w:val="auto"/>
          <w:sz w:val="44"/>
          <w:szCs w:val="44"/>
        </w:rPr>
        <w:t>AI</w:t>
      </w:r>
      <w:r>
        <w:rPr>
          <w:rFonts w:hint="eastAsia" w:asciiTheme="minorEastAsia" w:hAnsiTheme="minorEastAsia" w:eastAsiaTheme="minorEastAsia" w:cstheme="minorEastAsia"/>
          <w:b/>
          <w:bCs/>
          <w:color w:val="auto"/>
          <w:sz w:val="44"/>
          <w:szCs w:val="44"/>
        </w:rPr>
        <w:t>工具规范使用诚信承诺书</w:t>
      </w:r>
    </w:p>
    <w:p w14:paraId="793E8D3F">
      <w:pPr>
        <w:keepNext w:val="0"/>
        <w:keepLines w:val="0"/>
        <w:pageBreakBefore w:val="0"/>
        <w:widowControl/>
        <w:kinsoku/>
        <w:wordWrap/>
        <w:overflowPunct/>
        <w:topLinePunct w:val="0"/>
        <w:autoSpaceDE/>
        <w:autoSpaceDN/>
        <w:bidi w:val="0"/>
        <w:adjustRightInd/>
        <w:snapToGrid/>
        <w:spacing w:line="360" w:lineRule="auto"/>
        <w:ind w:firstLine="480"/>
        <w:jc w:val="both"/>
        <w:textAlignment w:val="auto"/>
        <w:rPr>
          <w:rFonts w:hint="eastAsia" w:asciiTheme="minorEastAsia" w:hAnsiTheme="minorEastAsia"/>
          <w:b/>
          <w:bCs/>
          <w:color w:val="auto"/>
        </w:rPr>
      </w:pPr>
      <w:r>
        <w:rPr>
          <w:rFonts w:hint="eastAsia" w:asciiTheme="minorEastAsia" w:hAnsiTheme="minorEastAsia"/>
          <w:b/>
          <w:bCs/>
          <w:color w:val="auto"/>
        </w:rPr>
        <w:t>一、</w:t>
      </w:r>
      <w:r>
        <w:rPr>
          <w:rFonts w:hint="default" w:ascii="Times New Roman" w:hAnsi="Times New Roman" w:cs="Times New Roman"/>
          <w:b/>
          <w:bCs/>
          <w:color w:val="auto"/>
        </w:rPr>
        <w:t>AI</w:t>
      </w:r>
      <w:r>
        <w:rPr>
          <w:rFonts w:hint="eastAsia" w:asciiTheme="minorEastAsia" w:hAnsiTheme="minorEastAsia"/>
          <w:b/>
          <w:bCs/>
          <w:color w:val="auto"/>
        </w:rPr>
        <w:t>工具使用情况说明</w:t>
      </w:r>
    </w:p>
    <w:p w14:paraId="6FBDB015">
      <w:pPr>
        <w:keepNext w:val="0"/>
        <w:keepLines w:val="0"/>
        <w:pageBreakBefore w:val="0"/>
        <w:widowControl/>
        <w:kinsoku/>
        <w:wordWrap/>
        <w:overflowPunct/>
        <w:topLinePunct w:val="0"/>
        <w:autoSpaceDE/>
        <w:autoSpaceDN/>
        <w:bidi w:val="0"/>
        <w:adjustRightInd/>
        <w:snapToGrid/>
        <w:spacing w:line="360" w:lineRule="auto"/>
        <w:ind w:firstLine="480"/>
        <w:jc w:val="both"/>
        <w:textAlignment w:val="auto"/>
        <w:rPr>
          <w:rFonts w:hint="eastAsia" w:asciiTheme="minorEastAsia" w:hAnsiTheme="minorEastAsia"/>
          <w:color w:val="auto"/>
        </w:rPr>
      </w:pPr>
      <w:r>
        <w:rPr>
          <w:rFonts w:hint="eastAsia" w:asciiTheme="minorEastAsia" w:hAnsiTheme="minorEastAsia"/>
          <w:color w:val="auto"/>
        </w:rPr>
        <w:t>本人郑重声明，在毕业论文（设计）写作过程中使用AI工具的情况如下：</w:t>
      </w:r>
    </w:p>
    <w:p w14:paraId="5B18FBC1">
      <w:pPr>
        <w:keepNext w:val="0"/>
        <w:keepLines w:val="0"/>
        <w:pageBreakBefore w:val="0"/>
        <w:widowControl/>
        <w:kinsoku/>
        <w:wordWrap/>
        <w:overflowPunct/>
        <w:topLinePunct w:val="0"/>
        <w:autoSpaceDE/>
        <w:autoSpaceDN/>
        <w:bidi w:val="0"/>
        <w:adjustRightInd/>
        <w:snapToGrid/>
        <w:spacing w:line="360" w:lineRule="auto"/>
        <w:ind w:firstLine="480"/>
        <w:jc w:val="both"/>
        <w:textAlignment w:val="auto"/>
        <w:rPr>
          <w:rFonts w:hint="eastAsia" w:asciiTheme="minorEastAsia" w:hAnsiTheme="minorEastAsia"/>
          <w:color w:val="auto"/>
        </w:rPr>
      </w:pPr>
      <w:r>
        <w:rPr>
          <w:rFonts w:hint="eastAsia" w:asciiTheme="minorEastAsia" w:hAnsiTheme="minorEastAsia"/>
          <w:color w:val="auto"/>
        </w:rPr>
        <w:t>□ 未使用任何</w:t>
      </w:r>
      <w:r>
        <w:rPr>
          <w:rFonts w:hint="eastAsia" w:ascii="Times New Roman" w:hAnsi="Times New Roman" w:cs="Times New Roman"/>
          <w:color w:val="auto"/>
        </w:rPr>
        <w:t>AI</w:t>
      </w:r>
      <w:r>
        <w:rPr>
          <w:rFonts w:hint="eastAsia" w:asciiTheme="minorEastAsia" w:hAnsiTheme="minorEastAsia"/>
          <w:color w:val="auto"/>
        </w:rPr>
        <w:t>工具（勾选此项者无需填写后续内容）</w:t>
      </w:r>
    </w:p>
    <w:p w14:paraId="687F0B21">
      <w:pPr>
        <w:keepNext w:val="0"/>
        <w:keepLines w:val="0"/>
        <w:pageBreakBefore w:val="0"/>
        <w:widowControl/>
        <w:kinsoku/>
        <w:wordWrap/>
        <w:overflowPunct/>
        <w:topLinePunct w:val="0"/>
        <w:autoSpaceDE/>
        <w:autoSpaceDN/>
        <w:bidi w:val="0"/>
        <w:adjustRightInd/>
        <w:snapToGrid/>
        <w:spacing w:line="360" w:lineRule="auto"/>
        <w:ind w:firstLine="480"/>
        <w:jc w:val="both"/>
        <w:textAlignment w:val="auto"/>
        <w:rPr>
          <w:rFonts w:hint="eastAsia" w:asciiTheme="minorEastAsia" w:hAnsiTheme="minorEastAsia"/>
          <w:color w:val="auto"/>
        </w:rPr>
      </w:pPr>
      <w:r>
        <w:rPr>
          <w:rFonts w:hint="eastAsia" w:asciiTheme="minorEastAsia" w:hAnsiTheme="minorEastAsia"/>
          <w:color w:val="auto"/>
        </w:rPr>
        <w:t>□ 使用</w:t>
      </w:r>
      <w:r>
        <w:rPr>
          <w:rFonts w:hint="eastAsia" w:ascii="Times New Roman" w:hAnsi="Times New Roman" w:cs="Times New Roman"/>
          <w:color w:val="auto"/>
        </w:rPr>
        <w:t>AI</w:t>
      </w:r>
      <w:r>
        <w:rPr>
          <w:rFonts w:hint="eastAsia" w:asciiTheme="minorEastAsia" w:hAnsiTheme="minorEastAsia"/>
          <w:color w:val="auto"/>
        </w:rPr>
        <w:t>工具（勾选此项者需如实填写以下内容）</w:t>
      </w:r>
    </w:p>
    <w:p w14:paraId="6CDAE008">
      <w:pPr>
        <w:keepNext w:val="0"/>
        <w:keepLines w:val="0"/>
        <w:pageBreakBefore w:val="0"/>
        <w:widowControl/>
        <w:kinsoku/>
        <w:wordWrap/>
        <w:overflowPunct/>
        <w:topLinePunct w:val="0"/>
        <w:autoSpaceDE/>
        <w:autoSpaceDN/>
        <w:bidi w:val="0"/>
        <w:adjustRightInd/>
        <w:snapToGrid/>
        <w:spacing w:line="360" w:lineRule="auto"/>
        <w:ind w:firstLine="480"/>
        <w:jc w:val="both"/>
        <w:textAlignment w:val="auto"/>
        <w:rPr>
          <w:rFonts w:hint="eastAsia" w:asciiTheme="minorEastAsia" w:hAnsiTheme="minorEastAsia"/>
          <w:color w:val="auto"/>
        </w:rPr>
      </w:pPr>
      <w:r>
        <w:rPr>
          <w:rFonts w:hint="eastAsia" w:asciiTheme="minorEastAsia" w:hAnsiTheme="minorEastAsia"/>
          <w:b w:val="0"/>
          <w:bCs w:val="0"/>
          <w:color w:val="auto"/>
        </w:rPr>
        <w:t>1.</w:t>
      </w:r>
      <w:r>
        <w:rPr>
          <w:rFonts w:hint="eastAsia" w:asciiTheme="minorEastAsia" w:hAnsiTheme="minorEastAsia"/>
          <w:b/>
          <w:color w:val="auto"/>
        </w:rPr>
        <w:t>使用工具名称</w:t>
      </w:r>
      <w:r>
        <w:rPr>
          <w:rFonts w:hint="eastAsia" w:asciiTheme="minorEastAsia" w:hAnsiTheme="minorEastAsia"/>
          <w:color w:val="auto"/>
        </w:rPr>
        <w:t>：</w:t>
      </w:r>
      <w:r>
        <w:rPr>
          <w:rFonts w:hint="eastAsia" w:asciiTheme="minorEastAsia" w:hAnsiTheme="minorEastAsia"/>
          <w:bCs/>
          <w:color w:val="auto"/>
        </w:rPr>
        <w:t>_______________</w:t>
      </w:r>
      <w:r>
        <w:rPr>
          <w:rFonts w:hint="eastAsia" w:asciiTheme="minorEastAsia" w:hAnsiTheme="minorEastAsia"/>
          <w:color w:val="auto"/>
        </w:rPr>
        <w:t>（如</w:t>
      </w:r>
      <w:r>
        <w:rPr>
          <w:rFonts w:hint="eastAsia" w:ascii="Times New Roman" w:hAnsi="Times New Roman" w:cs="Times New Roman"/>
          <w:color w:val="auto"/>
        </w:rPr>
        <w:t>ChatGPT</w:t>
      </w:r>
      <w:r>
        <w:rPr>
          <w:rFonts w:hint="eastAsia" w:asciiTheme="minorEastAsia" w:hAnsiTheme="minorEastAsia"/>
          <w:color w:val="auto"/>
        </w:rPr>
        <w:t>、文心一言、</w:t>
      </w:r>
      <w:r>
        <w:rPr>
          <w:rFonts w:hint="eastAsia" w:ascii="Times New Roman" w:hAnsi="Times New Roman" w:cs="Times New Roman"/>
          <w:color w:val="auto"/>
        </w:rPr>
        <w:t>DeepSeek</w:t>
      </w:r>
      <w:r>
        <w:rPr>
          <w:rFonts w:hint="eastAsia" w:asciiTheme="minorEastAsia" w:hAnsiTheme="minorEastAsia"/>
          <w:color w:val="auto"/>
        </w:rPr>
        <w:t>等）</w:t>
      </w:r>
    </w:p>
    <w:p w14:paraId="23D17417">
      <w:pPr>
        <w:keepNext w:val="0"/>
        <w:keepLines w:val="0"/>
        <w:pageBreakBefore w:val="0"/>
        <w:widowControl/>
        <w:kinsoku/>
        <w:wordWrap/>
        <w:overflowPunct/>
        <w:topLinePunct w:val="0"/>
        <w:autoSpaceDE/>
        <w:autoSpaceDN/>
        <w:bidi w:val="0"/>
        <w:adjustRightInd/>
        <w:snapToGrid/>
        <w:spacing w:line="360" w:lineRule="auto"/>
        <w:ind w:firstLine="480"/>
        <w:jc w:val="both"/>
        <w:textAlignment w:val="auto"/>
        <w:rPr>
          <w:rFonts w:hint="eastAsia" w:asciiTheme="minorEastAsia" w:hAnsiTheme="minorEastAsia"/>
          <w:color w:val="auto"/>
        </w:rPr>
      </w:pPr>
      <w:r>
        <w:rPr>
          <w:rFonts w:hint="eastAsia" w:asciiTheme="minorEastAsia" w:hAnsiTheme="minorEastAsia"/>
          <w:color w:val="auto"/>
        </w:rPr>
        <w:t>2.</w:t>
      </w:r>
      <w:r>
        <w:rPr>
          <w:rFonts w:hint="eastAsia" w:asciiTheme="minorEastAsia" w:hAnsiTheme="minorEastAsia"/>
          <w:b/>
          <w:color w:val="auto"/>
        </w:rPr>
        <w:t>具体用途及生成内容</w:t>
      </w:r>
      <w:r>
        <w:rPr>
          <w:rFonts w:hint="eastAsia" w:asciiTheme="minorEastAsia" w:hAnsiTheme="minorEastAsia"/>
          <w:color w:val="auto"/>
        </w:rPr>
        <w:t>：</w:t>
      </w:r>
    </w:p>
    <w:p w14:paraId="355F6076">
      <w:pPr>
        <w:keepNext w:val="0"/>
        <w:keepLines w:val="0"/>
        <w:pageBreakBefore w:val="0"/>
        <w:widowControl/>
        <w:kinsoku/>
        <w:wordWrap/>
        <w:overflowPunct/>
        <w:topLinePunct w:val="0"/>
        <w:autoSpaceDE/>
        <w:autoSpaceDN/>
        <w:bidi w:val="0"/>
        <w:adjustRightInd/>
        <w:snapToGrid/>
        <w:spacing w:line="360" w:lineRule="auto"/>
        <w:ind w:firstLine="480"/>
        <w:jc w:val="both"/>
        <w:textAlignment w:val="auto"/>
        <w:rPr>
          <w:rFonts w:hint="eastAsia" w:asciiTheme="minorEastAsia" w:hAnsiTheme="minorEastAsia"/>
          <w:color w:val="auto"/>
        </w:rPr>
      </w:pPr>
      <w:r>
        <w:rPr>
          <w:rFonts w:hint="eastAsia" w:asciiTheme="minorEastAsia" w:hAnsiTheme="minorEastAsia"/>
          <w:color w:val="auto"/>
        </w:rPr>
        <w:t>用途：□文献检索 □语法校对 □格式调整 □数据清洗 □其他：_________</w:t>
      </w:r>
    </w:p>
    <w:p w14:paraId="27045AFF">
      <w:pPr>
        <w:keepNext w:val="0"/>
        <w:keepLines w:val="0"/>
        <w:pageBreakBefore w:val="0"/>
        <w:widowControl/>
        <w:kinsoku/>
        <w:wordWrap/>
        <w:overflowPunct/>
        <w:topLinePunct w:val="0"/>
        <w:autoSpaceDE/>
        <w:autoSpaceDN/>
        <w:bidi w:val="0"/>
        <w:adjustRightInd/>
        <w:snapToGrid/>
        <w:spacing w:line="360" w:lineRule="auto"/>
        <w:ind w:firstLine="480"/>
        <w:jc w:val="both"/>
        <w:textAlignment w:val="auto"/>
        <w:rPr>
          <w:rFonts w:hint="eastAsia" w:asciiTheme="minorEastAsia" w:hAnsiTheme="minorEastAsia"/>
          <w:color w:val="auto"/>
        </w:rPr>
      </w:pPr>
      <w:r>
        <w:rPr>
          <w:rFonts w:hint="eastAsia" w:asciiTheme="minorEastAsia" w:hAnsiTheme="minorEastAsia"/>
          <w:color w:val="auto"/>
        </w:rPr>
        <w:t>生成内容描述：（</w:t>
      </w:r>
      <w:r>
        <w:rPr>
          <w:rFonts w:hint="eastAsia" w:eastAsia="宋体"/>
          <w:kern w:val="0"/>
          <w:szCs w:val="28"/>
          <w:lang w:val="en-US" w:eastAsia="zh-CN"/>
        </w:rPr>
        <w:t>描述具体使用部分，</w:t>
      </w:r>
      <w:r>
        <w:rPr>
          <w:rFonts w:hint="eastAsia" w:eastAsia="宋体" w:asciiTheme="minorEastAsia" w:hAnsiTheme="minorEastAsia"/>
          <w:color w:val="auto"/>
          <w:lang w:val="en-US" w:eastAsia="zh-CN"/>
        </w:rPr>
        <w:t>如</w:t>
      </w:r>
      <w:r>
        <w:rPr>
          <w:rFonts w:hint="eastAsia" w:asciiTheme="minorEastAsia" w:hAnsiTheme="minorEastAsia"/>
          <w:color w:val="auto"/>
        </w:rPr>
        <w:t>：文献综述部分关键词提取、图表格式优化等）</w:t>
      </w:r>
    </w:p>
    <w:p w14:paraId="6D23B117">
      <w:pPr>
        <w:keepNext w:val="0"/>
        <w:keepLines w:val="0"/>
        <w:pageBreakBefore w:val="0"/>
        <w:widowControl/>
        <w:kinsoku/>
        <w:wordWrap/>
        <w:overflowPunct/>
        <w:topLinePunct w:val="0"/>
        <w:autoSpaceDE/>
        <w:autoSpaceDN/>
        <w:bidi w:val="0"/>
        <w:adjustRightInd/>
        <w:snapToGrid/>
        <w:spacing w:line="360" w:lineRule="auto"/>
        <w:ind w:firstLine="482"/>
        <w:jc w:val="both"/>
        <w:textAlignment w:val="auto"/>
        <w:rPr>
          <w:rFonts w:hint="eastAsia" w:asciiTheme="minorEastAsia" w:hAnsiTheme="minorEastAsia"/>
          <w:color w:val="auto"/>
        </w:rPr>
      </w:pPr>
      <w:r>
        <w:rPr>
          <w:rFonts w:hint="eastAsia" w:asciiTheme="minorEastAsia" w:hAnsiTheme="minorEastAsia"/>
          <w:b w:val="0"/>
          <w:bCs/>
          <w:color w:val="auto"/>
        </w:rPr>
        <w:t>3.</w:t>
      </w:r>
      <w:r>
        <w:rPr>
          <w:rFonts w:hint="eastAsia" w:asciiTheme="minorEastAsia" w:hAnsiTheme="minorEastAsia"/>
          <w:b/>
          <w:color w:val="auto"/>
        </w:rPr>
        <w:t>生成内容占全文比例</w:t>
      </w:r>
      <w:r>
        <w:rPr>
          <w:rFonts w:hint="eastAsia" w:asciiTheme="minorEastAsia" w:hAnsiTheme="minorEastAsia"/>
          <w:color w:val="auto"/>
        </w:rPr>
        <w:t>：_____%（未使用者填写“0%”）</w:t>
      </w:r>
    </w:p>
    <w:p w14:paraId="0D4DB200">
      <w:pPr>
        <w:keepNext w:val="0"/>
        <w:keepLines w:val="0"/>
        <w:pageBreakBefore w:val="0"/>
        <w:widowControl/>
        <w:kinsoku/>
        <w:wordWrap/>
        <w:overflowPunct/>
        <w:topLinePunct w:val="0"/>
        <w:autoSpaceDE/>
        <w:autoSpaceDN/>
        <w:bidi w:val="0"/>
        <w:adjustRightInd/>
        <w:snapToGrid/>
        <w:spacing w:line="360" w:lineRule="auto"/>
        <w:ind w:firstLine="480"/>
        <w:jc w:val="both"/>
        <w:textAlignment w:val="auto"/>
        <w:rPr>
          <w:rFonts w:hint="eastAsia" w:asciiTheme="minorEastAsia" w:hAnsiTheme="minorEastAsia"/>
          <w:b/>
          <w:bCs/>
          <w:color w:val="auto"/>
        </w:rPr>
      </w:pPr>
      <w:r>
        <w:rPr>
          <w:rFonts w:hint="eastAsia" w:asciiTheme="minorEastAsia" w:hAnsiTheme="minorEastAsia"/>
          <w:b/>
          <w:bCs/>
          <w:color w:val="auto"/>
        </w:rPr>
        <w:t>二、诚信承诺</w:t>
      </w:r>
    </w:p>
    <w:p w14:paraId="78B25A2D">
      <w:pPr>
        <w:keepNext w:val="0"/>
        <w:keepLines w:val="0"/>
        <w:pageBreakBefore w:val="0"/>
        <w:widowControl/>
        <w:kinsoku/>
        <w:wordWrap/>
        <w:overflowPunct/>
        <w:topLinePunct w:val="0"/>
        <w:autoSpaceDE/>
        <w:autoSpaceDN/>
        <w:bidi w:val="0"/>
        <w:adjustRightInd/>
        <w:snapToGrid/>
        <w:spacing w:line="360" w:lineRule="auto"/>
        <w:ind w:firstLine="480"/>
        <w:jc w:val="both"/>
        <w:textAlignment w:val="auto"/>
        <w:rPr>
          <w:rFonts w:hint="eastAsia" w:asciiTheme="minorEastAsia" w:hAnsiTheme="minorEastAsia"/>
          <w:color w:val="auto"/>
        </w:rPr>
      </w:pPr>
      <w:r>
        <w:rPr>
          <w:rFonts w:hint="eastAsia" w:asciiTheme="minorEastAsia" w:hAnsiTheme="minorEastAsia"/>
          <w:color w:val="auto"/>
        </w:rPr>
        <w:t>本人承诺：毕业论文（设计）核心研究内容（包括实验设计、数据分析、结论推导等）均独立完成，未使用</w:t>
      </w:r>
      <w:r>
        <w:rPr>
          <w:rFonts w:hint="eastAsia" w:ascii="Times New Roman" w:hAnsi="Times New Roman" w:cs="Times New Roman"/>
          <w:color w:val="auto"/>
        </w:rPr>
        <w:t>AI</w:t>
      </w:r>
      <w:r>
        <w:rPr>
          <w:rFonts w:hint="eastAsia" w:asciiTheme="minorEastAsia" w:hAnsiTheme="minorEastAsia"/>
          <w:color w:val="auto"/>
        </w:rPr>
        <w:t>工具直接生成或替代。</w:t>
      </w:r>
    </w:p>
    <w:p w14:paraId="6D3A68AE">
      <w:pPr>
        <w:keepNext w:val="0"/>
        <w:keepLines w:val="0"/>
        <w:pageBreakBefore w:val="0"/>
        <w:widowControl/>
        <w:kinsoku/>
        <w:wordWrap/>
        <w:overflowPunct/>
        <w:topLinePunct w:val="0"/>
        <w:autoSpaceDE/>
        <w:autoSpaceDN/>
        <w:bidi w:val="0"/>
        <w:adjustRightInd/>
        <w:snapToGrid/>
        <w:spacing w:line="360" w:lineRule="auto"/>
        <w:ind w:firstLine="480"/>
        <w:jc w:val="both"/>
        <w:textAlignment w:val="auto"/>
        <w:rPr>
          <w:rFonts w:hint="eastAsia" w:asciiTheme="minorEastAsia" w:hAnsiTheme="minorEastAsia"/>
          <w:color w:val="auto"/>
        </w:rPr>
      </w:pPr>
      <w:r>
        <w:rPr>
          <w:rFonts w:hint="eastAsia" w:asciiTheme="minorEastAsia" w:hAnsiTheme="minorEastAsia"/>
          <w:color w:val="auto"/>
        </w:rPr>
        <w:t>上述</w:t>
      </w:r>
      <w:r>
        <w:rPr>
          <w:rFonts w:hint="eastAsia" w:ascii="Times New Roman" w:hAnsi="Times New Roman" w:cs="Times New Roman"/>
          <w:color w:val="auto"/>
        </w:rPr>
        <w:t>AI</w:t>
      </w:r>
      <w:r>
        <w:rPr>
          <w:rFonts w:hint="eastAsia" w:asciiTheme="minorEastAsia" w:hAnsiTheme="minorEastAsia"/>
          <w:color w:val="auto"/>
        </w:rPr>
        <w:t>工具使用情况描述真实、准确、完整，无隐瞒或虚假陈述。若违反承诺，自愿接受学校处理（包括论文成绩作废、取消学位申请资格等）。</w:t>
      </w:r>
    </w:p>
    <w:p w14:paraId="395F9EB7">
      <w:pPr>
        <w:keepNext w:val="0"/>
        <w:keepLines w:val="0"/>
        <w:pageBreakBefore w:val="0"/>
        <w:widowControl/>
        <w:kinsoku/>
        <w:wordWrap/>
        <w:overflowPunct/>
        <w:topLinePunct w:val="0"/>
        <w:autoSpaceDE/>
        <w:autoSpaceDN/>
        <w:bidi w:val="0"/>
        <w:adjustRightInd/>
        <w:snapToGrid/>
        <w:spacing w:line="360" w:lineRule="auto"/>
        <w:ind w:firstLine="480"/>
        <w:jc w:val="both"/>
        <w:textAlignment w:val="auto"/>
        <w:rPr>
          <w:rFonts w:hint="eastAsia" w:asciiTheme="minorEastAsia" w:hAnsiTheme="minorEastAsia"/>
          <w:color w:val="auto"/>
        </w:rPr>
      </w:pPr>
    </w:p>
    <w:p w14:paraId="2C1CD504">
      <w:pPr>
        <w:autoSpaceDE w:val="0"/>
        <w:autoSpaceDN w:val="0"/>
        <w:spacing w:before="312" w:beforeLines="100"/>
        <w:ind w:left="566" w:leftChars="236" w:firstLine="0" w:firstLineChars="0"/>
        <w:jc w:val="left"/>
        <w:rPr>
          <w:rFonts w:eastAsia="宋体"/>
          <w:kern w:val="0"/>
          <w:u w:val="single"/>
        </w:rPr>
      </w:pPr>
      <w:r>
        <w:rPr>
          <w:rFonts w:eastAsia="宋体"/>
          <w:kern w:val="0"/>
          <w:szCs w:val="28"/>
        </w:rPr>
        <w:t>作者签名：</w:t>
      </w:r>
      <w:r>
        <w:rPr>
          <w:rFonts w:eastAsia="宋体"/>
          <w:kern w:val="0"/>
          <w:szCs w:val="28"/>
          <w:u w:val="single"/>
        </w:rPr>
        <w:t xml:space="preserve">                   </w:t>
      </w:r>
      <w:r>
        <w:rPr>
          <w:rFonts w:eastAsia="宋体"/>
          <w:kern w:val="0"/>
          <w:szCs w:val="28"/>
        </w:rPr>
        <w:t xml:space="preserve">   日期：</w:t>
      </w:r>
      <w:r>
        <w:rPr>
          <w:rFonts w:eastAsia="宋体"/>
          <w:kern w:val="0"/>
          <w:u w:val="single"/>
        </w:rPr>
        <w:t xml:space="preserve">       年   月    日</w:t>
      </w:r>
    </w:p>
    <w:p w14:paraId="3225F683">
      <w:pPr>
        <w:keepNext w:val="0"/>
        <w:keepLines w:val="0"/>
        <w:pageBreakBefore w:val="0"/>
        <w:widowControl/>
        <w:kinsoku/>
        <w:wordWrap/>
        <w:overflowPunct/>
        <w:topLinePunct w:val="0"/>
        <w:autoSpaceDE/>
        <w:autoSpaceDN/>
        <w:bidi w:val="0"/>
        <w:adjustRightInd/>
        <w:snapToGrid/>
        <w:spacing w:line="360" w:lineRule="auto"/>
        <w:ind w:firstLine="480"/>
        <w:jc w:val="both"/>
        <w:textAlignment w:val="auto"/>
        <w:rPr>
          <w:rFonts w:asciiTheme="minorEastAsia" w:hAnsiTheme="minorEastAsia"/>
          <w:color w:val="auto"/>
        </w:rPr>
        <w:sectPr>
          <w:headerReference r:id="rId28" w:type="first"/>
          <w:headerReference r:id="rId26" w:type="default"/>
          <w:headerReference r:id="rId27" w:type="even"/>
          <w:footerReference r:id="rId29" w:type="even"/>
          <w:pgSz w:w="11906" w:h="16838"/>
          <w:pgMar w:top="1440" w:right="1800" w:bottom="1440" w:left="1800" w:header="851" w:footer="992" w:gutter="0"/>
          <w:cols w:space="720" w:num="1"/>
          <w:docGrid w:type="lines" w:linePitch="312" w:charSpace="0"/>
        </w:sectPr>
      </w:pPr>
      <w:r>
        <w:rPr>
          <w:rFonts w:asciiTheme="minorEastAsia" w:hAnsiTheme="minorEastAsia"/>
          <w:color w:val="auto"/>
        </w:rPr>
        <w:br w:type="page"/>
      </w:r>
    </w:p>
    <w:p w14:paraId="756ECB44">
      <w:pPr>
        <w:spacing w:before="156" w:beforeLines="50" w:after="156" w:afterLines="50"/>
        <w:ind w:firstLine="0" w:firstLineChars="0"/>
        <w:jc w:val="center"/>
        <w:outlineLvl w:val="0"/>
        <w:rPr>
          <w:b/>
          <w:color w:val="auto"/>
          <w:sz w:val="32"/>
        </w:rPr>
      </w:pPr>
      <w:bookmarkStart w:id="72" w:name="_Toc7900"/>
      <w:bookmarkStart w:id="73" w:name="_Toc57272697"/>
      <w:r>
        <w:rPr>
          <w:b/>
          <w:color w:val="auto"/>
          <w:sz w:val="32"/>
        </w:rPr>
        <w:t>附录D  理工农类专业范文模板</w:t>
      </w:r>
      <w:bookmarkEnd w:id="72"/>
      <w:bookmarkEnd w:id="73"/>
    </w:p>
    <w:p w14:paraId="3678DB14">
      <w:pPr>
        <w:ind w:firstLine="643"/>
        <w:jc w:val="center"/>
        <w:rPr>
          <w:rFonts w:eastAsia="黑体"/>
          <w:color w:val="auto"/>
          <w:sz w:val="30"/>
          <w:szCs w:val="30"/>
        </w:rPr>
      </w:pPr>
      <w:r>
        <w:rPr>
          <w:b/>
          <w:color w:val="auto"/>
          <w:sz w:val="32"/>
          <w:szCs w:val="28"/>
        </w:rPr>
        <mc:AlternateContent>
          <mc:Choice Requires="wps">
            <w:drawing>
              <wp:anchor distT="0" distB="0" distL="114300" distR="114300" simplePos="0" relativeHeight="251697152" behindDoc="0" locked="0" layoutInCell="1" allowOverlap="1">
                <wp:simplePos x="0" y="0"/>
                <wp:positionH relativeFrom="column">
                  <wp:posOffset>3596005</wp:posOffset>
                </wp:positionH>
                <wp:positionV relativeFrom="paragraph">
                  <wp:posOffset>240665</wp:posOffset>
                </wp:positionV>
                <wp:extent cx="1344930" cy="451485"/>
                <wp:effectExtent l="419100" t="0" r="26670" b="25400"/>
                <wp:wrapNone/>
                <wp:docPr id="155" name="AutoShape 19"/>
                <wp:cNvGraphicFramePr/>
                <a:graphic xmlns:a="http://schemas.openxmlformats.org/drawingml/2006/main">
                  <a:graphicData uri="http://schemas.microsoft.com/office/word/2010/wordprocessingShape">
                    <wps:wsp>
                      <wps:cNvSpPr>
                        <a:spLocks noChangeArrowheads="1"/>
                      </wps:cNvSpPr>
                      <wps:spPr bwMode="auto">
                        <a:xfrm>
                          <a:off x="0" y="0"/>
                          <a:ext cx="1345223" cy="451338"/>
                        </a:xfrm>
                        <a:prstGeom prst="wedgeRoundRectCallout">
                          <a:avLst>
                            <a:gd name="adj1" fmla="val -77850"/>
                            <a:gd name="adj2" fmla="val -5238"/>
                            <a:gd name="adj3" fmla="val 16667"/>
                          </a:avLst>
                        </a:prstGeom>
                        <a:solidFill>
                          <a:srgbClr val="FFFFFF"/>
                        </a:solidFill>
                        <a:ln w="9525">
                          <a:solidFill>
                            <a:srgbClr val="000000"/>
                          </a:solidFill>
                          <a:miter lim="800000"/>
                        </a:ln>
                      </wps:spPr>
                      <wps:txbx>
                        <w:txbxContent>
                          <w:p w14:paraId="37FE5CE4">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343E5D26">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57885385">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9" o:spid="_x0000_s1026" o:spt="62" type="#_x0000_t62" style="position:absolute;left:0pt;margin-left:283.15pt;margin-top:18.95pt;height:35.55pt;width:105.9pt;z-index:251697152;mso-width-relative:page;mso-height-relative:page;" fillcolor="#FFFFFF" filled="t" stroked="t" coordsize="21600,21600" o:gfxdata="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z3yjGdgAAAAKAQAADwAAAAAAAAABACAAAAAiAAAAZHJzL2Rvd25yZXYueG1sUEsB&#10;AhQAFAAAAAgAh07iQOqqyGtnAgAABwUAAA4AAAAAAAAAAQAgAAAAJwEAAGRycy9lMm9Eb2MueG1s&#10;UEsFBgAAAAAGAAYAWQEAAAAGAAAAAA==&#10;" adj="-6016,9669,14400">
                <v:fill on="t" focussize="0,0"/>
                <v:stroke color="#000000" miterlimit="8" joinstyle="miter"/>
                <v:imagedata o:title=""/>
                <o:lock v:ext="edit" aspectratio="f"/>
                <v:textbox>
                  <w:txbxContent>
                    <w:p w14:paraId="37FE5CE4">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343E5D26">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57885385">
                      <w:pPr>
                        <w:spacing w:line="240" w:lineRule="auto"/>
                        <w:ind w:firstLine="0" w:firstLineChars="0"/>
                        <w:rPr>
                          <w:rFonts w:ascii="楷体_GB2312" w:eastAsia="楷体_GB2312"/>
                          <w:sz w:val="15"/>
                          <w:szCs w:val="15"/>
                        </w:rPr>
                      </w:pPr>
                    </w:p>
                  </w:txbxContent>
                </v:textbox>
              </v:shape>
            </w:pict>
          </mc:Fallback>
        </mc:AlternateContent>
      </w:r>
    </w:p>
    <w:p w14:paraId="55794CFB">
      <w:pPr>
        <w:spacing w:before="156" w:beforeLines="50" w:after="156" w:afterLines="50"/>
        <w:ind w:firstLine="0" w:firstLineChars="0"/>
        <w:jc w:val="center"/>
        <w:rPr>
          <w:b/>
          <w:color w:val="auto"/>
          <w:sz w:val="36"/>
          <w:szCs w:val="32"/>
        </w:rPr>
      </w:pPr>
      <w:r>
        <w:rPr>
          <w:b/>
          <w:color w:val="auto"/>
          <w:sz w:val="32"/>
          <w:szCs w:val="28"/>
        </w:rPr>
        <w:t>摘要</w:t>
      </w:r>
    </w:p>
    <w:p w14:paraId="298B144C">
      <w:pPr>
        <w:ind w:firstLine="480"/>
        <w:rPr>
          <w:rFonts w:hint="eastAsia" w:ascii="楷体" w:hAnsi="楷体" w:eastAsia="楷体"/>
          <w:color w:val="auto"/>
        </w:rPr>
      </w:pPr>
      <w:bookmarkStart w:id="74" w:name="OLE_LINK8"/>
      <w:bookmarkStart w:id="75" w:name="OLE_LINK7"/>
      <w:bookmarkStart w:id="76" w:name="OLE_LINK25"/>
      <w:r>
        <w:rPr>
          <w:rFonts w:hint="eastAsia" w:ascii="楷体" w:hAnsi="楷体" w:eastAsia="楷体"/>
          <w:color w:val="auto"/>
        </w:rPr>
        <w:t>植被物候</w:t>
      </w:r>
      <w:r>
        <w:rPr>
          <w:rFonts w:ascii="楷体" w:hAnsi="楷体" w:eastAsia="楷体"/>
          <w:color w:val="auto"/>
        </w:rPr>
        <w:t>深刻</w:t>
      </w:r>
      <w:r>
        <w:rPr>
          <w:rFonts w:hint="eastAsia" w:ascii="楷体" w:hAnsi="楷体" w:eastAsia="楷体"/>
          <w:color w:val="auto"/>
        </w:rPr>
        <w:t>影地响着生态和进化过程，也对全球变化有明显响应。北极及其周边地区作为对全球气候变化最为</w:t>
      </w:r>
      <w:r>
        <w:rPr>
          <w:rFonts w:ascii="楷体" w:hAnsi="楷体" w:eastAsia="楷体"/>
          <w:color w:val="auto"/>
        </w:rPr>
        <w:t>敏感</w:t>
      </w:r>
      <w:r>
        <w:rPr>
          <w:rFonts w:hint="eastAsia" w:ascii="楷体" w:hAnsi="楷体" w:eastAsia="楷体"/>
          <w:color w:val="auto"/>
        </w:rPr>
        <w:t>的区域，长期</w:t>
      </w:r>
      <w:r>
        <w:rPr>
          <w:rFonts w:ascii="楷体" w:hAnsi="楷体" w:eastAsia="楷体"/>
          <w:color w:val="auto"/>
        </w:rPr>
        <w:t>受到</w:t>
      </w:r>
      <w:r>
        <w:rPr>
          <w:rFonts w:hint="eastAsia" w:ascii="楷体" w:hAnsi="楷体" w:eastAsia="楷体"/>
          <w:color w:val="auto"/>
        </w:rPr>
        <w:t>学术界</w:t>
      </w:r>
      <w:r>
        <w:rPr>
          <w:rFonts w:ascii="楷体" w:hAnsi="楷体" w:eastAsia="楷体"/>
          <w:color w:val="auto"/>
        </w:rPr>
        <w:t>的密切关注</w:t>
      </w:r>
      <w:r>
        <w:rPr>
          <w:rFonts w:hint="eastAsia" w:ascii="楷体" w:hAnsi="楷体" w:eastAsia="楷体"/>
          <w:color w:val="auto"/>
        </w:rPr>
        <w:t>。全球变暖</w:t>
      </w:r>
      <w:r>
        <w:rPr>
          <w:rFonts w:ascii="楷体" w:hAnsi="楷体" w:eastAsia="楷体"/>
          <w:color w:val="auto"/>
        </w:rPr>
        <w:t>背景下，次北极地区植被物候出现了显著变化，</w:t>
      </w:r>
      <w:r>
        <w:rPr>
          <w:rFonts w:hint="eastAsia" w:ascii="楷体" w:hAnsi="楷体" w:eastAsia="楷体"/>
          <w:color w:val="auto"/>
        </w:rPr>
        <w:t>准确</w:t>
      </w:r>
      <w:r>
        <w:rPr>
          <w:rFonts w:ascii="楷体" w:hAnsi="楷体" w:eastAsia="楷体"/>
          <w:color w:val="auto"/>
        </w:rPr>
        <w:t>量化</w:t>
      </w:r>
      <w:r>
        <w:rPr>
          <w:rFonts w:hint="eastAsia" w:ascii="楷体" w:hAnsi="楷体" w:eastAsia="楷体"/>
          <w:color w:val="auto"/>
        </w:rPr>
        <w:t>次北极地区植被物候各参量并分析</w:t>
      </w:r>
      <w:r>
        <w:rPr>
          <w:rFonts w:ascii="楷体" w:hAnsi="楷体" w:eastAsia="楷体"/>
          <w:color w:val="auto"/>
        </w:rPr>
        <w:t>其时空变化</w:t>
      </w:r>
      <w:r>
        <w:rPr>
          <w:rFonts w:hint="eastAsia" w:ascii="楷体" w:hAnsi="楷体" w:eastAsia="楷体"/>
          <w:color w:val="auto"/>
        </w:rPr>
        <w:t>特征对于</w:t>
      </w:r>
      <w:r>
        <w:rPr>
          <w:rFonts w:ascii="楷体" w:hAnsi="楷体" w:eastAsia="楷体"/>
          <w:color w:val="auto"/>
        </w:rPr>
        <w:t>认识</w:t>
      </w:r>
      <w:r>
        <w:rPr>
          <w:rFonts w:hint="eastAsia" w:ascii="楷体" w:hAnsi="楷体" w:eastAsia="楷体"/>
          <w:color w:val="auto"/>
        </w:rPr>
        <w:t>全球气候变化的</w:t>
      </w:r>
      <w:r>
        <w:rPr>
          <w:rFonts w:ascii="楷体" w:hAnsi="楷体" w:eastAsia="楷体"/>
          <w:color w:val="auto"/>
        </w:rPr>
        <w:t>潜在影响</w:t>
      </w:r>
      <w:r>
        <w:rPr>
          <w:rFonts w:hint="eastAsia" w:ascii="楷体" w:hAnsi="楷体" w:eastAsia="楷体"/>
          <w:color w:val="auto"/>
        </w:rPr>
        <w:t>机制有重要价值。</w:t>
      </w:r>
    </w:p>
    <w:bookmarkEnd w:id="74"/>
    <w:bookmarkEnd w:id="75"/>
    <w:bookmarkEnd w:id="76"/>
    <w:p w14:paraId="57967CA7">
      <w:pPr>
        <w:ind w:firstLine="482"/>
        <w:rPr>
          <w:rFonts w:hint="eastAsia" w:ascii="楷体" w:hAnsi="楷体" w:eastAsia="楷体"/>
          <w:color w:val="auto"/>
        </w:rPr>
      </w:pPr>
      <w:bookmarkStart w:id="77" w:name="OLE_LINK22"/>
      <w:bookmarkStart w:id="78" w:name="OLE_LINK26"/>
      <w:bookmarkStart w:id="79" w:name="OLE_LINK12"/>
      <w:bookmarkStart w:id="80" w:name="OLE_LINK11"/>
      <w:r>
        <w:rPr>
          <w:b/>
          <w:color w:val="auto"/>
          <w:szCs w:val="21"/>
        </w:rPr>
        <mc:AlternateContent>
          <mc:Choice Requires="wps">
            <w:drawing>
              <wp:anchor distT="0" distB="0" distL="114300" distR="114300" simplePos="0" relativeHeight="251671552" behindDoc="0" locked="0" layoutInCell="1" allowOverlap="1">
                <wp:simplePos x="0" y="0"/>
                <wp:positionH relativeFrom="column">
                  <wp:posOffset>3703955</wp:posOffset>
                </wp:positionH>
                <wp:positionV relativeFrom="paragraph">
                  <wp:posOffset>1174115</wp:posOffset>
                </wp:positionV>
                <wp:extent cx="1570990" cy="499745"/>
                <wp:effectExtent l="0" t="266700" r="10795" b="15240"/>
                <wp:wrapNone/>
                <wp:docPr id="22" name="AutoShape 10"/>
                <wp:cNvGraphicFramePr/>
                <a:graphic xmlns:a="http://schemas.openxmlformats.org/drawingml/2006/main">
                  <a:graphicData uri="http://schemas.microsoft.com/office/word/2010/wordprocessingShape">
                    <wps:wsp>
                      <wps:cNvSpPr>
                        <a:spLocks noChangeArrowheads="1"/>
                      </wps:cNvSpPr>
                      <wps:spPr bwMode="auto">
                        <a:xfrm>
                          <a:off x="0" y="0"/>
                          <a:ext cx="1570893" cy="499696"/>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20579F11">
                            <w:pPr>
                              <w:spacing w:line="240" w:lineRule="auto"/>
                              <w:ind w:firstLine="0" w:firstLineChars="0"/>
                              <w:jc w:val="left"/>
                              <w:rPr>
                                <w:rFonts w:eastAsia="楷体_GB2312"/>
                                <w:sz w:val="15"/>
                                <w:szCs w:val="15"/>
                              </w:rPr>
                            </w:pPr>
                            <w:r>
                              <w:rPr>
                                <w:rFonts w:hint="eastAsia" w:eastAsia="楷体_GB2312"/>
                                <w:sz w:val="15"/>
                                <w:szCs w:val="15"/>
                              </w:rPr>
                              <w:t>摘要正文，小四号，楷体，首行缩进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p w14:paraId="5C7E17C8">
                            <w:pPr>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291.65pt;margin-top:92.45pt;height:39.35pt;width:123.7pt;z-index:251671552;mso-width-relative:page;mso-height-relative:page;" fillcolor="#FFFFFF" filled="t" stroked="t" coordsize="21600,21600" o:gfxdata="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xlsgj2wAAAAsBAAAPAAAAAAAAAAEAIAAAACIAAABkcnMvZG93bnJldi54&#10;bWxQSwECFAAUAAAACACHTuJAskA6DmkCAAAHBQAADgAAAAAAAAABACAAAAAqAQAAZHJzL2Uyb0Rv&#10;Yy54bWxQSwUGAAAAAAYABgBZAQAABQYAAAAA&#10;" adj="1483,-10305,14400">
                <v:fill on="t" focussize="0,0"/>
                <v:stroke color="#000000" miterlimit="8" joinstyle="miter"/>
                <v:imagedata o:title=""/>
                <o:lock v:ext="edit" aspectratio="f"/>
                <v:textbox>
                  <w:txbxContent>
                    <w:p w14:paraId="20579F11">
                      <w:pPr>
                        <w:spacing w:line="240" w:lineRule="auto"/>
                        <w:ind w:firstLine="0" w:firstLineChars="0"/>
                        <w:jc w:val="left"/>
                        <w:rPr>
                          <w:rFonts w:eastAsia="楷体_GB2312"/>
                          <w:sz w:val="15"/>
                          <w:szCs w:val="15"/>
                        </w:rPr>
                      </w:pPr>
                      <w:r>
                        <w:rPr>
                          <w:rFonts w:hint="eastAsia" w:eastAsia="楷体_GB2312"/>
                          <w:sz w:val="15"/>
                          <w:szCs w:val="15"/>
                        </w:rPr>
                        <w:t>摘要正文，小四号，楷体，首行缩进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p w14:paraId="5C7E17C8">
                      <w:pPr>
                        <w:ind w:firstLine="0" w:firstLineChars="0"/>
                        <w:rPr>
                          <w:rFonts w:ascii="楷体_GB2312" w:eastAsia="楷体_GB2312"/>
                          <w:sz w:val="15"/>
                          <w:szCs w:val="15"/>
                        </w:rPr>
                      </w:pPr>
                    </w:p>
                  </w:txbxContent>
                </v:textbox>
              </v:shape>
            </w:pict>
          </mc:Fallback>
        </mc:AlternateContent>
      </w:r>
      <w:r>
        <w:rPr>
          <w:rFonts w:hint="eastAsia" w:ascii="楷体" w:hAnsi="楷体" w:eastAsia="楷体"/>
          <w:color w:val="auto"/>
        </w:rPr>
        <w:t>本研究选取</w:t>
      </w:r>
      <w:r>
        <w:rPr>
          <w:rFonts w:eastAsia="楷体"/>
          <w:color w:val="auto"/>
        </w:rPr>
        <w:t>double-sigmoidal</w:t>
      </w:r>
      <w:r>
        <w:rPr>
          <w:rFonts w:hint="eastAsia" w:ascii="楷体" w:hAnsi="楷体" w:eastAsia="楷体"/>
          <w:color w:val="auto"/>
        </w:rPr>
        <w:t>模型对</w:t>
      </w:r>
      <w:r>
        <w:rPr>
          <w:rFonts w:eastAsia="楷体"/>
          <w:color w:val="auto"/>
        </w:rPr>
        <w:t>GLASS</w:t>
      </w:r>
      <w:r>
        <w:rPr>
          <w:rFonts w:hint="eastAsia" w:ascii="楷体" w:hAnsi="楷体" w:eastAsia="楷体"/>
          <w:color w:val="auto"/>
        </w:rPr>
        <w:t>的</w:t>
      </w:r>
      <w:r>
        <w:rPr>
          <w:rFonts w:eastAsia="楷体"/>
          <w:color w:val="auto"/>
        </w:rPr>
        <w:t>LAI</w:t>
      </w:r>
      <w:r>
        <w:rPr>
          <w:rFonts w:hint="eastAsia" w:ascii="楷体" w:hAnsi="楷体" w:eastAsia="楷体"/>
          <w:color w:val="auto"/>
        </w:rPr>
        <w:t>数据进行逐年拟合，基于模型</w:t>
      </w:r>
      <w:r>
        <w:rPr>
          <w:rFonts w:ascii="楷体" w:hAnsi="楷体" w:eastAsia="楷体"/>
          <w:color w:val="auto"/>
        </w:rPr>
        <w:t>各参数物理</w:t>
      </w:r>
      <w:r>
        <w:rPr>
          <w:rFonts w:hint="eastAsia" w:ascii="楷体" w:hAnsi="楷体" w:eastAsia="楷体"/>
          <w:color w:val="auto"/>
        </w:rPr>
        <w:t>意义构建</w:t>
      </w:r>
      <w:r>
        <w:rPr>
          <w:rFonts w:ascii="楷体" w:hAnsi="楷体" w:eastAsia="楷体"/>
          <w:color w:val="auto"/>
        </w:rPr>
        <w:t>算法</w:t>
      </w:r>
      <w:r>
        <w:rPr>
          <w:rFonts w:hint="eastAsia" w:ascii="楷体" w:hAnsi="楷体" w:eastAsia="楷体"/>
          <w:color w:val="auto"/>
        </w:rPr>
        <w:t>，提取包括</w:t>
      </w:r>
      <w:r>
        <w:rPr>
          <w:rFonts w:ascii="楷体" w:hAnsi="楷体" w:eastAsia="楷体"/>
          <w:color w:val="auto"/>
        </w:rPr>
        <w:t>：</w:t>
      </w:r>
      <w:r>
        <w:rPr>
          <w:rFonts w:hint="eastAsia" w:ascii="楷体" w:hAnsi="楷体" w:eastAsia="楷体"/>
          <w:color w:val="auto"/>
        </w:rPr>
        <w:t>生长季起始</w:t>
      </w:r>
      <w:r>
        <w:rPr>
          <w:rFonts w:hint="eastAsia" w:eastAsia="楷体"/>
          <w:color w:val="auto"/>
        </w:rPr>
        <w:t>（S</w:t>
      </w:r>
      <w:r>
        <w:rPr>
          <w:rFonts w:eastAsia="楷体"/>
          <w:color w:val="auto"/>
        </w:rPr>
        <w:t>OS</w:t>
      </w:r>
      <w:r>
        <w:rPr>
          <w:rFonts w:hint="eastAsia" w:eastAsia="楷体"/>
          <w:color w:val="auto"/>
        </w:rPr>
        <w:t>）</w:t>
      </w:r>
      <w:r>
        <w:rPr>
          <w:rFonts w:hint="eastAsia" w:ascii="楷体" w:hAnsi="楷体" w:eastAsia="楷体"/>
          <w:color w:val="auto"/>
        </w:rPr>
        <w:t>、生长季高分起始</w:t>
      </w:r>
      <w:r>
        <w:rPr>
          <w:rFonts w:hint="eastAsia" w:eastAsia="楷体"/>
          <w:color w:val="auto"/>
        </w:rPr>
        <w:t>（S</w:t>
      </w:r>
      <w:r>
        <w:rPr>
          <w:rFonts w:eastAsia="楷体"/>
          <w:color w:val="auto"/>
        </w:rPr>
        <w:t>OP</w:t>
      </w:r>
      <w:r>
        <w:rPr>
          <w:rFonts w:hint="eastAsia" w:eastAsia="楷体"/>
          <w:color w:val="auto"/>
        </w:rPr>
        <w:t>）</w:t>
      </w:r>
      <w:r>
        <w:rPr>
          <w:rFonts w:hint="eastAsia" w:ascii="楷体" w:hAnsi="楷体" w:eastAsia="楷体"/>
          <w:color w:val="auto"/>
        </w:rPr>
        <w:t>、生长季高峰</w:t>
      </w:r>
      <w:r>
        <w:rPr>
          <w:rFonts w:hint="eastAsia" w:eastAsia="楷体"/>
          <w:color w:val="auto"/>
        </w:rPr>
        <w:t>（P</w:t>
      </w:r>
      <w:r>
        <w:rPr>
          <w:rFonts w:eastAsia="楷体"/>
          <w:color w:val="auto"/>
        </w:rPr>
        <w:t>OS</w:t>
      </w:r>
      <w:r>
        <w:rPr>
          <w:rFonts w:hint="eastAsia" w:eastAsia="楷体"/>
          <w:color w:val="auto"/>
        </w:rPr>
        <w:t>）</w:t>
      </w:r>
      <w:r>
        <w:rPr>
          <w:rFonts w:hint="eastAsia" w:ascii="楷体" w:hAnsi="楷体" w:eastAsia="楷体"/>
          <w:color w:val="auto"/>
        </w:rPr>
        <w:t>等</w:t>
      </w:r>
      <w:r>
        <w:rPr>
          <w:rFonts w:hint="eastAsia" w:eastAsia="楷体"/>
          <w:color w:val="auto"/>
        </w:rPr>
        <w:t>9</w:t>
      </w:r>
      <w:r>
        <w:rPr>
          <w:rFonts w:hint="eastAsia" w:ascii="楷体" w:hAnsi="楷体" w:eastAsia="楷体"/>
          <w:color w:val="auto"/>
        </w:rPr>
        <w:t>个植被物候关键参数，并进一步</w:t>
      </w:r>
      <w:r>
        <w:rPr>
          <w:rFonts w:ascii="楷体" w:hAnsi="楷体" w:eastAsia="楷体"/>
          <w:color w:val="auto"/>
        </w:rPr>
        <w:t>对</w:t>
      </w:r>
      <w:r>
        <w:rPr>
          <w:rFonts w:hint="eastAsia" w:ascii="楷体" w:hAnsi="楷体" w:eastAsia="楷体"/>
          <w:color w:val="auto"/>
        </w:rPr>
        <w:t>次北极</w:t>
      </w:r>
      <w:r>
        <w:rPr>
          <w:rFonts w:ascii="楷体" w:hAnsi="楷体" w:eastAsia="楷体"/>
          <w:color w:val="auto"/>
        </w:rPr>
        <w:t>地区各</w:t>
      </w:r>
      <w:r>
        <w:rPr>
          <w:rFonts w:hint="eastAsia" w:ascii="楷体" w:hAnsi="楷体" w:eastAsia="楷体"/>
          <w:color w:val="auto"/>
        </w:rPr>
        <w:t>物候参数</w:t>
      </w:r>
      <w:r>
        <w:rPr>
          <w:rFonts w:hint="eastAsia" w:eastAsia="楷体"/>
          <w:color w:val="auto"/>
        </w:rPr>
        <w:t>1982-2014</w:t>
      </w:r>
      <w:r>
        <w:rPr>
          <w:rFonts w:hint="eastAsia" w:ascii="楷体" w:hAnsi="楷体" w:eastAsia="楷体"/>
          <w:color w:val="auto"/>
        </w:rPr>
        <w:t>年</w:t>
      </w:r>
      <w:r>
        <w:rPr>
          <w:rFonts w:ascii="楷体" w:hAnsi="楷体" w:eastAsia="楷体"/>
          <w:color w:val="auto"/>
        </w:rPr>
        <w:t>间的时空变化特征</w:t>
      </w:r>
      <w:r>
        <w:rPr>
          <w:rFonts w:hint="eastAsia" w:ascii="楷体" w:hAnsi="楷体" w:eastAsia="楷体"/>
          <w:color w:val="auto"/>
        </w:rPr>
        <w:t>进行系统</w:t>
      </w:r>
      <w:r>
        <w:rPr>
          <w:rFonts w:ascii="楷体" w:hAnsi="楷体" w:eastAsia="楷体"/>
          <w:color w:val="auto"/>
        </w:rPr>
        <w:t>分析</w:t>
      </w:r>
      <w:r>
        <w:rPr>
          <w:rFonts w:hint="eastAsia" w:ascii="楷体" w:hAnsi="楷体" w:eastAsia="楷体"/>
          <w:color w:val="auto"/>
        </w:rPr>
        <w:t>，深入探究研究区</w:t>
      </w:r>
      <w:r>
        <w:rPr>
          <w:rFonts w:ascii="楷体" w:hAnsi="楷体" w:eastAsia="楷体"/>
          <w:color w:val="auto"/>
        </w:rPr>
        <w:t>内植被物候变化特征</w:t>
      </w:r>
      <w:r>
        <w:rPr>
          <w:rFonts w:hint="eastAsia" w:ascii="楷体" w:hAnsi="楷体" w:eastAsia="楷体"/>
          <w:color w:val="auto"/>
        </w:rPr>
        <w:t>在不同植被</w:t>
      </w:r>
      <w:r>
        <w:rPr>
          <w:rFonts w:ascii="楷体" w:hAnsi="楷体" w:eastAsia="楷体"/>
          <w:color w:val="auto"/>
        </w:rPr>
        <w:t>类型</w:t>
      </w:r>
      <w:r>
        <w:rPr>
          <w:rFonts w:hint="eastAsia" w:ascii="楷体" w:hAnsi="楷体" w:eastAsia="楷体"/>
          <w:color w:val="auto"/>
        </w:rPr>
        <w:t>间的差异。</w:t>
      </w:r>
      <w:bookmarkEnd w:id="77"/>
      <w:bookmarkEnd w:id="78"/>
      <w:bookmarkEnd w:id="79"/>
      <w:bookmarkEnd w:id="80"/>
      <w:bookmarkStart w:id="81" w:name="OLE_LINK21"/>
      <w:bookmarkStart w:id="82" w:name="OLE_LINK27"/>
      <w:bookmarkStart w:id="83" w:name="OLE_LINK20"/>
    </w:p>
    <w:bookmarkEnd w:id="81"/>
    <w:bookmarkEnd w:id="82"/>
    <w:bookmarkEnd w:id="83"/>
    <w:p w14:paraId="4338F2BA">
      <w:pPr>
        <w:ind w:firstLine="480"/>
        <w:rPr>
          <w:rFonts w:eastAsia="楷体"/>
          <w:color w:val="auto"/>
          <w:szCs w:val="21"/>
        </w:rPr>
      </w:pPr>
      <w:r>
        <w:rPr>
          <w:color w:val="auto"/>
        </w:rPr>
        <mc:AlternateContent>
          <mc:Choice Requires="wps">
            <w:drawing>
              <wp:anchor distT="0" distB="0" distL="114300" distR="114300" simplePos="0" relativeHeight="251683840" behindDoc="0" locked="0" layoutInCell="1" allowOverlap="1">
                <wp:simplePos x="0" y="0"/>
                <wp:positionH relativeFrom="column">
                  <wp:posOffset>1419860</wp:posOffset>
                </wp:positionH>
                <wp:positionV relativeFrom="paragraph">
                  <wp:posOffset>73025</wp:posOffset>
                </wp:positionV>
                <wp:extent cx="796925" cy="273050"/>
                <wp:effectExtent l="666750" t="0" r="22225" b="50800"/>
                <wp:wrapNone/>
                <wp:docPr id="91" name="圆角矩形标注 91"/>
                <wp:cNvGraphicFramePr/>
                <a:graphic xmlns:a="http://schemas.openxmlformats.org/drawingml/2006/main">
                  <a:graphicData uri="http://schemas.microsoft.com/office/word/2010/wordprocessingShape">
                    <wps:wsp>
                      <wps:cNvSpPr>
                        <a:spLocks noChangeArrowheads="1"/>
                      </wps:cNvSpPr>
                      <wps:spPr bwMode="auto">
                        <a:xfrm>
                          <a:off x="0" y="0"/>
                          <a:ext cx="796925" cy="273050"/>
                        </a:xfrm>
                        <a:prstGeom prst="wedgeRoundRectCallout">
                          <a:avLst>
                            <a:gd name="adj1" fmla="val -126921"/>
                            <a:gd name="adj2" fmla="val 17306"/>
                            <a:gd name="adj3" fmla="val 16667"/>
                          </a:avLst>
                        </a:prstGeom>
                        <a:solidFill>
                          <a:srgbClr val="FFFFFF"/>
                        </a:solidFill>
                        <a:ln w="9525">
                          <a:solidFill>
                            <a:srgbClr val="000000"/>
                          </a:solidFill>
                          <a:miter lim="800000"/>
                        </a:ln>
                      </wps:spPr>
                      <wps:txbx>
                        <w:txbxContent>
                          <w:p w14:paraId="33E3922A">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此处空一行</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111.8pt;margin-top:5.75pt;height:21.5pt;width:62.75pt;z-index:251683840;mso-width-relative:page;mso-height-relative:page;" fillcolor="#FFFFFF" filled="t" stroked="t" coordsize="21600,21600" o:gfxdata="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saiSL9gAAAAJAQAADwAAAAAA&#10;AAABACAAAAAiAAAAZHJzL2Rvd25yZXYueG1sUEsBAhQAFAAAAAgAh07iQG2n5ZOFAgAADwUAAA4A&#10;AAAAAAAAAQAgAAAAJwEAAGRycy9lMm9Eb2MueG1sUEsFBgAAAAAGAAYAWQEAAB4GAAAAAA==&#10;" adj="-16615,14538,14400">
                <v:fill on="t" focussize="0,0"/>
                <v:stroke color="#000000" miterlimit="8" joinstyle="miter"/>
                <v:imagedata o:title=""/>
                <o:lock v:ext="edit" aspectratio="f"/>
                <v:textbox>
                  <w:txbxContent>
                    <w:p w14:paraId="33E3922A">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此处空一行</w:t>
                      </w:r>
                    </w:p>
                  </w:txbxContent>
                </v:textbox>
              </v:shape>
            </w:pict>
          </mc:Fallback>
        </mc:AlternateContent>
      </w:r>
      <w:r>
        <w:rPr>
          <w:rFonts w:ascii="楷体" w:hAnsi="楷体"/>
          <w:color w:val="auto"/>
          <w:kern w:val="0"/>
          <w:sz w:val="21"/>
        </w:rPr>
        <w:t>……</w:t>
      </w:r>
    </w:p>
    <w:p w14:paraId="7AC49E29">
      <w:pPr>
        <w:ind w:firstLine="482"/>
        <w:rPr>
          <w:b/>
          <w:color w:val="auto"/>
          <w:szCs w:val="21"/>
        </w:rPr>
      </w:pPr>
    </w:p>
    <w:p w14:paraId="63F48DDE">
      <w:pPr>
        <w:ind w:firstLine="0" w:firstLineChars="0"/>
        <w:rPr>
          <w:color w:val="auto"/>
          <w:szCs w:val="21"/>
        </w:rPr>
      </w:pPr>
      <w:r>
        <w:rPr>
          <w:rFonts w:hint="eastAsia"/>
          <w:b/>
          <w:color w:val="auto"/>
          <w:szCs w:val="21"/>
        </w:rPr>
        <w:t>关键词：</w:t>
      </w:r>
      <w:r>
        <w:rPr>
          <w:rFonts w:hint="eastAsia"/>
          <w:color w:val="auto"/>
          <w:szCs w:val="21"/>
        </w:rPr>
        <w:t>叶面积指数，</w:t>
      </w:r>
      <w:r>
        <w:rPr>
          <w:color w:val="auto"/>
          <w:szCs w:val="21"/>
        </w:rPr>
        <w:t>double-sigmoidal</w:t>
      </w:r>
      <w:r>
        <w:rPr>
          <w:rFonts w:hint="eastAsia"/>
          <w:color w:val="auto"/>
          <w:szCs w:val="21"/>
        </w:rPr>
        <w:t>，植被物候变化</w:t>
      </w:r>
    </w:p>
    <w:p w14:paraId="37F36AF8">
      <w:pPr>
        <w:ind w:firstLine="480"/>
        <w:rPr>
          <w:rFonts w:eastAsia="楷体_GB2312"/>
          <w:color w:val="auto"/>
          <w:szCs w:val="21"/>
        </w:rPr>
      </w:pPr>
    </w:p>
    <w:p w14:paraId="105B8676">
      <w:pPr>
        <w:ind w:firstLine="0" w:firstLineChars="0"/>
        <w:jc w:val="center"/>
        <w:rPr>
          <w:b/>
          <w:color w:val="auto"/>
          <w:szCs w:val="21"/>
        </w:rPr>
      </w:pPr>
      <w:r>
        <w:rPr>
          <w:b/>
          <w:color w:val="auto"/>
          <w:sz w:val="32"/>
        </w:rPr>
        <mc:AlternateContent>
          <mc:Choice Requires="wps">
            <w:drawing>
              <wp:anchor distT="0" distB="0" distL="114300" distR="114300" simplePos="0" relativeHeight="251711488" behindDoc="0" locked="0" layoutInCell="1" allowOverlap="1">
                <wp:simplePos x="0" y="0"/>
                <wp:positionH relativeFrom="column">
                  <wp:posOffset>1951355</wp:posOffset>
                </wp:positionH>
                <wp:positionV relativeFrom="paragraph">
                  <wp:posOffset>19685</wp:posOffset>
                </wp:positionV>
                <wp:extent cx="2063115" cy="482600"/>
                <wp:effectExtent l="4445" t="240030" r="8890" b="20320"/>
                <wp:wrapNone/>
                <wp:docPr id="173" name="AutoShape 10"/>
                <wp:cNvGraphicFramePr/>
                <a:graphic xmlns:a="http://schemas.openxmlformats.org/drawingml/2006/main">
                  <a:graphicData uri="http://schemas.microsoft.com/office/word/2010/wordprocessingShape">
                    <wps:wsp>
                      <wps:cNvSpPr>
                        <a:spLocks noChangeArrowheads="1"/>
                      </wps:cNvSpPr>
                      <wps:spPr bwMode="auto">
                        <a:xfrm>
                          <a:off x="0" y="0"/>
                          <a:ext cx="2063262" cy="482600"/>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73D5C7F6">
                            <w:pPr>
                              <w:ind w:firstLine="0" w:firstLineChars="0"/>
                              <w:rPr>
                                <w:rFonts w:ascii="楷体_GB2312" w:eastAsia="楷体_GB2312"/>
                                <w:sz w:val="15"/>
                                <w:szCs w:val="15"/>
                              </w:rPr>
                            </w:pPr>
                            <w:r>
                              <w:rPr>
                                <w:rFonts w:hint="eastAsia" w:ascii="楷体_GB2312" w:eastAsia="楷体_GB2312"/>
                                <w:sz w:val="15"/>
                                <w:szCs w:val="15"/>
                              </w:rPr>
                              <w:t>小四号，中文宋体，英文</w:t>
                            </w:r>
                            <w:r>
                              <w:rPr>
                                <w:rFonts w:ascii="楷体_GB2312" w:eastAsia="楷体_GB2312"/>
                                <w:sz w:val="15"/>
                                <w:szCs w:val="15"/>
                              </w:rPr>
                              <w:t>Times New Roman</w:t>
                            </w:r>
                            <w:r>
                              <w:rPr>
                                <w:rFonts w:hint="eastAsia" w:ascii="楷体_GB2312" w:eastAsia="楷体_GB2312"/>
                                <w:sz w:val="15"/>
                                <w:szCs w:val="15"/>
                              </w:rPr>
                              <w:t>，</w:t>
                            </w:r>
                          </w:p>
                          <w:p w14:paraId="6B652B1D">
                            <w:pPr>
                              <w:ind w:firstLine="0" w:firstLineChars="0"/>
                              <w:rPr>
                                <w:rFonts w:ascii="楷体_GB2312" w:eastAsia="楷体_GB2312"/>
                                <w:sz w:val="15"/>
                                <w:szCs w:val="15"/>
                              </w:rPr>
                            </w:pPr>
                            <w:r>
                              <w:rPr>
                                <w:rFonts w:hint="eastAsia" w:ascii="楷体_GB2312" w:eastAsia="楷体_GB2312"/>
                                <w:sz w:val="15"/>
                                <w:szCs w:val="15"/>
                              </w:rPr>
                              <w:t>关键词间以全角“，”号隔开，段后分页</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153.65pt;margin-top:1.55pt;height:38pt;width:162.45pt;z-index:251711488;mso-width-relative:page;mso-height-relative:page;" fillcolor="#FFFFFF" filled="t" stroked="t" coordsize="21600,21600" o:gfxdata="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lz9B2QAAAAgBAAAPAAAAAAAAAAEAIAAAACIAAABkcnMvZG93bnJldi54&#10;bWxQSwECFAAUAAAACACHTuJAy+IDh2sCAAAIBQAADgAAAAAAAAABACAAAAAoAQAAZHJzL2Uyb0Rv&#10;Yy54bWxQSwUGAAAAAAYABgBZAQAABQYAAAAA&#10;" adj="1483,-10305,14400">
                <v:fill on="t" focussize="0,0"/>
                <v:stroke color="#000000" miterlimit="8" joinstyle="miter"/>
                <v:imagedata o:title=""/>
                <o:lock v:ext="edit" aspectratio="f"/>
                <v:textbox>
                  <w:txbxContent>
                    <w:p w14:paraId="73D5C7F6">
                      <w:pPr>
                        <w:ind w:firstLine="0" w:firstLineChars="0"/>
                        <w:rPr>
                          <w:rFonts w:ascii="楷体_GB2312" w:eastAsia="楷体_GB2312"/>
                          <w:sz w:val="15"/>
                          <w:szCs w:val="15"/>
                        </w:rPr>
                      </w:pPr>
                      <w:r>
                        <w:rPr>
                          <w:rFonts w:hint="eastAsia" w:ascii="楷体_GB2312" w:eastAsia="楷体_GB2312"/>
                          <w:sz w:val="15"/>
                          <w:szCs w:val="15"/>
                        </w:rPr>
                        <w:t>小四号，中文宋体，英文</w:t>
                      </w:r>
                      <w:r>
                        <w:rPr>
                          <w:rFonts w:ascii="楷体_GB2312" w:eastAsia="楷体_GB2312"/>
                          <w:sz w:val="15"/>
                          <w:szCs w:val="15"/>
                        </w:rPr>
                        <w:t>Times New Roman</w:t>
                      </w:r>
                      <w:r>
                        <w:rPr>
                          <w:rFonts w:hint="eastAsia" w:ascii="楷体_GB2312" w:eastAsia="楷体_GB2312"/>
                          <w:sz w:val="15"/>
                          <w:szCs w:val="15"/>
                        </w:rPr>
                        <w:t>，</w:t>
                      </w:r>
                    </w:p>
                    <w:p w14:paraId="6B652B1D">
                      <w:pPr>
                        <w:ind w:firstLine="0" w:firstLineChars="0"/>
                        <w:rPr>
                          <w:rFonts w:ascii="楷体_GB2312" w:eastAsia="楷体_GB2312"/>
                          <w:sz w:val="15"/>
                          <w:szCs w:val="15"/>
                        </w:rPr>
                      </w:pPr>
                      <w:r>
                        <w:rPr>
                          <w:rFonts w:hint="eastAsia" w:ascii="楷体_GB2312" w:eastAsia="楷体_GB2312"/>
                          <w:sz w:val="15"/>
                          <w:szCs w:val="15"/>
                        </w:rPr>
                        <w:t>关键词间以全角“，”号隔开，段后分页</w:t>
                      </w:r>
                    </w:p>
                  </w:txbxContent>
                </v:textbox>
              </v:shape>
            </w:pict>
          </mc:Fallback>
        </mc:AlternateContent>
      </w:r>
      <w:r>
        <w:rPr>
          <w:b/>
          <w:color w:val="auto"/>
          <w:szCs w:val="21"/>
        </w:rPr>
        <mc:AlternateContent>
          <mc:Choice Requires="wps">
            <w:drawing>
              <wp:anchor distT="0" distB="0" distL="114300" distR="114300" simplePos="0" relativeHeight="251659264" behindDoc="0" locked="0" layoutInCell="1" allowOverlap="1">
                <wp:simplePos x="0" y="0"/>
                <wp:positionH relativeFrom="column">
                  <wp:posOffset>97155</wp:posOffset>
                </wp:positionH>
                <wp:positionV relativeFrom="paragraph">
                  <wp:posOffset>71120</wp:posOffset>
                </wp:positionV>
                <wp:extent cx="1211580" cy="254635"/>
                <wp:effectExtent l="0" t="247650" r="26670" b="12065"/>
                <wp:wrapNone/>
                <wp:docPr id="88" name="AutoShape 10"/>
                <wp:cNvGraphicFramePr/>
                <a:graphic xmlns:a="http://schemas.openxmlformats.org/drawingml/2006/main">
                  <a:graphicData uri="http://schemas.microsoft.com/office/word/2010/wordprocessingShape">
                    <wps:wsp>
                      <wps:cNvSpPr>
                        <a:spLocks noChangeArrowheads="1"/>
                      </wps:cNvSpPr>
                      <wps:spPr bwMode="auto">
                        <a:xfrm>
                          <a:off x="0" y="0"/>
                          <a:ext cx="1211580" cy="254635"/>
                        </a:xfrm>
                        <a:prstGeom prst="wedgeRoundRectCallout">
                          <a:avLst>
                            <a:gd name="adj1" fmla="val -35237"/>
                            <a:gd name="adj2" fmla="val -143641"/>
                            <a:gd name="adj3" fmla="val 16667"/>
                          </a:avLst>
                        </a:prstGeom>
                        <a:solidFill>
                          <a:srgbClr val="FFFFFF"/>
                        </a:solidFill>
                        <a:ln w="9525">
                          <a:solidFill>
                            <a:srgbClr val="000000"/>
                          </a:solidFill>
                          <a:miter lim="800000"/>
                        </a:ln>
                      </wps:spPr>
                      <wps:txbx>
                        <w:txbxContent>
                          <w:p w14:paraId="1B8021BD">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7.65pt;margin-top:5.6pt;height:20.05pt;width:95.4pt;z-index:251659264;mso-width-relative:page;mso-height-relative:page;" fillcolor="#FFFFFF" filled="t" stroked="t" coordsize="21600,21600" o:gfxdata="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euMCY1QAAAAgBAAAPAAAAAAAAAAEAIAAAACIAAABkcnMvZG93bnJldi54bWxQSwEC&#10;FAAUAAAACACHTuJAhbg/ImkCAAAIBQAADgAAAAAAAAABACAAAAAkAQAAZHJzL2Uyb0RvYy54bWxQ&#10;SwUGAAAAAAYABgBZAQAA/wUAAAAA&#10;" adj="3189,-20226,14400">
                <v:fill on="t" focussize="0,0"/>
                <v:stroke color="#000000" miterlimit="8" joinstyle="miter"/>
                <v:imagedata o:title=""/>
                <o:lock v:ext="edit" aspectratio="f"/>
                <v:textbox>
                  <w:txbxContent>
                    <w:p w14:paraId="1B8021BD">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v:textbox>
              </v:shape>
            </w:pict>
          </mc:Fallback>
        </mc:AlternateContent>
      </w:r>
      <w:r>
        <w:rPr>
          <w:b/>
          <w:color w:val="auto"/>
          <w:szCs w:val="21"/>
        </w:rPr>
        <w:br w:type="page"/>
      </w:r>
    </w:p>
    <w:p w14:paraId="22421298">
      <w:pPr>
        <w:ind w:firstLine="0" w:firstLineChars="0"/>
        <w:jc w:val="center"/>
        <w:rPr>
          <w:b/>
          <w:color w:val="auto"/>
          <w:szCs w:val="21"/>
        </w:rPr>
      </w:pPr>
      <w:r>
        <w:rPr>
          <w:color w:val="auto"/>
          <w:sz w:val="21"/>
        </w:rPr>
        <mc:AlternateContent>
          <mc:Choice Requires="wps">
            <w:drawing>
              <wp:anchor distT="0" distB="0" distL="114300" distR="114300" simplePos="0" relativeHeight="251660288" behindDoc="0" locked="0" layoutInCell="1" allowOverlap="1">
                <wp:simplePos x="0" y="0"/>
                <wp:positionH relativeFrom="column">
                  <wp:posOffset>3479800</wp:posOffset>
                </wp:positionH>
                <wp:positionV relativeFrom="paragraph">
                  <wp:posOffset>122555</wp:posOffset>
                </wp:positionV>
                <wp:extent cx="1847850" cy="480695"/>
                <wp:effectExtent l="361950" t="0" r="19050" b="15240"/>
                <wp:wrapNone/>
                <wp:docPr id="87" name="AutoShape 11"/>
                <wp:cNvGraphicFramePr/>
                <a:graphic xmlns:a="http://schemas.openxmlformats.org/drawingml/2006/main">
                  <a:graphicData uri="http://schemas.microsoft.com/office/word/2010/wordprocessingShape">
                    <wps:wsp>
                      <wps:cNvSpPr>
                        <a:spLocks noChangeArrowheads="1"/>
                      </wps:cNvSpPr>
                      <wps:spPr bwMode="auto">
                        <a:xfrm>
                          <a:off x="0" y="0"/>
                          <a:ext cx="1847850" cy="480646"/>
                        </a:xfrm>
                        <a:prstGeom prst="wedgeRoundRectCallout">
                          <a:avLst>
                            <a:gd name="adj1" fmla="val -67765"/>
                            <a:gd name="adj2" fmla="val 11372"/>
                            <a:gd name="adj3" fmla="val 16667"/>
                          </a:avLst>
                        </a:prstGeom>
                        <a:solidFill>
                          <a:srgbClr val="FFFFFF"/>
                        </a:solidFill>
                        <a:ln w="9525">
                          <a:solidFill>
                            <a:srgbClr val="000000"/>
                          </a:solidFill>
                          <a:miter lim="800000"/>
                        </a:ln>
                      </wps:spPr>
                      <wps:txbx>
                        <w:txbxContent>
                          <w:p w14:paraId="5F6C8088">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274pt;margin-top:9.65pt;height:37.85pt;width:145.5pt;z-index:251660288;mso-width-relative:page;mso-height-relative:page;" fillcolor="#FFFFFF" filled="t" stroked="t" coordsize="21600,21600" o:gfxdata="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h8ozw1wAAAAkBAAAPAAAAAAAAAAEAIAAAACIAAABkcnMvZG93bnJldi54bWxQSwEC&#10;FAAUAAAACACHTuJAJQ33yWcCAAAGBQAADgAAAAAAAAABACAAAAAmAQAAZHJzL2Uyb0RvYy54bWxQ&#10;SwUGAAAAAAYABgBZAQAA/wUAAAAA&#10;" adj="-3837,13256,14400">
                <v:fill on="t" focussize="0,0"/>
                <v:stroke color="#000000" miterlimit="8" joinstyle="miter"/>
                <v:imagedata o:title=""/>
                <o:lock v:ext="edit" aspectratio="f"/>
                <v:textbox>
                  <w:txbxContent>
                    <w:p w14:paraId="5F6C8088">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p>
    <w:p w14:paraId="5BD00DC2">
      <w:pPr>
        <w:spacing w:after="312" w:afterLines="100"/>
        <w:ind w:firstLine="0" w:firstLineChars="0"/>
        <w:jc w:val="center"/>
        <w:rPr>
          <w:rFonts w:eastAsia="黑体"/>
          <w:b/>
          <w:color w:val="auto"/>
          <w:sz w:val="30"/>
          <w:szCs w:val="30"/>
        </w:rPr>
      </w:pPr>
      <w:r>
        <w:rPr>
          <w:b/>
          <w:color w:val="auto"/>
          <w:sz w:val="32"/>
        </w:rPr>
        <w:t>Abstract</w:t>
      </w:r>
    </w:p>
    <w:p w14:paraId="57ACC2B0">
      <w:pPr>
        <w:ind w:firstLine="482"/>
        <w:rPr>
          <w:color w:val="auto"/>
        </w:rPr>
      </w:pPr>
      <w:r>
        <w:rPr>
          <w:b/>
          <w:color w:val="auto"/>
        </w:rPr>
        <mc:AlternateContent>
          <mc:Choice Requires="wps">
            <w:drawing>
              <wp:anchor distT="0" distB="0" distL="114300" distR="114300" simplePos="0" relativeHeight="251672576" behindDoc="0" locked="0" layoutInCell="1" allowOverlap="1">
                <wp:simplePos x="0" y="0"/>
                <wp:positionH relativeFrom="margin">
                  <wp:posOffset>3632200</wp:posOffset>
                </wp:positionH>
                <wp:positionV relativeFrom="paragraph">
                  <wp:posOffset>3467100</wp:posOffset>
                </wp:positionV>
                <wp:extent cx="1588770" cy="449580"/>
                <wp:effectExtent l="0" t="190500" r="12065" b="26670"/>
                <wp:wrapNone/>
                <wp:docPr id="23" name="AutoShape 10"/>
                <wp:cNvGraphicFramePr/>
                <a:graphic xmlns:a="http://schemas.openxmlformats.org/drawingml/2006/main">
                  <a:graphicData uri="http://schemas.microsoft.com/office/word/2010/wordprocessingShape">
                    <wps:wsp>
                      <wps:cNvSpPr>
                        <a:spLocks noChangeArrowheads="1"/>
                      </wps:cNvSpPr>
                      <wps:spPr bwMode="auto">
                        <a:xfrm>
                          <a:off x="0" y="0"/>
                          <a:ext cx="1588477" cy="449873"/>
                        </a:xfrm>
                        <a:prstGeom prst="wedgeRoundRectCallout">
                          <a:avLst>
                            <a:gd name="adj1" fmla="val -39231"/>
                            <a:gd name="adj2" fmla="val -88731"/>
                            <a:gd name="adj3" fmla="val 16667"/>
                          </a:avLst>
                        </a:prstGeom>
                        <a:solidFill>
                          <a:srgbClr val="FFFFFF"/>
                        </a:solidFill>
                        <a:ln w="9525">
                          <a:solidFill>
                            <a:srgbClr val="000000"/>
                          </a:solidFill>
                          <a:miter lim="800000"/>
                        </a:ln>
                      </wps:spPr>
                      <wps:txbx>
                        <w:txbxContent>
                          <w:p w14:paraId="6D4D3E07">
                            <w:pPr>
                              <w:spacing w:line="240" w:lineRule="auto"/>
                              <w:ind w:right="-139" w:rightChars="-58" w:firstLine="0" w:firstLineChars="0"/>
                              <w:jc w:val="left"/>
                              <w:rPr>
                                <w:rFonts w:eastAsia="楷体_GB2312"/>
                                <w:sz w:val="15"/>
                                <w:szCs w:val="15"/>
                              </w:rPr>
                            </w:pPr>
                            <w:r>
                              <w:rPr>
                                <w:rFonts w:hint="eastAsia" w:eastAsia="楷体_GB2312"/>
                                <w:sz w:val="15"/>
                                <w:szCs w:val="15"/>
                              </w:rPr>
                              <w:t>小四号，</w:t>
                            </w:r>
                            <w:r>
                              <w:rPr>
                                <w:rFonts w:eastAsia="楷体_GB2312"/>
                                <w:sz w:val="15"/>
                                <w:szCs w:val="15"/>
                              </w:rPr>
                              <w:t>Times New Roman</w:t>
                            </w:r>
                            <w:r>
                              <w:rPr>
                                <w:rFonts w:hint="eastAsia" w:eastAsia="楷体_GB2312"/>
                                <w:sz w:val="15"/>
                                <w:szCs w:val="15"/>
                              </w:rPr>
                              <w:t>，</w:t>
                            </w:r>
                          </w:p>
                          <w:p w14:paraId="475189D4">
                            <w:pPr>
                              <w:spacing w:line="240" w:lineRule="auto"/>
                              <w:ind w:right="-139" w:rightChars="-58" w:firstLine="0" w:firstLineChars="0"/>
                              <w:jc w:val="left"/>
                              <w:rPr>
                                <w:rFonts w:ascii="楷体_GB2312" w:eastAsia="楷体_GB2312"/>
                                <w:sz w:val="15"/>
                                <w:szCs w:val="15"/>
                              </w:rPr>
                            </w:pPr>
                            <w:r>
                              <w:rPr>
                                <w:rFonts w:hint="eastAsia" w:eastAsia="楷体_GB2312"/>
                                <w:sz w:val="15"/>
                                <w:szCs w:val="15"/>
                              </w:rPr>
                              <w:t>首行缩进</w:t>
                            </w:r>
                            <w:r>
                              <w:rPr>
                                <w:rFonts w:eastAsia="楷体_GB2312"/>
                                <w:sz w:val="15"/>
                                <w:szCs w:val="15"/>
                              </w:rPr>
                              <w:t>2</w:t>
                            </w:r>
                            <w:r>
                              <w:rPr>
                                <w:rFonts w:hint="eastAsia" w:eastAsia="楷体_GB2312"/>
                                <w:sz w:val="15"/>
                                <w:szCs w:val="15"/>
                              </w:rPr>
                              <w:t>汉字</w:t>
                            </w:r>
                            <w:r>
                              <w:rPr>
                                <w:rFonts w:hint="eastAsia" w:ascii="楷体_GB2312" w:eastAsia="楷体_GB2312"/>
                                <w:sz w:val="15"/>
                                <w:szCs w:val="15"/>
                              </w:rPr>
                              <w:t>符，行距1</w:t>
                            </w:r>
                            <w:r>
                              <w:rPr>
                                <w:rFonts w:ascii="楷体_GB2312" w:eastAsia="楷体_GB2312"/>
                                <w:sz w:val="15"/>
                                <w:szCs w:val="15"/>
                              </w:rPr>
                              <w:t>.25</w:t>
                            </w:r>
                            <w:r>
                              <w:rPr>
                                <w:rFonts w:hint="eastAsia" w:ascii="楷体_GB2312" w:eastAsia="楷体_GB2312"/>
                                <w:sz w:val="15"/>
                                <w:szCs w:val="15"/>
                              </w:rPr>
                              <w:t>倍</w:t>
                            </w:r>
                          </w:p>
                          <w:p w14:paraId="1E216A73">
                            <w:pPr>
                              <w:spacing w:line="240" w:lineRule="auto"/>
                              <w:ind w:right="-139" w:rightChars="-58"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286pt;margin-top:273pt;height:35.4pt;width:125.1pt;mso-position-horizontal-relative:margin;z-index:251672576;mso-width-relative:page;mso-height-relative:page;" fillcolor="#FFFFFF" filled="t" stroked="t" coordsize="21600,21600" o:gfxdata="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sUbj/2wAAAAsBAAAPAAAAAAAAAAEAIAAAACIAAABkcnMvZG93bnJldi54bWxQ&#10;SwECFAAUAAAACACHTuJALPUjcGYCAAAHBQAADgAAAAAAAAABACAAAAAqAQAAZHJzL2Uyb0RvYy54&#10;bWxQSwUGAAAAAAYABgBZAQAAAgYAAAAA&#10;" adj="2326,-8366,14400">
                <v:fill on="t" focussize="0,0"/>
                <v:stroke color="#000000" miterlimit="8" joinstyle="miter"/>
                <v:imagedata o:title=""/>
                <o:lock v:ext="edit" aspectratio="f"/>
                <v:textbox>
                  <w:txbxContent>
                    <w:p w14:paraId="6D4D3E07">
                      <w:pPr>
                        <w:spacing w:line="240" w:lineRule="auto"/>
                        <w:ind w:right="-139" w:rightChars="-58" w:firstLine="0" w:firstLineChars="0"/>
                        <w:jc w:val="left"/>
                        <w:rPr>
                          <w:rFonts w:eastAsia="楷体_GB2312"/>
                          <w:sz w:val="15"/>
                          <w:szCs w:val="15"/>
                        </w:rPr>
                      </w:pPr>
                      <w:r>
                        <w:rPr>
                          <w:rFonts w:hint="eastAsia" w:eastAsia="楷体_GB2312"/>
                          <w:sz w:val="15"/>
                          <w:szCs w:val="15"/>
                        </w:rPr>
                        <w:t>小四号，</w:t>
                      </w:r>
                      <w:r>
                        <w:rPr>
                          <w:rFonts w:eastAsia="楷体_GB2312"/>
                          <w:sz w:val="15"/>
                          <w:szCs w:val="15"/>
                        </w:rPr>
                        <w:t>Times New Roman</w:t>
                      </w:r>
                      <w:r>
                        <w:rPr>
                          <w:rFonts w:hint="eastAsia" w:eastAsia="楷体_GB2312"/>
                          <w:sz w:val="15"/>
                          <w:szCs w:val="15"/>
                        </w:rPr>
                        <w:t>，</w:t>
                      </w:r>
                    </w:p>
                    <w:p w14:paraId="475189D4">
                      <w:pPr>
                        <w:spacing w:line="240" w:lineRule="auto"/>
                        <w:ind w:right="-139" w:rightChars="-58" w:firstLine="0" w:firstLineChars="0"/>
                        <w:jc w:val="left"/>
                        <w:rPr>
                          <w:rFonts w:ascii="楷体_GB2312" w:eastAsia="楷体_GB2312"/>
                          <w:sz w:val="15"/>
                          <w:szCs w:val="15"/>
                        </w:rPr>
                      </w:pPr>
                      <w:r>
                        <w:rPr>
                          <w:rFonts w:hint="eastAsia" w:eastAsia="楷体_GB2312"/>
                          <w:sz w:val="15"/>
                          <w:szCs w:val="15"/>
                        </w:rPr>
                        <w:t>首行缩进</w:t>
                      </w:r>
                      <w:r>
                        <w:rPr>
                          <w:rFonts w:eastAsia="楷体_GB2312"/>
                          <w:sz w:val="15"/>
                          <w:szCs w:val="15"/>
                        </w:rPr>
                        <w:t>2</w:t>
                      </w:r>
                      <w:r>
                        <w:rPr>
                          <w:rFonts w:hint="eastAsia" w:eastAsia="楷体_GB2312"/>
                          <w:sz w:val="15"/>
                          <w:szCs w:val="15"/>
                        </w:rPr>
                        <w:t>汉字</w:t>
                      </w:r>
                      <w:r>
                        <w:rPr>
                          <w:rFonts w:hint="eastAsia" w:ascii="楷体_GB2312" w:eastAsia="楷体_GB2312"/>
                          <w:sz w:val="15"/>
                          <w:szCs w:val="15"/>
                        </w:rPr>
                        <w:t>符，行距1</w:t>
                      </w:r>
                      <w:r>
                        <w:rPr>
                          <w:rFonts w:ascii="楷体_GB2312" w:eastAsia="楷体_GB2312"/>
                          <w:sz w:val="15"/>
                          <w:szCs w:val="15"/>
                        </w:rPr>
                        <w:t>.25</w:t>
                      </w:r>
                      <w:r>
                        <w:rPr>
                          <w:rFonts w:hint="eastAsia" w:ascii="楷体_GB2312" w:eastAsia="楷体_GB2312"/>
                          <w:sz w:val="15"/>
                          <w:szCs w:val="15"/>
                        </w:rPr>
                        <w:t>倍</w:t>
                      </w:r>
                    </w:p>
                    <w:p w14:paraId="1E216A73">
                      <w:pPr>
                        <w:spacing w:line="240" w:lineRule="auto"/>
                        <w:ind w:right="-139" w:rightChars="-58" w:firstLine="0" w:firstLineChars="0"/>
                        <w:rPr>
                          <w:rFonts w:ascii="楷体_GB2312" w:eastAsia="楷体_GB2312"/>
                          <w:sz w:val="15"/>
                          <w:szCs w:val="15"/>
                        </w:rPr>
                      </w:pPr>
                    </w:p>
                  </w:txbxContent>
                </v:textbox>
              </v:shape>
            </w:pict>
          </mc:Fallback>
        </mc:AlternateContent>
      </w:r>
      <w:r>
        <w:rPr>
          <w:color w:val="auto"/>
        </w:rPr>
        <w:t>Vegetation phenology has a profound impact on the ecological and evolutionary process, and is an important response factor to global change. As the most sensitive region to global climate change, the Arctic and its surrounding areas have been closely concerned by the academia for a long time. Under the background of global warming, the vegetation phenology in sub</w:t>
      </w:r>
      <w:r>
        <w:rPr>
          <w:rFonts w:hint="eastAsia"/>
          <w:color w:val="auto"/>
        </w:rPr>
        <w:t>a</w:t>
      </w:r>
      <w:r>
        <w:rPr>
          <w:color w:val="auto"/>
        </w:rPr>
        <w:t>rctic has changed significantly. It is of great value to quantify the parameters of vegetation phenology in subarctic and analyze its temporal and spatial characteristics for understanding the potential impact mechanism of global climate change. A lot of effective researches have been carried out at home and abroad, but most of the existing works are based on the parameters indirectly reflecting the growth state of vegetation or traditional phenology extraction methods. The robustness and rationality of the results of phenology extraction are still in doubt, and different research conclusions exist in the quantitative results of trend changes, the spatial distribution of phenology parameters and other details Big difference. There is no unified and comprehensive discussion on the characteristics and trends of phenological parameters based on Lai data and the results of objective parameter extraction methods.</w:t>
      </w:r>
    </w:p>
    <w:p w14:paraId="19B5B368">
      <w:pPr>
        <w:ind w:firstLine="410" w:firstLineChars="171"/>
        <w:rPr>
          <w:color w:val="auto"/>
        </w:rPr>
      </w:pPr>
      <w:r>
        <w:rPr>
          <w:color w:val="auto"/>
        </w:rPr>
        <mc:AlternateContent>
          <mc:Choice Requires="wps">
            <w:drawing>
              <wp:anchor distT="0" distB="0" distL="114300" distR="114300" simplePos="0" relativeHeight="251696128" behindDoc="0" locked="0" layoutInCell="1" allowOverlap="1">
                <wp:simplePos x="0" y="0"/>
                <wp:positionH relativeFrom="column">
                  <wp:posOffset>1296670</wp:posOffset>
                </wp:positionH>
                <wp:positionV relativeFrom="paragraph">
                  <wp:posOffset>125095</wp:posOffset>
                </wp:positionV>
                <wp:extent cx="796925" cy="273050"/>
                <wp:effectExtent l="666750" t="0" r="22225" b="50800"/>
                <wp:wrapNone/>
                <wp:docPr id="154" name="圆角矩形标注 154"/>
                <wp:cNvGraphicFramePr/>
                <a:graphic xmlns:a="http://schemas.openxmlformats.org/drawingml/2006/main">
                  <a:graphicData uri="http://schemas.microsoft.com/office/word/2010/wordprocessingShape">
                    <wps:wsp>
                      <wps:cNvSpPr>
                        <a:spLocks noChangeArrowheads="1"/>
                      </wps:cNvSpPr>
                      <wps:spPr bwMode="auto">
                        <a:xfrm>
                          <a:off x="0" y="0"/>
                          <a:ext cx="796925" cy="273050"/>
                        </a:xfrm>
                        <a:prstGeom prst="wedgeRoundRectCallout">
                          <a:avLst>
                            <a:gd name="adj1" fmla="val -126921"/>
                            <a:gd name="adj2" fmla="val 17306"/>
                            <a:gd name="adj3" fmla="val 16667"/>
                          </a:avLst>
                        </a:prstGeom>
                        <a:solidFill>
                          <a:srgbClr val="FFFFFF"/>
                        </a:solidFill>
                        <a:ln w="9525">
                          <a:solidFill>
                            <a:srgbClr val="000000"/>
                          </a:solidFill>
                          <a:miter lim="800000"/>
                        </a:ln>
                      </wps:spPr>
                      <wps:txbx>
                        <w:txbxContent>
                          <w:p w14:paraId="545E0933">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此处空一行</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102.1pt;margin-top:9.85pt;height:21.5pt;width:62.75pt;z-index:251696128;mso-width-relative:page;mso-height-relative:page;" fillcolor="#FFFFFF" filled="t" stroked="t" coordsize="21600,21600" o:gfxdata="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9T0mL9YAAAAJAQAADwAAAAAAAAAB&#10;ACAAAAAiAAAAZHJzL2Rvd25yZXYueG1sUEsBAhQAFAAAAAgAh07iQDaOM3GEAgAAEQUAAA4AAAAA&#10;AAAAAQAgAAAAJQEAAGRycy9lMm9Eb2MueG1sUEsFBgAAAAAGAAYAWQEAABsGAAAAAA==&#10;" adj="-16615,14538,14400">
                <v:fill on="t" focussize="0,0"/>
                <v:stroke color="#000000" miterlimit="8" joinstyle="miter"/>
                <v:imagedata o:title=""/>
                <o:lock v:ext="edit" aspectratio="f"/>
                <v:textbox>
                  <w:txbxContent>
                    <w:p w14:paraId="545E0933">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此处空一行</w:t>
                      </w:r>
                    </w:p>
                  </w:txbxContent>
                </v:textbox>
              </v:shape>
            </w:pict>
          </mc:Fallback>
        </mc:AlternateContent>
      </w:r>
      <w:r>
        <w:rPr>
          <w:color w:val="auto"/>
        </w:rPr>
        <w:t>……</w:t>
      </w:r>
    </w:p>
    <w:p w14:paraId="6AB04B9C">
      <w:pPr>
        <w:ind w:firstLine="410" w:firstLineChars="171"/>
        <w:rPr>
          <w:color w:val="auto"/>
        </w:rPr>
      </w:pPr>
    </w:p>
    <w:p w14:paraId="08518DAC">
      <w:pPr>
        <w:ind w:firstLine="0" w:firstLineChars="0"/>
        <w:rPr>
          <w:bCs/>
          <w:color w:val="auto"/>
        </w:rPr>
      </w:pPr>
      <w:r>
        <w:rPr>
          <w:b/>
          <w:color w:val="auto"/>
        </w:rPr>
        <w:t xml:space="preserve">Keywords: </w:t>
      </w:r>
      <w:r>
        <w:rPr>
          <w:bCs/>
          <w:color w:val="auto"/>
        </w:rPr>
        <w:t>leaf area index, double-sigmoidal, vegetation phenology changes</w:t>
      </w:r>
    </w:p>
    <w:p w14:paraId="3BB4A579">
      <w:pPr>
        <w:ind w:left="361" w:hanging="361" w:hangingChars="150"/>
        <w:rPr>
          <w:b/>
          <w:color w:val="auto"/>
        </w:rPr>
      </w:pPr>
    </w:p>
    <w:p w14:paraId="1C3CF052">
      <w:pPr>
        <w:ind w:left="360" w:hanging="360" w:hangingChars="150"/>
        <w:rPr>
          <w:b/>
          <w:color w:val="auto"/>
          <w:szCs w:val="21"/>
        </w:rPr>
      </w:pPr>
      <w:r>
        <w:rPr>
          <w:color w:val="auto"/>
          <w:szCs w:val="21"/>
        </w:rPr>
        <mc:AlternateContent>
          <mc:Choice Requires="wps">
            <w:drawing>
              <wp:anchor distT="0" distB="0" distL="114300" distR="114300" simplePos="0" relativeHeight="251693056" behindDoc="0" locked="0" layoutInCell="1" allowOverlap="1">
                <wp:simplePos x="0" y="0"/>
                <wp:positionH relativeFrom="column">
                  <wp:posOffset>2941955</wp:posOffset>
                </wp:positionH>
                <wp:positionV relativeFrom="paragraph">
                  <wp:posOffset>41910</wp:posOffset>
                </wp:positionV>
                <wp:extent cx="1881505" cy="479425"/>
                <wp:effectExtent l="0" t="228600" r="23495" b="16510"/>
                <wp:wrapNone/>
                <wp:docPr id="18" name="AutoShape 18"/>
                <wp:cNvGraphicFramePr/>
                <a:graphic xmlns:a="http://schemas.openxmlformats.org/drawingml/2006/main">
                  <a:graphicData uri="http://schemas.microsoft.com/office/word/2010/wordprocessingShape">
                    <wps:wsp>
                      <wps:cNvSpPr>
                        <a:spLocks noChangeArrowheads="1"/>
                      </wps:cNvSpPr>
                      <wps:spPr bwMode="auto">
                        <a:xfrm>
                          <a:off x="0" y="0"/>
                          <a:ext cx="1881554" cy="479180"/>
                        </a:xfrm>
                        <a:prstGeom prst="wedgeRoundRectCallout">
                          <a:avLst>
                            <a:gd name="adj1" fmla="val -38238"/>
                            <a:gd name="adj2" fmla="val -96351"/>
                            <a:gd name="adj3" fmla="val 16667"/>
                          </a:avLst>
                        </a:prstGeom>
                        <a:solidFill>
                          <a:srgbClr val="FFFFFF"/>
                        </a:solidFill>
                        <a:ln w="9525">
                          <a:solidFill>
                            <a:srgbClr val="000000"/>
                          </a:solidFill>
                          <a:miter lim="800000"/>
                        </a:ln>
                      </wps:spPr>
                      <wps:txbx>
                        <w:txbxContent>
                          <w:p w14:paraId="60EE10F7">
                            <w:pPr>
                              <w:ind w:firstLine="0" w:firstLineChars="0"/>
                              <w:rPr>
                                <w:rFonts w:ascii="楷体_GB2312" w:eastAsia="楷体_GB2312"/>
                                <w:sz w:val="15"/>
                                <w:szCs w:val="15"/>
                              </w:rPr>
                            </w:pPr>
                            <w:r>
                              <w:rPr>
                                <w:rFonts w:ascii="楷体_GB2312" w:eastAsia="楷体_GB2312"/>
                                <w:sz w:val="15"/>
                                <w:szCs w:val="15"/>
                              </w:rPr>
                              <w:t>小四</w:t>
                            </w:r>
                            <w:r>
                              <w:rPr>
                                <w:rFonts w:hint="eastAsia" w:ascii="楷体_GB2312" w:eastAsia="楷体_GB2312"/>
                                <w:sz w:val="15"/>
                                <w:szCs w:val="15"/>
                              </w:rPr>
                              <w:t>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280DB2D1">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231.65pt;margin-top:3.3pt;height:37.75pt;width:148.15pt;z-index:251693056;mso-width-relative:page;mso-height-relative:page;" fillcolor="#FFFFFF" filled="t" stroked="t" coordsize="21600,21600" o:gfxdata="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Bnaq6NkAAAAIAQAADwAAAAAAAAABACAAAAAiAAAAZHJzL2Rvd25yZXYueG1sUEsB&#10;AhQAFAAAAAgAh07iQM9xjLpmAgAABwUAAA4AAAAAAAAAAQAgAAAAKAEAAGRycy9lMm9Eb2MueG1s&#10;UEsFBgAAAAAGAAYAWQEAAAAGAAAAAA==&#10;" adj="2541,-10012,14400">
                <v:fill on="t" focussize="0,0"/>
                <v:stroke color="#000000" miterlimit="8" joinstyle="miter"/>
                <v:imagedata o:title=""/>
                <o:lock v:ext="edit" aspectratio="f"/>
                <v:textbox>
                  <w:txbxContent>
                    <w:p w14:paraId="60EE10F7">
                      <w:pPr>
                        <w:ind w:firstLine="0" w:firstLineChars="0"/>
                        <w:rPr>
                          <w:rFonts w:ascii="楷体_GB2312" w:eastAsia="楷体_GB2312"/>
                          <w:sz w:val="15"/>
                          <w:szCs w:val="15"/>
                        </w:rPr>
                      </w:pPr>
                      <w:r>
                        <w:rPr>
                          <w:rFonts w:ascii="楷体_GB2312" w:eastAsia="楷体_GB2312"/>
                          <w:sz w:val="15"/>
                          <w:szCs w:val="15"/>
                        </w:rPr>
                        <w:t>小四</w:t>
                      </w:r>
                      <w:r>
                        <w:rPr>
                          <w:rFonts w:hint="eastAsia" w:ascii="楷体_GB2312" w:eastAsia="楷体_GB2312"/>
                          <w:sz w:val="15"/>
                          <w:szCs w:val="15"/>
                        </w:rPr>
                        <w:t>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280DB2D1">
                      <w:pPr>
                        <w:spacing w:line="240" w:lineRule="auto"/>
                        <w:ind w:firstLine="0" w:firstLineChars="0"/>
                        <w:rPr>
                          <w:rFonts w:ascii="楷体_GB2312" w:eastAsia="楷体_GB2312"/>
                          <w:sz w:val="15"/>
                          <w:szCs w:val="15"/>
                        </w:rPr>
                      </w:pPr>
                    </w:p>
                  </w:txbxContent>
                </v:textbox>
              </v:shape>
            </w:pict>
          </mc:Fallback>
        </mc:AlternateContent>
      </w:r>
      <w:r>
        <w:rPr>
          <w:color w:val="auto"/>
          <w:szCs w:val="21"/>
        </w:rPr>
        <mc:AlternateContent>
          <mc:Choice Requires="wps">
            <w:drawing>
              <wp:anchor distT="0" distB="0" distL="114300" distR="114300" simplePos="0" relativeHeight="251661312" behindDoc="0" locked="0" layoutInCell="1" allowOverlap="1">
                <wp:simplePos x="0" y="0"/>
                <wp:positionH relativeFrom="column">
                  <wp:posOffset>86995</wp:posOffset>
                </wp:positionH>
                <wp:positionV relativeFrom="paragraph">
                  <wp:posOffset>61595</wp:posOffset>
                </wp:positionV>
                <wp:extent cx="1679575" cy="307975"/>
                <wp:effectExtent l="0" t="228600" r="15875" b="15875"/>
                <wp:wrapNone/>
                <wp:docPr id="81" name="AutoShape 18"/>
                <wp:cNvGraphicFramePr/>
                <a:graphic xmlns:a="http://schemas.openxmlformats.org/drawingml/2006/main">
                  <a:graphicData uri="http://schemas.microsoft.com/office/word/2010/wordprocessingShape">
                    <wps:wsp>
                      <wps:cNvSpPr>
                        <a:spLocks noChangeArrowheads="1"/>
                      </wps:cNvSpPr>
                      <wps:spPr bwMode="auto">
                        <a:xfrm>
                          <a:off x="0" y="0"/>
                          <a:ext cx="1679575" cy="307975"/>
                        </a:xfrm>
                        <a:prstGeom prst="wedgeRoundRectCallout">
                          <a:avLst>
                            <a:gd name="adj1" fmla="val -35670"/>
                            <a:gd name="adj2" fmla="val -118759"/>
                            <a:gd name="adj3" fmla="val 16667"/>
                          </a:avLst>
                        </a:prstGeom>
                        <a:solidFill>
                          <a:srgbClr val="FFFFFF"/>
                        </a:solidFill>
                        <a:ln w="9525">
                          <a:solidFill>
                            <a:srgbClr val="000000"/>
                          </a:solidFill>
                          <a:miter lim="800000"/>
                        </a:ln>
                      </wps:spPr>
                      <wps:txbx>
                        <w:txbxContent>
                          <w:p w14:paraId="62E592DA">
                            <w:pPr>
                              <w:ind w:firstLine="0" w:firstLineChars="0"/>
                              <w:rPr>
                                <w:rFonts w:ascii="楷体_GB2312" w:eastAsia="楷体_GB2312"/>
                                <w:sz w:val="15"/>
                                <w:szCs w:val="15"/>
                              </w:rPr>
                            </w:pPr>
                            <w:r>
                              <w:rPr>
                                <w:rFonts w:ascii="楷体_GB2312" w:eastAsia="楷体_GB2312"/>
                                <w:sz w:val="15"/>
                                <w:szCs w:val="15"/>
                              </w:rPr>
                              <w:t>小四</w:t>
                            </w:r>
                            <w:r>
                              <w:rPr>
                                <w:rFonts w:hint="eastAsia" w:ascii="楷体_GB2312" w:eastAsia="楷体_GB2312"/>
                                <w:sz w:val="15"/>
                                <w:szCs w:val="15"/>
                              </w:rPr>
                              <w:t>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p w14:paraId="1C3F9DA6">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6.85pt;margin-top:4.85pt;height:24.25pt;width:132.25pt;z-index:251661312;mso-width-relative:page;mso-height-relative:page;" fillcolor="#FFFFFF" filled="t" stroked="t" coordsize="21600,21600" o:gfxdata="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ALKAu7UAAAABwEAAA8AAAAAAAAAAQAgAAAAIgAAAGRycy9kb3ducmV2LnhtbFBLAQIU&#10;ABQAAAAIAIdO4kBwO6mKaQIAAAgFAAAOAAAAAAAAAAEAIAAAACMBAABkcnMvZTJvRG9jLnhtbFBL&#10;BQYAAAAABgAGAFkBAAD+BQAAAAA=&#10;" adj="3095,-14852,14400">
                <v:fill on="t" focussize="0,0"/>
                <v:stroke color="#000000" miterlimit="8" joinstyle="miter"/>
                <v:imagedata o:title=""/>
                <o:lock v:ext="edit" aspectratio="f"/>
                <v:textbox>
                  <w:txbxContent>
                    <w:p w14:paraId="62E592DA">
                      <w:pPr>
                        <w:ind w:firstLine="0" w:firstLineChars="0"/>
                        <w:rPr>
                          <w:rFonts w:ascii="楷体_GB2312" w:eastAsia="楷体_GB2312"/>
                          <w:sz w:val="15"/>
                          <w:szCs w:val="15"/>
                        </w:rPr>
                      </w:pPr>
                      <w:r>
                        <w:rPr>
                          <w:rFonts w:ascii="楷体_GB2312" w:eastAsia="楷体_GB2312"/>
                          <w:sz w:val="15"/>
                          <w:szCs w:val="15"/>
                        </w:rPr>
                        <w:t>小四</w:t>
                      </w:r>
                      <w:r>
                        <w:rPr>
                          <w:rFonts w:hint="eastAsia" w:ascii="楷体_GB2312" w:eastAsia="楷体_GB2312"/>
                          <w:sz w:val="15"/>
                          <w:szCs w:val="15"/>
                        </w:rPr>
                        <w:t>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p w14:paraId="1C3F9DA6">
                      <w:pPr>
                        <w:spacing w:line="240" w:lineRule="auto"/>
                        <w:ind w:firstLine="0" w:firstLineChars="0"/>
                        <w:rPr>
                          <w:rFonts w:ascii="楷体_GB2312" w:eastAsia="楷体_GB2312"/>
                          <w:sz w:val="15"/>
                          <w:szCs w:val="15"/>
                        </w:rPr>
                      </w:pPr>
                    </w:p>
                  </w:txbxContent>
                </v:textbox>
              </v:shape>
            </w:pict>
          </mc:Fallback>
        </mc:AlternateContent>
      </w:r>
      <w:r>
        <w:rPr>
          <w:b/>
          <w:color w:val="auto"/>
          <w:szCs w:val="21"/>
        </w:rPr>
        <w:br w:type="page"/>
      </w:r>
    </w:p>
    <w:p w14:paraId="68DC39B3">
      <w:pPr>
        <w:spacing w:before="156" w:beforeLines="50" w:after="156" w:afterLines="50"/>
        <w:ind w:firstLine="0" w:firstLineChars="0"/>
        <w:jc w:val="center"/>
        <w:rPr>
          <w:b/>
          <w:color w:val="auto"/>
          <w:sz w:val="32"/>
          <w:szCs w:val="32"/>
        </w:rPr>
      </w:pPr>
      <w:r>
        <w:rPr>
          <w:b/>
          <w:color w:val="auto"/>
          <w:sz w:val="32"/>
          <w:szCs w:val="32"/>
        </w:rPr>
        <mc:AlternateContent>
          <mc:Choice Requires="wps">
            <w:drawing>
              <wp:anchor distT="0" distB="0" distL="114300" distR="114300" simplePos="0" relativeHeight="251698176" behindDoc="0" locked="0" layoutInCell="1" allowOverlap="1">
                <wp:simplePos x="0" y="0"/>
                <wp:positionH relativeFrom="column">
                  <wp:posOffset>3613150</wp:posOffset>
                </wp:positionH>
                <wp:positionV relativeFrom="paragraph">
                  <wp:posOffset>-105410</wp:posOffset>
                </wp:positionV>
                <wp:extent cx="1344930" cy="466725"/>
                <wp:effectExtent l="419100" t="0" r="26670" b="28575"/>
                <wp:wrapNone/>
                <wp:docPr id="157" name="AutoShape 19"/>
                <wp:cNvGraphicFramePr/>
                <a:graphic xmlns:a="http://schemas.openxmlformats.org/drawingml/2006/main">
                  <a:graphicData uri="http://schemas.microsoft.com/office/word/2010/wordprocessingShape">
                    <wps:wsp>
                      <wps:cNvSpPr>
                        <a:spLocks noChangeArrowheads="1"/>
                      </wps:cNvSpPr>
                      <wps:spPr bwMode="auto">
                        <a:xfrm>
                          <a:off x="0" y="0"/>
                          <a:ext cx="1345224" cy="466725"/>
                        </a:xfrm>
                        <a:prstGeom prst="wedgeRoundRectCallout">
                          <a:avLst>
                            <a:gd name="adj1" fmla="val -77850"/>
                            <a:gd name="adj2" fmla="val -5238"/>
                            <a:gd name="adj3" fmla="val 16667"/>
                          </a:avLst>
                        </a:prstGeom>
                        <a:solidFill>
                          <a:srgbClr val="FFFFFF"/>
                        </a:solidFill>
                        <a:ln w="9525">
                          <a:solidFill>
                            <a:srgbClr val="000000"/>
                          </a:solidFill>
                          <a:miter lim="800000"/>
                        </a:ln>
                      </wps:spPr>
                      <wps:txbx>
                        <w:txbxContent>
                          <w:p w14:paraId="54AF289E">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5EB62650">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0CE8C101">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9" o:spid="_x0000_s1026" o:spt="62" type="#_x0000_t62" style="position:absolute;left:0pt;margin-left:284.5pt;margin-top:-8.3pt;height:36.75pt;width:105.9pt;z-index:251698176;mso-width-relative:page;mso-height-relative:page;" fillcolor="#FFFFFF" filled="t" stroked="t" coordsize="21600,21600" o:gfxdata="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VOkEk1gAAAAoBAAAPAAAAAAAAAAEAIAAAACIAAABkcnMvZG93bnJldi54bWxQSwECFAAUAAAA&#10;CACHTuJAXYdnAWICAAAHBQAADgAAAAAAAAABACAAAAAlAQAAZHJzL2Uyb0RvYy54bWxQSwUGAAAA&#10;AAYABgBZAQAA+QUAAAAA&#10;" adj="-6016,9669,14400">
                <v:fill on="t" focussize="0,0"/>
                <v:stroke color="#000000" miterlimit="8" joinstyle="miter"/>
                <v:imagedata o:title=""/>
                <o:lock v:ext="edit" aspectratio="f"/>
                <v:textbox>
                  <w:txbxContent>
                    <w:p w14:paraId="54AF289E">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5EB62650">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0CE8C101">
                      <w:pPr>
                        <w:spacing w:line="240" w:lineRule="auto"/>
                        <w:ind w:firstLine="0" w:firstLineChars="0"/>
                        <w:rPr>
                          <w:rFonts w:ascii="楷体_GB2312" w:eastAsia="楷体_GB2312"/>
                          <w:sz w:val="15"/>
                          <w:szCs w:val="15"/>
                        </w:rPr>
                      </w:pPr>
                    </w:p>
                  </w:txbxContent>
                </v:textbox>
              </v:shape>
            </w:pict>
          </mc:Fallback>
        </mc:AlternateContent>
      </w:r>
      <w:r>
        <w:rPr>
          <w:b/>
          <w:color w:val="auto"/>
          <w:sz w:val="32"/>
          <w:szCs w:val="32"/>
        </w:rPr>
        <w:t>目  录</w:t>
      </w:r>
    </w:p>
    <w:p w14:paraId="639E85E8">
      <w:pPr>
        <w:pStyle w:val="22"/>
        <w:rPr>
          <w:color w:val="auto"/>
          <w:szCs w:val="21"/>
        </w:rPr>
      </w:pPr>
      <w:r>
        <w:rPr>
          <w:color w:val="auto"/>
        </w:rPr>
        <w:fldChar w:fldCharType="begin"/>
      </w:r>
      <w:r>
        <w:rPr>
          <w:color w:val="auto"/>
        </w:rPr>
        <w:instrText xml:space="preserve"> HYPERLINK \l "_Toc42688027" </w:instrText>
      </w:r>
      <w:r>
        <w:rPr>
          <w:color w:val="auto"/>
        </w:rPr>
        <w:fldChar w:fldCharType="separate"/>
      </w:r>
      <w:r>
        <w:rPr>
          <w:rStyle w:val="33"/>
          <w:b/>
          <w:color w:val="auto"/>
          <w:szCs w:val="21"/>
          <w:u w:val="none"/>
        </w:rPr>
        <w:t xml:space="preserve">1 </w:t>
      </w:r>
      <w:r>
        <w:rPr>
          <w:rStyle w:val="33"/>
          <w:rFonts w:hint="eastAsia"/>
          <w:b/>
          <w:bCs/>
          <w:color w:val="auto"/>
          <w:szCs w:val="21"/>
          <w:u w:val="none"/>
        </w:rPr>
        <w:t>引言</w:t>
      </w:r>
      <w:r>
        <w:rPr>
          <w:rStyle w:val="33"/>
          <w:color w:val="auto"/>
          <w:szCs w:val="21"/>
          <w:u w:val="none"/>
        </w:rPr>
        <w:t>..............................................................................................................................................</w:t>
      </w:r>
      <w:r>
        <w:rPr>
          <w:color w:val="auto"/>
          <w:szCs w:val="21"/>
        </w:rPr>
        <w:t>1</w:t>
      </w:r>
      <w:r>
        <w:rPr>
          <w:color w:val="auto"/>
          <w:szCs w:val="21"/>
        </w:rPr>
        <w:fldChar w:fldCharType="end"/>
      </w:r>
    </w:p>
    <w:p w14:paraId="5383F51D">
      <w:pPr>
        <w:pStyle w:val="13"/>
        <w:ind w:left="0" w:leftChars="0" w:firstLine="210" w:firstLineChars="100"/>
        <w:rPr>
          <w:color w:val="auto"/>
          <w:szCs w:val="21"/>
        </w:rPr>
      </w:pPr>
      <w:r>
        <w:rPr>
          <w:color w:val="auto"/>
        </w:rPr>
        <w:fldChar w:fldCharType="begin"/>
      </w:r>
      <w:r>
        <w:rPr>
          <w:color w:val="auto"/>
        </w:rPr>
        <w:instrText xml:space="preserve"> HYPERLINK \l "_Toc42688028" </w:instrText>
      </w:r>
      <w:r>
        <w:rPr>
          <w:color w:val="auto"/>
        </w:rPr>
        <w:fldChar w:fldCharType="separate"/>
      </w:r>
      <w:r>
        <w:rPr>
          <w:rStyle w:val="33"/>
          <w:color w:val="auto"/>
          <w:szCs w:val="21"/>
          <w:u w:val="none"/>
        </w:rPr>
        <w:t>1.1</w:t>
      </w:r>
      <w:r>
        <w:rPr>
          <w:rStyle w:val="33"/>
          <w:rFonts w:hint="eastAsia"/>
          <w:color w:val="auto"/>
          <w:szCs w:val="21"/>
          <w:u w:val="none"/>
        </w:rPr>
        <w:t>研究背景及意义</w:t>
      </w:r>
      <w:r>
        <w:rPr>
          <w:rStyle w:val="33"/>
          <w:color w:val="auto"/>
          <w:szCs w:val="21"/>
          <w:u w:val="none"/>
        </w:rPr>
        <w:t>....................................................................................................................</w:t>
      </w:r>
      <w:r>
        <w:rPr>
          <w:color w:val="auto"/>
          <w:szCs w:val="21"/>
        </w:rPr>
        <w:t>1</w:t>
      </w:r>
      <w:r>
        <w:rPr>
          <w:color w:val="auto"/>
          <w:szCs w:val="21"/>
        </w:rPr>
        <w:fldChar w:fldCharType="end"/>
      </w:r>
    </w:p>
    <w:p w14:paraId="085F3F97">
      <w:pPr>
        <w:pStyle w:val="13"/>
        <w:ind w:left="0" w:leftChars="0" w:firstLine="210" w:firstLineChars="100"/>
        <w:rPr>
          <w:color w:val="auto"/>
          <w:szCs w:val="21"/>
        </w:rPr>
      </w:pPr>
      <w:r>
        <w:rPr>
          <w:color w:val="auto"/>
        </w:rPr>
        <w:fldChar w:fldCharType="begin"/>
      </w:r>
      <w:r>
        <w:rPr>
          <w:color w:val="auto"/>
        </w:rPr>
        <w:instrText xml:space="preserve"> HYPERLINK \l "_Toc42688029" </w:instrText>
      </w:r>
      <w:r>
        <w:rPr>
          <w:color w:val="auto"/>
        </w:rPr>
        <w:fldChar w:fldCharType="separate"/>
      </w:r>
      <w:r>
        <w:rPr>
          <w:rStyle w:val="33"/>
          <w:color w:val="auto"/>
          <w:szCs w:val="21"/>
          <w:u w:val="none"/>
        </w:rPr>
        <w:t>1.2</w:t>
      </w:r>
      <w:r>
        <w:rPr>
          <w:rStyle w:val="33"/>
          <w:rFonts w:hint="eastAsia"/>
          <w:color w:val="auto"/>
          <w:szCs w:val="21"/>
          <w:u w:val="none"/>
        </w:rPr>
        <w:t>国内外研究现状</w:t>
      </w:r>
      <w:r>
        <w:rPr>
          <w:rStyle w:val="33"/>
          <w:color w:val="auto"/>
          <w:szCs w:val="21"/>
          <w:u w:val="none"/>
        </w:rPr>
        <w:t>....................................................................................................................</w:t>
      </w:r>
      <w:r>
        <w:rPr>
          <w:color w:val="auto"/>
          <w:szCs w:val="21"/>
        </w:rPr>
        <w:t>3</w:t>
      </w:r>
      <w:r>
        <w:rPr>
          <w:color w:val="auto"/>
          <w:szCs w:val="21"/>
        </w:rPr>
        <w:fldChar w:fldCharType="end"/>
      </w:r>
    </w:p>
    <w:p w14:paraId="49174677">
      <w:pPr>
        <w:ind w:firstLine="0" w:firstLineChars="0"/>
        <w:rPr>
          <w:color w:val="auto"/>
          <w:sz w:val="21"/>
          <w:szCs w:val="21"/>
        </w:rPr>
      </w:pPr>
      <w:r>
        <w:rPr>
          <w:rFonts w:hint="eastAsia"/>
          <w:color w:val="auto"/>
          <w:sz w:val="21"/>
          <w:szCs w:val="21"/>
        </w:rPr>
        <w:t xml:space="preserve">    </w:t>
      </w:r>
      <w:r>
        <w:rPr>
          <w:rStyle w:val="33"/>
          <w:rFonts w:hint="eastAsia" w:eastAsia="宋体"/>
          <w:color w:val="auto"/>
          <w:sz w:val="21"/>
          <w:szCs w:val="21"/>
          <w:u w:val="none"/>
        </w:rPr>
        <w:t>1.2.1国内外研究现状</w:t>
      </w:r>
      <w:r>
        <w:rPr>
          <w:rStyle w:val="33"/>
          <w:color w:val="auto"/>
          <w:sz w:val="21"/>
          <w:szCs w:val="21"/>
          <w:u w:val="none"/>
        </w:rPr>
        <w:t>.............................................................................................................</w:t>
      </w:r>
      <w:r>
        <w:rPr>
          <w:rFonts w:hint="eastAsia"/>
          <w:color w:val="auto"/>
          <w:sz w:val="21"/>
          <w:szCs w:val="21"/>
        </w:rPr>
        <w:t>3</w:t>
      </w:r>
    </w:p>
    <w:p w14:paraId="1CF72F6E">
      <w:pPr>
        <w:ind w:firstLine="0" w:firstLineChars="0"/>
        <w:rPr>
          <w:color w:val="auto"/>
          <w:sz w:val="21"/>
          <w:szCs w:val="21"/>
        </w:rPr>
      </w:pPr>
      <w:r>
        <w:rPr>
          <w:rFonts w:hint="eastAsia"/>
          <w:color w:val="auto"/>
          <w:sz w:val="21"/>
          <w:szCs w:val="21"/>
        </w:rPr>
        <w:t xml:space="preserve">    1.2.2现有研究中的问题</w:t>
      </w:r>
      <w:r>
        <w:rPr>
          <w:rStyle w:val="33"/>
          <w:color w:val="auto"/>
          <w:sz w:val="21"/>
          <w:szCs w:val="21"/>
          <w:u w:val="none"/>
        </w:rPr>
        <w:t>.........................................................................................................</w:t>
      </w:r>
      <w:r>
        <w:rPr>
          <w:rFonts w:hint="eastAsia"/>
          <w:color w:val="auto"/>
          <w:sz w:val="21"/>
          <w:szCs w:val="21"/>
        </w:rPr>
        <w:t>4</w:t>
      </w:r>
    </w:p>
    <w:p w14:paraId="51E34D86">
      <w:pPr>
        <w:pStyle w:val="22"/>
        <w:rPr>
          <w:color w:val="auto"/>
          <w:szCs w:val="21"/>
        </w:rPr>
      </w:pPr>
      <w:r>
        <w:rPr>
          <w:color w:val="auto"/>
        </w:rPr>
        <w:fldChar w:fldCharType="begin"/>
      </w:r>
      <w:r>
        <w:rPr>
          <w:color w:val="auto"/>
        </w:rPr>
        <w:instrText xml:space="preserve"> HYPERLINK \l "_Toc42688031" </w:instrText>
      </w:r>
      <w:r>
        <w:rPr>
          <w:color w:val="auto"/>
        </w:rPr>
        <w:fldChar w:fldCharType="separate"/>
      </w:r>
      <w:r>
        <w:rPr>
          <w:rStyle w:val="33"/>
          <w:b/>
          <w:color w:val="auto"/>
          <w:szCs w:val="21"/>
          <w:u w:val="none"/>
        </w:rPr>
        <w:t xml:space="preserve">2 </w:t>
      </w:r>
      <w:r>
        <w:rPr>
          <w:rStyle w:val="33"/>
          <w:rFonts w:hint="eastAsia"/>
          <w:b/>
          <w:bCs/>
          <w:color w:val="auto"/>
          <w:szCs w:val="21"/>
          <w:u w:val="none"/>
        </w:rPr>
        <w:t>研究内容</w:t>
      </w:r>
      <w:r>
        <w:rPr>
          <w:rStyle w:val="33"/>
          <w:color w:val="auto"/>
          <w:szCs w:val="21"/>
          <w:u w:val="none"/>
        </w:rPr>
        <w:t>………………………………………………………………………..........................</w:t>
      </w:r>
      <w:r>
        <w:rPr>
          <w:rStyle w:val="33"/>
          <w:rFonts w:hint="eastAsia"/>
          <w:color w:val="auto"/>
          <w:szCs w:val="21"/>
          <w:u w:val="none"/>
        </w:rPr>
        <w:t>4</w:t>
      </w:r>
      <w:r>
        <w:rPr>
          <w:rStyle w:val="33"/>
          <w:rFonts w:hint="eastAsia"/>
          <w:color w:val="auto"/>
          <w:szCs w:val="21"/>
          <w:u w:val="none"/>
        </w:rPr>
        <w:fldChar w:fldCharType="end"/>
      </w:r>
    </w:p>
    <w:p w14:paraId="18220139">
      <w:pPr>
        <w:pStyle w:val="22"/>
        <w:ind w:left="0" w:leftChars="0" w:firstLine="210" w:firstLineChars="100"/>
        <w:rPr>
          <w:rStyle w:val="33"/>
          <w:color w:val="auto"/>
          <w:szCs w:val="21"/>
          <w:u w:val="none"/>
        </w:rPr>
      </w:pPr>
      <w:r>
        <w:rPr>
          <w:rStyle w:val="33"/>
          <w:color w:val="auto"/>
          <w:szCs w:val="21"/>
          <w:u w:val="none"/>
        </w:rPr>
        <w:t>2.1</w:t>
      </w:r>
      <w:r>
        <w:rPr>
          <w:rStyle w:val="33"/>
          <w:rFonts w:hint="eastAsia" w:asciiTheme="minorHAnsi" w:hAnsiTheme="minorHAnsi" w:cstheme="minorBidi"/>
          <w:color w:val="auto"/>
          <w:szCs w:val="21"/>
          <w:u w:val="none"/>
        </w:rPr>
        <w:t>研究区域</w:t>
      </w:r>
      <w:r>
        <w:rPr>
          <w:rStyle w:val="33"/>
          <w:color w:val="auto"/>
          <w:szCs w:val="21"/>
          <w:u w:val="none"/>
        </w:rPr>
        <w:t>................................................................................................................................</w:t>
      </w:r>
      <w:r>
        <w:rPr>
          <w:rStyle w:val="33"/>
          <w:rFonts w:hint="eastAsia"/>
          <w:color w:val="auto"/>
          <w:szCs w:val="21"/>
          <w:u w:val="none"/>
        </w:rPr>
        <w:t>4</w:t>
      </w:r>
    </w:p>
    <w:p w14:paraId="6B959EA1">
      <w:pPr>
        <w:ind w:firstLine="210" w:firstLineChars="100"/>
        <w:rPr>
          <w:rStyle w:val="33"/>
          <w:color w:val="auto"/>
          <w:sz w:val="21"/>
          <w:szCs w:val="21"/>
          <w:u w:val="none"/>
        </w:rPr>
      </w:pPr>
      <w:r>
        <w:rPr>
          <w:rStyle w:val="33"/>
          <w:color w:val="auto"/>
          <w:sz w:val="21"/>
          <w:szCs w:val="21"/>
          <w:u w:val="none"/>
        </w:rPr>
        <w:t>2.2</w:t>
      </w:r>
      <w:r>
        <w:rPr>
          <w:rStyle w:val="33"/>
          <w:rFonts w:hint="eastAsia" w:asciiTheme="minorHAnsi" w:hAnsiTheme="minorHAnsi" w:cstheme="minorBidi"/>
          <w:color w:val="auto"/>
          <w:sz w:val="21"/>
          <w:szCs w:val="21"/>
          <w:u w:val="none"/>
        </w:rPr>
        <w:t>研究技术路线图</w:t>
      </w:r>
      <w:r>
        <w:rPr>
          <w:rStyle w:val="33"/>
          <w:color w:val="auto"/>
          <w:sz w:val="21"/>
          <w:szCs w:val="21"/>
          <w:u w:val="none"/>
        </w:rPr>
        <w:t>....................................................................................................................</w:t>
      </w:r>
      <w:r>
        <w:rPr>
          <w:rStyle w:val="33"/>
          <w:rFonts w:hint="eastAsia"/>
          <w:color w:val="auto"/>
          <w:sz w:val="21"/>
          <w:szCs w:val="21"/>
          <w:u w:val="none"/>
        </w:rPr>
        <w:t>7</w:t>
      </w:r>
    </w:p>
    <w:p w14:paraId="65F365CC">
      <w:pPr>
        <w:pStyle w:val="22"/>
        <w:rPr>
          <w:color w:val="auto"/>
          <w:szCs w:val="21"/>
        </w:rPr>
      </w:pPr>
      <w:r>
        <w:rPr>
          <w:color w:val="auto"/>
        </w:rPr>
        <w:fldChar w:fldCharType="begin"/>
      </w:r>
      <w:r>
        <w:rPr>
          <w:color w:val="auto"/>
        </w:rPr>
        <w:instrText xml:space="preserve"> HYPERLINK \l "_Toc42688032" </w:instrText>
      </w:r>
      <w:r>
        <w:rPr>
          <w:color w:val="auto"/>
        </w:rPr>
        <w:fldChar w:fldCharType="separate"/>
      </w:r>
      <w:r>
        <w:rPr>
          <w:rStyle w:val="33"/>
          <w:b/>
          <w:color w:val="auto"/>
          <w:szCs w:val="21"/>
          <w:u w:val="none"/>
        </w:rPr>
        <w:t xml:space="preserve">3 </w:t>
      </w:r>
      <w:r>
        <w:rPr>
          <w:rStyle w:val="33"/>
          <w:rFonts w:hint="eastAsia"/>
          <w:b/>
          <w:color w:val="auto"/>
          <w:szCs w:val="21"/>
          <w:u w:val="none"/>
        </w:rPr>
        <w:t>研究</w:t>
      </w:r>
      <w:r>
        <w:rPr>
          <w:rStyle w:val="33"/>
          <w:rFonts w:hint="eastAsia"/>
          <w:b/>
          <w:bCs/>
          <w:color w:val="auto"/>
          <w:szCs w:val="21"/>
          <w:u w:val="none"/>
        </w:rPr>
        <w:t>方法</w:t>
      </w:r>
      <w:r>
        <w:rPr>
          <w:rStyle w:val="33"/>
          <w:color w:val="auto"/>
          <w:szCs w:val="21"/>
          <w:u w:val="none"/>
        </w:rPr>
        <w:t>………………………………………………………………………..........................</w:t>
      </w:r>
      <w:r>
        <w:rPr>
          <w:color w:val="auto"/>
          <w:szCs w:val="21"/>
        </w:rPr>
        <w:t>8</w:t>
      </w:r>
      <w:r>
        <w:rPr>
          <w:color w:val="auto"/>
          <w:szCs w:val="21"/>
        </w:rPr>
        <w:fldChar w:fldCharType="end"/>
      </w:r>
    </w:p>
    <w:p w14:paraId="45951EBF">
      <w:pPr>
        <w:pStyle w:val="13"/>
        <w:ind w:left="0" w:leftChars="0" w:firstLine="210" w:firstLineChars="100"/>
        <w:rPr>
          <w:color w:val="auto"/>
          <w:szCs w:val="21"/>
        </w:rPr>
      </w:pPr>
      <w:r>
        <w:rPr>
          <w:color w:val="auto"/>
        </w:rPr>
        <w:fldChar w:fldCharType="begin"/>
      </w:r>
      <w:r>
        <w:rPr>
          <w:color w:val="auto"/>
        </w:rPr>
        <w:instrText xml:space="preserve"> HYPERLINK \l "_Toc42688033" </w:instrText>
      </w:r>
      <w:r>
        <w:rPr>
          <w:color w:val="auto"/>
        </w:rPr>
        <w:fldChar w:fldCharType="separate"/>
      </w:r>
      <w:r>
        <w:rPr>
          <w:rStyle w:val="33"/>
          <w:color w:val="auto"/>
          <w:szCs w:val="21"/>
          <w:u w:val="none"/>
        </w:rPr>
        <w:t>3.1</w:t>
      </w:r>
      <w:r>
        <w:rPr>
          <w:rStyle w:val="33"/>
          <w:rFonts w:hint="eastAsia"/>
          <w:color w:val="auto"/>
          <w:szCs w:val="21"/>
          <w:u w:val="none"/>
        </w:rPr>
        <w:t>研究数据</w:t>
      </w:r>
      <w:r>
        <w:rPr>
          <w:rStyle w:val="33"/>
          <w:color w:val="auto"/>
          <w:szCs w:val="21"/>
          <w:u w:val="none"/>
        </w:rPr>
        <w:t>................................................................................................................................</w:t>
      </w:r>
      <w:r>
        <w:rPr>
          <w:color w:val="auto"/>
          <w:szCs w:val="21"/>
        </w:rPr>
        <w:t>8</w:t>
      </w:r>
      <w:r>
        <w:rPr>
          <w:color w:val="auto"/>
          <w:szCs w:val="21"/>
        </w:rPr>
        <w:fldChar w:fldCharType="end"/>
      </w:r>
    </w:p>
    <w:p w14:paraId="04C964D9">
      <w:pPr>
        <w:pStyle w:val="13"/>
        <w:ind w:left="0" w:leftChars="0" w:firstLine="210" w:firstLineChars="100"/>
        <w:rPr>
          <w:color w:val="auto"/>
          <w:szCs w:val="21"/>
        </w:rPr>
      </w:pPr>
      <w:r>
        <w:rPr>
          <w:color w:val="auto"/>
        </w:rPr>
        <w:fldChar w:fldCharType="begin"/>
      </w:r>
      <w:r>
        <w:rPr>
          <w:color w:val="auto"/>
        </w:rPr>
        <w:instrText xml:space="preserve"> HYPERLINK \l "_Toc42688034" </w:instrText>
      </w:r>
      <w:r>
        <w:rPr>
          <w:color w:val="auto"/>
        </w:rPr>
        <w:fldChar w:fldCharType="separate"/>
      </w:r>
      <w:r>
        <w:rPr>
          <w:rStyle w:val="33"/>
          <w:color w:val="auto"/>
          <w:szCs w:val="21"/>
          <w:u w:val="none"/>
        </w:rPr>
        <w:t>3.2</w:t>
      </w:r>
      <w:r>
        <w:rPr>
          <w:rStyle w:val="33"/>
          <w:rFonts w:hint="eastAsia"/>
          <w:color w:val="auto"/>
          <w:szCs w:val="21"/>
          <w:u w:val="none"/>
        </w:rPr>
        <w:t>有效像元筛选及时间序列重建</w:t>
      </w:r>
      <w:r>
        <w:rPr>
          <w:rStyle w:val="33"/>
          <w:color w:val="auto"/>
          <w:szCs w:val="21"/>
          <w:u w:val="none"/>
        </w:rPr>
        <w:t>…………</w:t>
      </w:r>
      <w:r>
        <w:rPr>
          <w:rStyle w:val="33"/>
          <w:rFonts w:hint="eastAsia"/>
          <w:color w:val="auto"/>
          <w:szCs w:val="21"/>
          <w:u w:val="none"/>
        </w:rPr>
        <w:t xml:space="preserve"> </w:t>
      </w:r>
      <w:r>
        <w:rPr>
          <w:rStyle w:val="33"/>
          <w:color w:val="auto"/>
          <w:szCs w:val="21"/>
          <w:u w:val="none"/>
        </w:rPr>
        <w:t>……………………………………………….</w:t>
      </w:r>
      <w:r>
        <w:rPr>
          <w:color w:val="auto"/>
          <w:szCs w:val="21"/>
        </w:rPr>
        <w:t>10</w:t>
      </w:r>
      <w:r>
        <w:rPr>
          <w:color w:val="auto"/>
          <w:szCs w:val="21"/>
        </w:rPr>
        <w:fldChar w:fldCharType="end"/>
      </w:r>
    </w:p>
    <w:p w14:paraId="3D2E9C0B">
      <w:pPr>
        <w:pStyle w:val="13"/>
        <w:ind w:left="0" w:leftChars="0" w:firstLine="210" w:firstLineChars="100"/>
        <w:rPr>
          <w:color w:val="auto"/>
          <w:szCs w:val="21"/>
        </w:rPr>
      </w:pPr>
      <w:r>
        <w:rPr>
          <w:color w:val="auto"/>
        </w:rPr>
        <w:fldChar w:fldCharType="begin"/>
      </w:r>
      <w:r>
        <w:rPr>
          <w:color w:val="auto"/>
        </w:rPr>
        <w:instrText xml:space="preserve"> HYPERLINK \l "_Toc42688035" </w:instrText>
      </w:r>
      <w:r>
        <w:rPr>
          <w:color w:val="auto"/>
        </w:rPr>
        <w:fldChar w:fldCharType="separate"/>
      </w:r>
      <w:r>
        <w:rPr>
          <w:rStyle w:val="33"/>
          <w:color w:val="auto"/>
          <w:szCs w:val="21"/>
          <w:u w:val="none"/>
        </w:rPr>
        <w:t>3.3</w:t>
      </w:r>
      <w:r>
        <w:rPr>
          <w:rStyle w:val="33"/>
          <w:rFonts w:hint="eastAsia"/>
          <w:color w:val="auto"/>
          <w:szCs w:val="21"/>
          <w:u w:val="none"/>
        </w:rPr>
        <w:t>植被关键物候参数提取</w:t>
      </w:r>
      <w:r>
        <w:rPr>
          <w:rStyle w:val="33"/>
          <w:color w:val="auto"/>
          <w:szCs w:val="21"/>
          <w:u w:val="none"/>
        </w:rPr>
        <w:t>………………………………………………………..…………</w:t>
      </w:r>
      <w:r>
        <w:rPr>
          <w:color w:val="auto"/>
          <w:szCs w:val="21"/>
        </w:rPr>
        <w:t>12</w:t>
      </w:r>
      <w:r>
        <w:rPr>
          <w:color w:val="auto"/>
          <w:szCs w:val="21"/>
        </w:rPr>
        <w:fldChar w:fldCharType="end"/>
      </w:r>
    </w:p>
    <w:p w14:paraId="40252937">
      <w:pPr>
        <w:pStyle w:val="13"/>
        <w:ind w:left="0" w:leftChars="0" w:firstLine="210" w:firstLineChars="100"/>
        <w:rPr>
          <w:color w:val="auto"/>
          <w:szCs w:val="21"/>
        </w:rPr>
      </w:pPr>
      <w:r>
        <w:rPr>
          <w:color w:val="auto"/>
        </w:rPr>
        <w:fldChar w:fldCharType="begin"/>
      </w:r>
      <w:r>
        <w:rPr>
          <w:color w:val="auto"/>
        </w:rPr>
        <w:instrText xml:space="preserve"> HYPERLINK \l "_Toc42688036" </w:instrText>
      </w:r>
      <w:r>
        <w:rPr>
          <w:color w:val="auto"/>
        </w:rPr>
        <w:fldChar w:fldCharType="separate"/>
      </w:r>
      <w:r>
        <w:rPr>
          <w:rStyle w:val="33"/>
          <w:color w:val="auto"/>
          <w:szCs w:val="21"/>
          <w:u w:val="none"/>
        </w:rPr>
        <w:t>3.4</w:t>
      </w:r>
      <w:r>
        <w:rPr>
          <w:rStyle w:val="33"/>
          <w:rFonts w:hint="eastAsia"/>
          <w:color w:val="auto"/>
          <w:szCs w:val="21"/>
          <w:u w:val="none"/>
        </w:rPr>
        <w:t>物候变化趋势的量化</w:t>
      </w:r>
      <w:r>
        <w:rPr>
          <w:rStyle w:val="33"/>
          <w:color w:val="auto"/>
          <w:szCs w:val="21"/>
          <w:u w:val="none"/>
        </w:rPr>
        <w:t>..........................................................................................................</w:t>
      </w:r>
      <w:r>
        <w:rPr>
          <w:color w:val="auto"/>
          <w:szCs w:val="21"/>
        </w:rPr>
        <w:t>15</w:t>
      </w:r>
      <w:r>
        <w:rPr>
          <w:color w:val="auto"/>
          <w:szCs w:val="21"/>
        </w:rPr>
        <w:fldChar w:fldCharType="end"/>
      </w:r>
    </w:p>
    <w:p w14:paraId="6CAAE6F0">
      <w:pPr>
        <w:pStyle w:val="22"/>
        <w:rPr>
          <w:color w:val="auto"/>
          <w:szCs w:val="21"/>
        </w:rPr>
      </w:pPr>
      <w:r>
        <w:rPr>
          <w:b/>
          <w:color w:val="auto"/>
          <w:szCs w:val="21"/>
        </w:rPr>
        <w:t xml:space="preserve">4 </w:t>
      </w:r>
      <w:r>
        <w:rPr>
          <w:rFonts w:hint="eastAsia"/>
          <w:b/>
          <w:color w:val="auto"/>
          <w:szCs w:val="21"/>
        </w:rPr>
        <w:t>结果与分析</w:t>
      </w:r>
      <w:r>
        <w:rPr>
          <w:rStyle w:val="33"/>
          <w:color w:val="auto"/>
          <w:szCs w:val="21"/>
          <w:u w:val="none"/>
        </w:rPr>
        <w:t>.................................................................................................................................</w:t>
      </w:r>
      <w:r>
        <w:rPr>
          <w:color w:val="auto"/>
          <w:szCs w:val="21"/>
        </w:rPr>
        <w:t>20</w:t>
      </w:r>
    </w:p>
    <w:p w14:paraId="736A7BB9">
      <w:pPr>
        <w:pStyle w:val="13"/>
        <w:ind w:left="0" w:leftChars="0" w:firstLine="210" w:firstLineChars="100"/>
        <w:rPr>
          <w:color w:val="auto"/>
          <w:szCs w:val="21"/>
        </w:rPr>
      </w:pPr>
      <w:r>
        <w:rPr>
          <w:color w:val="auto"/>
        </w:rPr>
        <w:fldChar w:fldCharType="begin"/>
      </w:r>
      <w:r>
        <w:rPr>
          <w:color w:val="auto"/>
        </w:rPr>
        <w:instrText xml:space="preserve"> HYPERLINK \l "_Toc42688038" </w:instrText>
      </w:r>
      <w:r>
        <w:rPr>
          <w:color w:val="auto"/>
        </w:rPr>
        <w:fldChar w:fldCharType="separate"/>
      </w:r>
      <w:r>
        <w:rPr>
          <w:rStyle w:val="33"/>
          <w:color w:val="auto"/>
          <w:szCs w:val="21"/>
          <w:u w:val="none"/>
        </w:rPr>
        <w:t>4.1</w:t>
      </w:r>
      <w:r>
        <w:rPr>
          <w:rStyle w:val="33"/>
          <w:rFonts w:hint="eastAsia"/>
          <w:color w:val="auto"/>
          <w:szCs w:val="21"/>
          <w:u w:val="none"/>
        </w:rPr>
        <w:t>关键物候参数的空间分布</w:t>
      </w:r>
      <w:r>
        <w:rPr>
          <w:rStyle w:val="33"/>
          <w:color w:val="auto"/>
          <w:szCs w:val="21"/>
          <w:u w:val="none"/>
        </w:rPr>
        <w:t>...................................................................................................</w:t>
      </w:r>
      <w:r>
        <w:rPr>
          <w:color w:val="auto"/>
          <w:szCs w:val="21"/>
        </w:rPr>
        <w:t>20</w:t>
      </w:r>
      <w:r>
        <w:rPr>
          <w:color w:val="auto"/>
          <w:szCs w:val="21"/>
        </w:rPr>
        <w:fldChar w:fldCharType="end"/>
      </w:r>
    </w:p>
    <w:p w14:paraId="57194FD5">
      <w:pPr>
        <w:pStyle w:val="13"/>
        <w:ind w:left="0" w:leftChars="0" w:firstLine="210" w:firstLineChars="100"/>
        <w:rPr>
          <w:color w:val="auto"/>
          <w:szCs w:val="21"/>
        </w:rPr>
      </w:pPr>
      <w:r>
        <w:rPr>
          <w:color w:val="auto"/>
        </w:rPr>
        <w:fldChar w:fldCharType="begin"/>
      </w:r>
      <w:r>
        <w:rPr>
          <w:color w:val="auto"/>
        </w:rPr>
        <w:instrText xml:space="preserve"> HYPERLINK \l "_Toc42688039" </w:instrText>
      </w:r>
      <w:r>
        <w:rPr>
          <w:color w:val="auto"/>
        </w:rPr>
        <w:fldChar w:fldCharType="separate"/>
      </w:r>
      <w:r>
        <w:rPr>
          <w:rStyle w:val="33"/>
          <w:color w:val="auto"/>
          <w:szCs w:val="21"/>
          <w:u w:val="none"/>
        </w:rPr>
        <w:t>4.2</w:t>
      </w:r>
      <w:r>
        <w:rPr>
          <w:rStyle w:val="33"/>
          <w:rFonts w:hint="eastAsia"/>
          <w:color w:val="auto"/>
          <w:szCs w:val="21"/>
          <w:u w:val="none"/>
        </w:rPr>
        <w:t>关键物候参数的变化趋势</w:t>
      </w:r>
      <w:r>
        <w:rPr>
          <w:rStyle w:val="33"/>
          <w:color w:val="auto"/>
          <w:szCs w:val="21"/>
          <w:u w:val="none"/>
        </w:rPr>
        <w:t>...................................................................................................</w:t>
      </w:r>
      <w:r>
        <w:rPr>
          <w:rStyle w:val="33"/>
          <w:rFonts w:hint="eastAsia"/>
          <w:color w:val="auto"/>
          <w:szCs w:val="21"/>
          <w:u w:val="none"/>
        </w:rPr>
        <w:t>28</w:t>
      </w:r>
      <w:r>
        <w:rPr>
          <w:rStyle w:val="33"/>
          <w:rFonts w:hint="eastAsia"/>
          <w:color w:val="auto"/>
          <w:szCs w:val="21"/>
          <w:u w:val="none"/>
        </w:rPr>
        <w:fldChar w:fldCharType="end"/>
      </w:r>
    </w:p>
    <w:p w14:paraId="01188050">
      <w:pPr>
        <w:pStyle w:val="13"/>
        <w:ind w:left="0" w:leftChars="0" w:firstLine="210" w:firstLineChars="100"/>
        <w:rPr>
          <w:color w:val="auto"/>
          <w:szCs w:val="21"/>
        </w:rPr>
      </w:pPr>
      <w:r>
        <w:rPr>
          <w:color w:val="auto"/>
        </w:rPr>
        <w:fldChar w:fldCharType="begin"/>
      </w:r>
      <w:r>
        <w:rPr>
          <w:color w:val="auto"/>
        </w:rPr>
        <w:instrText xml:space="preserve"> HYPERLINK \l "_Toc42688040" </w:instrText>
      </w:r>
      <w:r>
        <w:rPr>
          <w:color w:val="auto"/>
        </w:rPr>
        <w:fldChar w:fldCharType="separate"/>
      </w:r>
      <w:r>
        <w:rPr>
          <w:rStyle w:val="33"/>
          <w:color w:val="auto"/>
          <w:szCs w:val="21"/>
          <w:u w:val="none"/>
        </w:rPr>
        <w:t>4.3</w:t>
      </w:r>
      <w:r>
        <w:rPr>
          <w:rStyle w:val="33"/>
          <w:rFonts w:hint="eastAsia"/>
          <w:color w:val="auto"/>
          <w:szCs w:val="21"/>
          <w:u w:val="none"/>
        </w:rPr>
        <w:t>不同土地覆盖类型的物候特征及变化</w:t>
      </w:r>
      <w:r>
        <w:rPr>
          <w:rStyle w:val="33"/>
          <w:color w:val="auto"/>
          <w:szCs w:val="21"/>
          <w:u w:val="none"/>
        </w:rPr>
        <w:t>...............................................................................</w:t>
      </w:r>
      <w:r>
        <w:rPr>
          <w:rFonts w:hint="eastAsia"/>
          <w:color w:val="auto"/>
          <w:szCs w:val="21"/>
        </w:rPr>
        <w:t>2</w:t>
      </w:r>
      <w:r>
        <w:rPr>
          <w:rFonts w:hint="eastAsia"/>
          <w:color w:val="auto"/>
          <w:szCs w:val="21"/>
        </w:rPr>
        <w:fldChar w:fldCharType="end"/>
      </w:r>
      <w:r>
        <w:rPr>
          <w:rFonts w:hint="eastAsia"/>
          <w:color w:val="auto"/>
          <w:szCs w:val="21"/>
        </w:rPr>
        <w:t>9</w:t>
      </w:r>
    </w:p>
    <w:p w14:paraId="23FF400D">
      <w:pPr>
        <w:pStyle w:val="22"/>
        <w:rPr>
          <w:color w:val="auto"/>
          <w:szCs w:val="21"/>
        </w:rPr>
      </w:pPr>
      <w:r>
        <w:rPr>
          <w:color w:val="auto"/>
        </w:rPr>
        <w:fldChar w:fldCharType="begin"/>
      </w:r>
      <w:r>
        <w:rPr>
          <w:color w:val="auto"/>
        </w:rPr>
        <w:instrText xml:space="preserve"> HYPERLINK \l "_Toc42688041" </w:instrText>
      </w:r>
      <w:r>
        <w:rPr>
          <w:color w:val="auto"/>
        </w:rPr>
        <w:fldChar w:fldCharType="separate"/>
      </w:r>
      <w:r>
        <w:rPr>
          <w:rStyle w:val="33"/>
          <w:b/>
          <w:color w:val="auto"/>
          <w:szCs w:val="21"/>
          <w:u w:val="none"/>
        </w:rPr>
        <w:t xml:space="preserve">5 </w:t>
      </w:r>
      <w:r>
        <w:rPr>
          <w:rStyle w:val="33"/>
          <w:rFonts w:hint="eastAsia"/>
          <w:b/>
          <w:bCs/>
          <w:color w:val="auto"/>
          <w:szCs w:val="21"/>
          <w:u w:val="none"/>
        </w:rPr>
        <w:t>结论与展望</w:t>
      </w:r>
      <w:r>
        <w:rPr>
          <w:rStyle w:val="33"/>
          <w:color w:val="auto"/>
          <w:szCs w:val="21"/>
          <w:u w:val="none"/>
        </w:rPr>
        <w:t>.................................................................................................................................</w:t>
      </w:r>
      <w:r>
        <w:rPr>
          <w:color w:val="auto"/>
          <w:szCs w:val="21"/>
        </w:rPr>
        <w:t>30</w:t>
      </w:r>
      <w:r>
        <w:rPr>
          <w:color w:val="auto"/>
          <w:szCs w:val="21"/>
        </w:rPr>
        <w:fldChar w:fldCharType="end"/>
      </w:r>
    </w:p>
    <w:p w14:paraId="1248F50A">
      <w:pPr>
        <w:pStyle w:val="13"/>
        <w:ind w:left="0" w:leftChars="0" w:firstLine="210" w:firstLineChars="100"/>
        <w:rPr>
          <w:color w:val="auto"/>
          <w:szCs w:val="21"/>
        </w:rPr>
      </w:pPr>
      <w:r>
        <w:rPr>
          <w:color w:val="auto"/>
        </w:rPr>
        <w:fldChar w:fldCharType="begin"/>
      </w:r>
      <w:r>
        <w:rPr>
          <w:color w:val="auto"/>
        </w:rPr>
        <w:instrText xml:space="preserve"> HYPERLINK \l "_Toc42688042" </w:instrText>
      </w:r>
      <w:r>
        <w:rPr>
          <w:color w:val="auto"/>
        </w:rPr>
        <w:fldChar w:fldCharType="separate"/>
      </w:r>
      <w:r>
        <w:rPr>
          <w:rStyle w:val="33"/>
          <w:color w:val="auto"/>
          <w:szCs w:val="21"/>
          <w:u w:val="none"/>
        </w:rPr>
        <w:t>5.1</w:t>
      </w:r>
      <w:r>
        <w:rPr>
          <w:rStyle w:val="33"/>
          <w:rFonts w:hint="eastAsia"/>
          <w:color w:val="auto"/>
          <w:szCs w:val="21"/>
          <w:u w:val="none"/>
        </w:rPr>
        <w:t>主要结论</w:t>
      </w:r>
      <w:r>
        <w:rPr>
          <w:rStyle w:val="33"/>
          <w:color w:val="auto"/>
          <w:szCs w:val="21"/>
          <w:u w:val="none"/>
        </w:rPr>
        <w:t>...............................................................................................................................</w:t>
      </w:r>
      <w:r>
        <w:rPr>
          <w:color w:val="auto"/>
          <w:szCs w:val="21"/>
        </w:rPr>
        <w:t>30</w:t>
      </w:r>
      <w:r>
        <w:rPr>
          <w:color w:val="auto"/>
          <w:szCs w:val="21"/>
        </w:rPr>
        <w:fldChar w:fldCharType="end"/>
      </w:r>
    </w:p>
    <w:p w14:paraId="13ED3619">
      <w:pPr>
        <w:pStyle w:val="13"/>
        <w:ind w:left="0" w:leftChars="0" w:firstLine="210" w:firstLineChars="100"/>
        <w:rPr>
          <w:color w:val="auto"/>
          <w:szCs w:val="21"/>
        </w:rPr>
      </w:pPr>
      <w:r>
        <w:rPr>
          <w:color w:val="auto"/>
        </w:rPr>
        <w:fldChar w:fldCharType="begin"/>
      </w:r>
      <w:r>
        <w:rPr>
          <w:color w:val="auto"/>
        </w:rPr>
        <w:instrText xml:space="preserve"> HYPERLINK \l "_Toc42688044" </w:instrText>
      </w:r>
      <w:r>
        <w:rPr>
          <w:color w:val="auto"/>
        </w:rPr>
        <w:fldChar w:fldCharType="separate"/>
      </w:r>
      <w:r>
        <w:rPr>
          <w:rStyle w:val="33"/>
          <w:color w:val="auto"/>
          <w:szCs w:val="21"/>
          <w:u w:val="none"/>
        </w:rPr>
        <w:t>5.</w:t>
      </w:r>
      <w:r>
        <w:rPr>
          <w:rStyle w:val="33"/>
          <w:rFonts w:hint="eastAsia"/>
          <w:color w:val="auto"/>
          <w:szCs w:val="21"/>
          <w:u w:val="none"/>
        </w:rPr>
        <w:t>2研究展望</w:t>
      </w:r>
      <w:r>
        <w:rPr>
          <w:rStyle w:val="33"/>
          <w:color w:val="auto"/>
          <w:szCs w:val="21"/>
          <w:u w:val="none"/>
        </w:rPr>
        <w:t>...............................................................................................................................</w:t>
      </w:r>
      <w:r>
        <w:rPr>
          <w:color w:val="auto"/>
          <w:szCs w:val="21"/>
        </w:rPr>
        <w:t>35</w:t>
      </w:r>
      <w:r>
        <w:rPr>
          <w:color w:val="auto"/>
          <w:szCs w:val="21"/>
        </w:rPr>
        <w:fldChar w:fldCharType="end"/>
      </w:r>
    </w:p>
    <w:p w14:paraId="0E41146C">
      <w:pPr>
        <w:pStyle w:val="20"/>
        <w:rPr>
          <w:color w:val="auto"/>
          <w:szCs w:val="21"/>
        </w:rPr>
      </w:pPr>
      <w:r>
        <w:rPr>
          <w:color w:val="auto"/>
        </w:rPr>
        <w:fldChar w:fldCharType="begin"/>
      </w:r>
      <w:r>
        <w:rPr>
          <w:color w:val="auto"/>
        </w:rPr>
        <w:instrText xml:space="preserve"> HYPERLINK \l "_Toc42688046" </w:instrText>
      </w:r>
      <w:r>
        <w:rPr>
          <w:color w:val="auto"/>
        </w:rPr>
        <w:fldChar w:fldCharType="separate"/>
      </w:r>
      <w:r>
        <w:rPr>
          <w:rStyle w:val="33"/>
          <w:b/>
          <w:bCs/>
          <w:color w:val="auto"/>
          <w:szCs w:val="21"/>
          <w:u w:val="none"/>
        </w:rPr>
        <w:t>参考文献</w:t>
      </w:r>
      <w:r>
        <w:rPr>
          <w:rStyle w:val="33"/>
          <w:color w:val="auto"/>
          <w:szCs w:val="21"/>
          <w:u w:val="none"/>
        </w:rPr>
        <w:t>.........................................................................................................................................</w:t>
      </w:r>
      <w:r>
        <w:rPr>
          <w:color w:val="auto"/>
          <w:szCs w:val="21"/>
        </w:rPr>
        <w:t>40</w:t>
      </w:r>
      <w:r>
        <w:rPr>
          <w:color w:val="auto"/>
          <w:szCs w:val="21"/>
        </w:rPr>
        <w:fldChar w:fldCharType="end"/>
      </w:r>
    </w:p>
    <w:p w14:paraId="71B918F5">
      <w:pPr>
        <w:pStyle w:val="22"/>
        <w:rPr>
          <w:color w:val="auto"/>
          <w:szCs w:val="21"/>
        </w:rPr>
      </w:pPr>
      <w:r>
        <w:rPr>
          <w:color w:val="auto"/>
        </w:rPr>
        <w:fldChar w:fldCharType="begin"/>
      </w:r>
      <w:r>
        <w:rPr>
          <w:color w:val="auto"/>
        </w:rPr>
        <w:instrText xml:space="preserve"> HYPERLINK \l "_Toc42688045" </w:instrText>
      </w:r>
      <w:r>
        <w:rPr>
          <w:color w:val="auto"/>
        </w:rPr>
        <w:fldChar w:fldCharType="separate"/>
      </w:r>
      <w:r>
        <w:rPr>
          <w:rStyle w:val="33"/>
          <w:rFonts w:hint="eastAsia"/>
          <w:b/>
          <w:bCs/>
          <w:color w:val="auto"/>
          <w:szCs w:val="21"/>
          <w:u w:val="none"/>
        </w:rPr>
        <w:t>致谢</w:t>
      </w:r>
      <w:r>
        <w:rPr>
          <w:rStyle w:val="33"/>
          <w:color w:val="auto"/>
          <w:szCs w:val="21"/>
          <w:u w:val="none"/>
        </w:rPr>
        <w:t>.................................................................................................................................................</w:t>
      </w:r>
      <w:r>
        <w:rPr>
          <w:color w:val="auto"/>
          <w:szCs w:val="21"/>
        </w:rPr>
        <w:t>41</w:t>
      </w:r>
      <w:r>
        <w:rPr>
          <w:color w:val="auto"/>
          <w:szCs w:val="21"/>
        </w:rPr>
        <w:fldChar w:fldCharType="end"/>
      </w:r>
    </w:p>
    <w:p w14:paraId="64FF6D85">
      <w:pPr>
        <w:pStyle w:val="20"/>
        <w:rPr>
          <w:color w:val="auto"/>
          <w:szCs w:val="21"/>
        </w:rPr>
      </w:pPr>
      <w:r>
        <w:rPr>
          <w:rFonts w:hint="eastAsia"/>
          <w:b/>
          <w:color w:val="auto"/>
          <w:szCs w:val="21"/>
        </w:rPr>
        <w:t>附录</w:t>
      </w:r>
      <w:r>
        <w:rPr>
          <w:rStyle w:val="33"/>
          <w:color w:val="auto"/>
          <w:szCs w:val="21"/>
          <w:u w:val="none"/>
        </w:rPr>
        <w:t>.................................................................................................................................................</w:t>
      </w:r>
      <w:r>
        <w:rPr>
          <w:color w:val="auto"/>
          <w:szCs w:val="21"/>
        </w:rPr>
        <w:t>45</w:t>
      </w:r>
    </w:p>
    <w:p w14:paraId="361968F3">
      <w:pPr>
        <w:ind w:firstLine="480"/>
        <w:rPr>
          <w:color w:val="auto"/>
        </w:rPr>
      </w:pPr>
    </w:p>
    <w:p w14:paraId="07DBFFC2">
      <w:pPr>
        <w:ind w:firstLine="422"/>
        <w:rPr>
          <w:color w:val="auto"/>
        </w:rPr>
      </w:pPr>
      <w:r>
        <w:rPr>
          <w:b/>
          <w:color w:val="auto"/>
          <w:sz w:val="21"/>
          <w:szCs w:val="21"/>
        </w:rPr>
        <mc:AlternateContent>
          <mc:Choice Requires="wps">
            <w:drawing>
              <wp:anchor distT="0" distB="0" distL="114300" distR="114300" simplePos="0" relativeHeight="251713536" behindDoc="0" locked="0" layoutInCell="1" allowOverlap="1">
                <wp:simplePos x="0" y="0"/>
                <wp:positionH relativeFrom="column">
                  <wp:posOffset>251460</wp:posOffset>
                </wp:positionH>
                <wp:positionV relativeFrom="paragraph">
                  <wp:posOffset>92075</wp:posOffset>
                </wp:positionV>
                <wp:extent cx="1652905" cy="663575"/>
                <wp:effectExtent l="0" t="304800" r="23495" b="22225"/>
                <wp:wrapNone/>
                <wp:docPr id="176" name="AutoShape 20"/>
                <wp:cNvGraphicFramePr/>
                <a:graphic xmlns:a="http://schemas.openxmlformats.org/drawingml/2006/main">
                  <a:graphicData uri="http://schemas.microsoft.com/office/word/2010/wordprocessingShape">
                    <wps:wsp>
                      <wps:cNvSpPr>
                        <a:spLocks noChangeArrowheads="1"/>
                      </wps:cNvSpPr>
                      <wps:spPr bwMode="auto">
                        <a:xfrm>
                          <a:off x="0" y="0"/>
                          <a:ext cx="1652954" cy="663819"/>
                        </a:xfrm>
                        <a:prstGeom prst="wedgeRoundRectCallout">
                          <a:avLst>
                            <a:gd name="adj1" fmla="val -40825"/>
                            <a:gd name="adj2" fmla="val -93839"/>
                            <a:gd name="adj3" fmla="val 16667"/>
                          </a:avLst>
                        </a:prstGeom>
                        <a:solidFill>
                          <a:srgbClr val="FFFFFF"/>
                        </a:solidFill>
                        <a:ln w="9525">
                          <a:solidFill>
                            <a:srgbClr val="000000"/>
                          </a:solidFill>
                          <a:miter lim="800000"/>
                        </a:ln>
                      </wps:spPr>
                      <wps:txbx>
                        <w:txbxContent>
                          <w:p w14:paraId="4EBAAE3E">
                            <w:pPr>
                              <w:spacing w:line="240" w:lineRule="auto"/>
                              <w:ind w:firstLine="0" w:firstLineChars="0"/>
                              <w:rPr>
                                <w:rFonts w:eastAsia="楷体_GB2312"/>
                                <w:sz w:val="15"/>
                                <w:szCs w:val="15"/>
                              </w:rPr>
                            </w:pPr>
                            <w:r>
                              <w:rPr>
                                <w:rFonts w:hint="eastAsia" w:eastAsia="楷体_GB2312"/>
                                <w:sz w:val="15"/>
                                <w:szCs w:val="15"/>
                              </w:rPr>
                              <w:t>一级标题，五号，中文宋体，</w:t>
                            </w:r>
                            <w:r>
                              <w:rPr>
                                <w:rFonts w:hint="eastAsia" w:eastAsia="楷体_GB2312"/>
                                <w:b/>
                                <w:sz w:val="15"/>
                                <w:szCs w:val="15"/>
                              </w:rPr>
                              <w:t>加粗</w:t>
                            </w:r>
                            <w:r>
                              <w:rPr>
                                <w:rFonts w:hint="eastAsia" w:eastAsia="楷体_GB2312"/>
                                <w:sz w:val="15"/>
                                <w:szCs w:val="15"/>
                              </w:rPr>
                              <w:t>；</w:t>
                            </w:r>
                          </w:p>
                          <w:p w14:paraId="6ABB6826">
                            <w:pPr>
                              <w:spacing w:line="240" w:lineRule="auto"/>
                              <w:ind w:firstLine="0" w:firstLineChars="0"/>
                              <w:rPr>
                                <w:rFonts w:eastAsia="楷体_GB2312"/>
                                <w:sz w:val="15"/>
                                <w:szCs w:val="15"/>
                              </w:rPr>
                            </w:pPr>
                            <w:r>
                              <w:rPr>
                                <w:rFonts w:hint="eastAsia" w:eastAsia="楷体_GB2312"/>
                                <w:sz w:val="15"/>
                                <w:szCs w:val="15"/>
                              </w:rPr>
                              <w:t>其它级别标题，五号，宋体；</w:t>
                            </w:r>
                          </w:p>
                          <w:p w14:paraId="32975BAA">
                            <w:pPr>
                              <w:spacing w:line="240" w:lineRule="auto"/>
                              <w:ind w:firstLine="0" w:firstLineChars="0"/>
                              <w:rPr>
                                <w:rFonts w:eastAsia="楷体_GB2312"/>
                                <w:sz w:val="15"/>
                                <w:szCs w:val="15"/>
                              </w:rPr>
                            </w:pPr>
                            <w:r>
                              <w:rPr>
                                <w:rFonts w:hint="eastAsia" w:eastAsia="楷体_GB2312"/>
                                <w:sz w:val="15"/>
                                <w:szCs w:val="15"/>
                              </w:rPr>
                              <w:t>低级标题向右缩进</w:t>
                            </w:r>
                            <w:r>
                              <w:rPr>
                                <w:rFonts w:eastAsia="楷体_GB2312"/>
                                <w:sz w:val="15"/>
                                <w:szCs w:val="15"/>
                              </w:rPr>
                              <w:t>1</w:t>
                            </w:r>
                            <w:r>
                              <w:rPr>
                                <w:rFonts w:hint="eastAsia" w:eastAsia="楷体_GB2312"/>
                                <w:sz w:val="15"/>
                                <w:szCs w:val="15"/>
                              </w:rPr>
                              <w:t>汉字符</w:t>
                            </w:r>
                          </w:p>
                        </w:txbxContent>
                      </wps:txbx>
                      <wps:bodyPr rot="0" vert="horz" wrap="square" lIns="91440" tIns="45720" rIns="91440" bIns="45720" anchor="t" anchorCtr="0" upright="1">
                        <a:noAutofit/>
                      </wps:bodyPr>
                    </wps:wsp>
                  </a:graphicData>
                </a:graphic>
              </wp:anchor>
            </w:drawing>
          </mc:Choice>
          <mc:Fallback>
            <w:pict>
              <v:shape id="AutoShape 20" o:spid="_x0000_s1026" o:spt="62" type="#_x0000_t62" style="position:absolute;left:0pt;margin-left:19.8pt;margin-top:7.25pt;height:52.25pt;width:130.15pt;z-index:251713536;mso-width-relative:page;mso-height-relative:page;" fillcolor="#FFFFFF" filled="t" stroked="t" coordsize="21600,21600" o:gfxdata="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KOz1RnYAAAACQEAAA8AAAAAAAAAAQAgAAAAIgAAAGRycy9kb3ducmV2LnhtbFBL&#10;AQIUABQAAAAIAIdO4kDfWgE7aAIAAAgFAAAOAAAAAAAAAAEAIAAAACcBAABkcnMvZTJvRG9jLnht&#10;bFBLBQYAAAAABgAGAFkBAAABBgAAAAA=&#10;" adj="1982,-9469,14400">
                <v:fill on="t" focussize="0,0"/>
                <v:stroke color="#000000" miterlimit="8" joinstyle="miter"/>
                <v:imagedata o:title=""/>
                <o:lock v:ext="edit" aspectratio="f"/>
                <v:textbox>
                  <w:txbxContent>
                    <w:p w14:paraId="4EBAAE3E">
                      <w:pPr>
                        <w:spacing w:line="240" w:lineRule="auto"/>
                        <w:ind w:firstLine="0" w:firstLineChars="0"/>
                        <w:rPr>
                          <w:rFonts w:eastAsia="楷体_GB2312"/>
                          <w:sz w:val="15"/>
                          <w:szCs w:val="15"/>
                        </w:rPr>
                      </w:pPr>
                      <w:r>
                        <w:rPr>
                          <w:rFonts w:hint="eastAsia" w:eastAsia="楷体_GB2312"/>
                          <w:sz w:val="15"/>
                          <w:szCs w:val="15"/>
                        </w:rPr>
                        <w:t>一级标题，五号，中文宋体，</w:t>
                      </w:r>
                      <w:r>
                        <w:rPr>
                          <w:rFonts w:hint="eastAsia" w:eastAsia="楷体_GB2312"/>
                          <w:b/>
                          <w:sz w:val="15"/>
                          <w:szCs w:val="15"/>
                        </w:rPr>
                        <w:t>加粗</w:t>
                      </w:r>
                      <w:r>
                        <w:rPr>
                          <w:rFonts w:hint="eastAsia" w:eastAsia="楷体_GB2312"/>
                          <w:sz w:val="15"/>
                          <w:szCs w:val="15"/>
                        </w:rPr>
                        <w:t>；</w:t>
                      </w:r>
                    </w:p>
                    <w:p w14:paraId="6ABB6826">
                      <w:pPr>
                        <w:spacing w:line="240" w:lineRule="auto"/>
                        <w:ind w:firstLine="0" w:firstLineChars="0"/>
                        <w:rPr>
                          <w:rFonts w:eastAsia="楷体_GB2312"/>
                          <w:sz w:val="15"/>
                          <w:szCs w:val="15"/>
                        </w:rPr>
                      </w:pPr>
                      <w:r>
                        <w:rPr>
                          <w:rFonts w:hint="eastAsia" w:eastAsia="楷体_GB2312"/>
                          <w:sz w:val="15"/>
                          <w:szCs w:val="15"/>
                        </w:rPr>
                        <w:t>其它级别标题，五号，宋体；</w:t>
                      </w:r>
                    </w:p>
                    <w:p w14:paraId="32975BAA">
                      <w:pPr>
                        <w:spacing w:line="240" w:lineRule="auto"/>
                        <w:ind w:firstLine="0" w:firstLineChars="0"/>
                        <w:rPr>
                          <w:rFonts w:eastAsia="楷体_GB2312"/>
                          <w:sz w:val="15"/>
                          <w:szCs w:val="15"/>
                        </w:rPr>
                      </w:pPr>
                      <w:r>
                        <w:rPr>
                          <w:rFonts w:hint="eastAsia" w:eastAsia="楷体_GB2312"/>
                          <w:sz w:val="15"/>
                          <w:szCs w:val="15"/>
                        </w:rPr>
                        <w:t>低级标题向右缩进</w:t>
                      </w:r>
                      <w:r>
                        <w:rPr>
                          <w:rFonts w:eastAsia="楷体_GB2312"/>
                          <w:sz w:val="15"/>
                          <w:szCs w:val="15"/>
                        </w:rPr>
                        <w:t>1</w:t>
                      </w:r>
                      <w:r>
                        <w:rPr>
                          <w:rFonts w:hint="eastAsia" w:eastAsia="楷体_GB2312"/>
                          <w:sz w:val="15"/>
                          <w:szCs w:val="15"/>
                        </w:rPr>
                        <w:t>汉字符</w:t>
                      </w:r>
                    </w:p>
                  </w:txbxContent>
                </v:textbox>
              </v:shape>
            </w:pict>
          </mc:Fallback>
        </mc:AlternateContent>
      </w:r>
    </w:p>
    <w:p w14:paraId="1DEF61E9">
      <w:pPr>
        <w:spacing w:after="156" w:afterLines="50"/>
        <w:ind w:firstLine="0" w:firstLineChars="0"/>
        <w:jc w:val="center"/>
        <w:rPr>
          <w:rFonts w:eastAsia="黑体"/>
          <w:b/>
          <w:color w:val="auto"/>
        </w:rPr>
      </w:pPr>
      <w:r>
        <w:rPr>
          <w:color w:val="auto"/>
          <w:szCs w:val="21"/>
        </w:rPr>
        <w:br w:type="page"/>
      </w:r>
      <w:r>
        <w:rPr>
          <w:rFonts w:eastAsia="黑体"/>
          <w:b/>
          <w:color w:val="auto"/>
          <w:sz w:val="32"/>
        </w:rPr>
        <mc:AlternateContent>
          <mc:Choice Requires="wps">
            <w:drawing>
              <wp:anchor distT="0" distB="0" distL="114300" distR="114300" simplePos="0" relativeHeight="251662336" behindDoc="0" locked="0" layoutInCell="1" allowOverlap="1">
                <wp:simplePos x="0" y="0"/>
                <wp:positionH relativeFrom="column">
                  <wp:posOffset>3625215</wp:posOffset>
                </wp:positionH>
                <wp:positionV relativeFrom="paragraph">
                  <wp:posOffset>-141605</wp:posOffset>
                </wp:positionV>
                <wp:extent cx="1523365" cy="513080"/>
                <wp:effectExtent l="385445" t="4445" r="15240" b="15875"/>
                <wp:wrapNone/>
                <wp:docPr id="75" name="AutoShape 22"/>
                <wp:cNvGraphicFramePr/>
                <a:graphic xmlns:a="http://schemas.openxmlformats.org/drawingml/2006/main">
                  <a:graphicData uri="http://schemas.microsoft.com/office/word/2010/wordprocessingShape">
                    <wps:wsp>
                      <wps:cNvSpPr>
                        <a:spLocks noChangeArrowheads="1"/>
                      </wps:cNvSpPr>
                      <wps:spPr bwMode="auto">
                        <a:xfrm>
                          <a:off x="0" y="0"/>
                          <a:ext cx="1523365" cy="513080"/>
                        </a:xfrm>
                        <a:prstGeom prst="wedgeRoundRectCallout">
                          <a:avLst>
                            <a:gd name="adj1" fmla="val -73466"/>
                            <a:gd name="adj2" fmla="val -3707"/>
                            <a:gd name="adj3" fmla="val 16667"/>
                          </a:avLst>
                        </a:prstGeom>
                        <a:solidFill>
                          <a:srgbClr val="FFFFFF"/>
                        </a:solidFill>
                        <a:ln w="9525">
                          <a:solidFill>
                            <a:srgbClr val="000000"/>
                          </a:solidFill>
                          <a:miter lim="800000"/>
                        </a:ln>
                      </wps:spPr>
                      <wps:txbx>
                        <w:txbxContent>
                          <w:p w14:paraId="7FEF4CB9">
                            <w:pPr>
                              <w:spacing w:line="240" w:lineRule="auto"/>
                              <w:ind w:firstLine="0" w:firstLineChars="0"/>
                              <w:rPr>
                                <w:rFonts w:eastAsia="楷体_GB2312"/>
                                <w:sz w:val="15"/>
                                <w:szCs w:val="15"/>
                              </w:rPr>
                            </w:pPr>
                            <w:r>
                              <w:rPr>
                                <w:rFonts w:hint="eastAsia" w:eastAsia="楷体_GB2312"/>
                                <w:sz w:val="15"/>
                                <w:szCs w:val="15"/>
                              </w:rPr>
                              <w:t>一级标题，三号，中文宋体，</w:t>
                            </w:r>
                            <w:r>
                              <w:rPr>
                                <w:rFonts w:hint="eastAsia" w:eastAsia="楷体_GB2312"/>
                                <w:b/>
                                <w:sz w:val="15"/>
                                <w:szCs w:val="15"/>
                              </w:rPr>
                              <w:t>加粗居中</w:t>
                            </w:r>
                            <w:r>
                              <w:rPr>
                                <w:rFonts w:eastAsia="楷体_GB2312"/>
                                <w:sz w:val="15"/>
                                <w:szCs w:val="15"/>
                              </w:rPr>
                              <w:t>，</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2" o:spid="_x0000_s1026" o:spt="62" type="#_x0000_t62" style="position:absolute;left:0pt;margin-left:285.45pt;margin-top:-11.15pt;height:40.4pt;width:119.95pt;z-index:251662336;mso-width-relative:page;mso-height-relative:page;" fillcolor="#FFFFFF" filled="t" stroked="t" coordsize="21600,21600" o:gfxdata="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cM8ak9oAAAAKAQAADwAAAAAAAAABACAAAAAiAAAAZHJzL2Rvd25yZXYueG1sUEsB&#10;AhQAFAAAAAgAh07iQLqgCdZlAgAABgUAAA4AAAAAAAAAAQAgAAAAKQEAAGRycy9lMm9Eb2MueG1s&#10;UEsFBgAAAAAGAAYAWQEAAAAGAAAAAA==&#10;" adj="-5069,9999,14400">
                <v:fill on="t" focussize="0,0"/>
                <v:stroke color="#000000" miterlimit="8" joinstyle="miter"/>
                <v:imagedata o:title=""/>
                <o:lock v:ext="edit" aspectratio="f"/>
                <v:textbox>
                  <w:txbxContent>
                    <w:p w14:paraId="7FEF4CB9">
                      <w:pPr>
                        <w:spacing w:line="240" w:lineRule="auto"/>
                        <w:ind w:firstLine="0" w:firstLineChars="0"/>
                        <w:rPr>
                          <w:rFonts w:eastAsia="楷体_GB2312"/>
                          <w:sz w:val="15"/>
                          <w:szCs w:val="15"/>
                        </w:rPr>
                      </w:pPr>
                      <w:r>
                        <w:rPr>
                          <w:rFonts w:hint="eastAsia" w:eastAsia="楷体_GB2312"/>
                          <w:sz w:val="15"/>
                          <w:szCs w:val="15"/>
                        </w:rPr>
                        <w:t>一级标题，三号，中文宋体，</w:t>
                      </w:r>
                      <w:r>
                        <w:rPr>
                          <w:rFonts w:hint="eastAsia" w:eastAsia="楷体_GB2312"/>
                          <w:b/>
                          <w:sz w:val="15"/>
                          <w:szCs w:val="15"/>
                        </w:rPr>
                        <w:t>加粗居中</w:t>
                      </w:r>
                      <w:r>
                        <w:rPr>
                          <w:rFonts w:eastAsia="楷体_GB2312"/>
                          <w:sz w:val="15"/>
                          <w:szCs w:val="15"/>
                        </w:rPr>
                        <w:t>，</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rFonts w:eastAsia="黑体"/>
          <w:b/>
          <w:color w:val="auto"/>
          <w:sz w:val="32"/>
        </w:rPr>
        <mc:AlternateContent>
          <mc:Choice Requires="wps">
            <w:drawing>
              <wp:anchor distT="0" distB="0" distL="114300" distR="114300" simplePos="0" relativeHeight="251663360" behindDoc="0" locked="0" layoutInCell="1" allowOverlap="1">
                <wp:simplePos x="0" y="0"/>
                <wp:positionH relativeFrom="column">
                  <wp:posOffset>2026285</wp:posOffset>
                </wp:positionH>
                <wp:positionV relativeFrom="paragraph">
                  <wp:posOffset>403860</wp:posOffset>
                </wp:positionV>
                <wp:extent cx="2164080" cy="263525"/>
                <wp:effectExtent l="438150" t="0" r="26670" b="22225"/>
                <wp:wrapNone/>
                <wp:docPr id="74" name="AutoShape 23"/>
                <wp:cNvGraphicFramePr/>
                <a:graphic xmlns:a="http://schemas.openxmlformats.org/drawingml/2006/main">
                  <a:graphicData uri="http://schemas.microsoft.com/office/word/2010/wordprocessingShape">
                    <wps:wsp>
                      <wps:cNvSpPr>
                        <a:spLocks noChangeArrowheads="1"/>
                      </wps:cNvSpPr>
                      <wps:spPr bwMode="auto">
                        <a:xfrm>
                          <a:off x="0" y="0"/>
                          <a:ext cx="2164373" cy="263769"/>
                        </a:xfrm>
                        <a:prstGeom prst="wedgeRoundRectCallout">
                          <a:avLst>
                            <a:gd name="adj1" fmla="val -68566"/>
                            <a:gd name="adj2" fmla="val -4322"/>
                            <a:gd name="adj3" fmla="val 16667"/>
                          </a:avLst>
                        </a:prstGeom>
                        <a:solidFill>
                          <a:srgbClr val="FFFFFF"/>
                        </a:solidFill>
                        <a:ln w="9525">
                          <a:solidFill>
                            <a:srgbClr val="000000"/>
                          </a:solidFill>
                          <a:miter lim="800000"/>
                        </a:ln>
                      </wps:spPr>
                      <wps:txbx>
                        <w:txbxContent>
                          <w:p w14:paraId="54E0FFF6">
                            <w:pPr>
                              <w:spacing w:line="240" w:lineRule="auto"/>
                              <w:ind w:firstLine="0" w:firstLineChars="0"/>
                              <w:rPr>
                                <w:rFonts w:eastAsia="楷体_GB2312"/>
                                <w:sz w:val="15"/>
                                <w:szCs w:val="15"/>
                              </w:rPr>
                            </w:pPr>
                            <w:r>
                              <w:rPr>
                                <w:rFonts w:hint="eastAsia" w:eastAsia="楷体_GB2312"/>
                                <w:sz w:val="15"/>
                                <w:szCs w:val="15"/>
                              </w:rPr>
                              <w:t>二级标题，四号，中文宋体，</w:t>
                            </w:r>
                            <w:r>
                              <w:rPr>
                                <w:rFonts w:hint="eastAsia" w:eastAsia="楷体_GB2312"/>
                                <w:b/>
                                <w:sz w:val="15"/>
                                <w:szCs w:val="15"/>
                              </w:rPr>
                              <w:t>加粗</w:t>
                            </w:r>
                            <w:r>
                              <w:rPr>
                                <w:rFonts w:eastAsia="楷体_GB2312"/>
                                <w:b/>
                                <w:sz w:val="15"/>
                                <w:szCs w:val="15"/>
                              </w:rPr>
                              <w:t>，</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3" o:spid="_x0000_s1026" o:spt="62" type="#_x0000_t62" style="position:absolute;left:0pt;margin-left:159.55pt;margin-top:31.8pt;height:20.75pt;width:170.4pt;z-index:251663360;mso-width-relative:page;mso-height-relative:page;" fillcolor="#FFFFFF" filled="t" stroked="t" coordsize="21600,21600" o:gfxdata="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c0LHadcAAAAKAQAADwAAAAAAAAABACAAAAAiAAAAZHJzL2Rvd25yZXYueG1sUEsBAhQA&#10;FAAAAAgAh07iQEWOztBlAgAABgUAAA4AAAAAAAAAAQAgAAAAJgEAAGRycy9lMm9Eb2MueG1sUEsF&#10;BgAAAAAGAAYAWQEAAP0FAAAAAA==&#10;" adj="-4010,9866,14400">
                <v:fill on="t" focussize="0,0"/>
                <v:stroke color="#000000" miterlimit="8" joinstyle="miter"/>
                <v:imagedata o:title=""/>
                <o:lock v:ext="edit" aspectratio="f"/>
                <v:textbox>
                  <w:txbxContent>
                    <w:p w14:paraId="54E0FFF6">
                      <w:pPr>
                        <w:spacing w:line="240" w:lineRule="auto"/>
                        <w:ind w:firstLine="0" w:firstLineChars="0"/>
                        <w:rPr>
                          <w:rFonts w:eastAsia="楷体_GB2312"/>
                          <w:sz w:val="15"/>
                          <w:szCs w:val="15"/>
                        </w:rPr>
                      </w:pPr>
                      <w:r>
                        <w:rPr>
                          <w:rFonts w:hint="eastAsia" w:eastAsia="楷体_GB2312"/>
                          <w:sz w:val="15"/>
                          <w:szCs w:val="15"/>
                        </w:rPr>
                        <w:t>二级标题，四号，中文宋体，</w:t>
                      </w:r>
                      <w:r>
                        <w:rPr>
                          <w:rFonts w:hint="eastAsia" w:eastAsia="楷体_GB2312"/>
                          <w:b/>
                          <w:sz w:val="15"/>
                          <w:szCs w:val="15"/>
                        </w:rPr>
                        <w:t>加粗</w:t>
                      </w:r>
                      <w:r>
                        <w:rPr>
                          <w:rFonts w:eastAsia="楷体_GB2312"/>
                          <w:b/>
                          <w:sz w:val="15"/>
                          <w:szCs w:val="15"/>
                        </w:rPr>
                        <w:t>，</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v:textbox>
              </v:shape>
            </w:pict>
          </mc:Fallback>
        </mc:AlternateContent>
      </w:r>
      <w:r>
        <w:rPr>
          <w:rFonts w:eastAsia="黑体"/>
          <w:b/>
          <w:color w:val="auto"/>
          <w:sz w:val="32"/>
        </w:rPr>
        <w:t xml:space="preserve">1 </w:t>
      </w:r>
      <w:r>
        <w:rPr>
          <w:rFonts w:hint="eastAsia" w:asciiTheme="majorEastAsia" w:hAnsiTheme="majorEastAsia" w:eastAsiaTheme="majorEastAsia" w:cstheme="majorEastAsia"/>
          <w:b/>
          <w:color w:val="auto"/>
          <w:sz w:val="32"/>
        </w:rPr>
        <w:t>引言</w:t>
      </w:r>
    </w:p>
    <w:p w14:paraId="038BF679">
      <w:pPr>
        <w:spacing w:before="156" w:beforeLines="50"/>
        <w:ind w:firstLine="0" w:firstLineChars="0"/>
        <w:rPr>
          <w:b/>
          <w:color w:val="auto"/>
          <w:sz w:val="28"/>
        </w:rPr>
      </w:pPr>
      <w:r>
        <w:rPr>
          <w:rFonts w:hint="eastAsia"/>
          <w:b/>
          <w:color w:val="auto"/>
          <w:sz w:val="28"/>
        </w:rPr>
        <w:t>1.1研究背景及意义</w:t>
      </w:r>
    </w:p>
    <w:p w14:paraId="2B7B36BB">
      <w:pPr>
        <w:ind w:firstLine="560"/>
        <w:rPr>
          <w:color w:val="auto"/>
        </w:rPr>
      </w:pPr>
      <w:r>
        <w:rPr>
          <w:rFonts w:eastAsia="黑体"/>
          <w:color w:val="auto"/>
          <w:sz w:val="28"/>
        </w:rPr>
        <mc:AlternateContent>
          <mc:Choice Requires="wps">
            <w:drawing>
              <wp:anchor distT="0" distB="0" distL="114300" distR="114300" simplePos="0" relativeHeight="251664384" behindDoc="0" locked="0" layoutInCell="1" allowOverlap="1">
                <wp:simplePos x="0" y="0"/>
                <wp:positionH relativeFrom="margin">
                  <wp:posOffset>3629660</wp:posOffset>
                </wp:positionH>
                <wp:positionV relativeFrom="paragraph">
                  <wp:posOffset>1938020</wp:posOffset>
                </wp:positionV>
                <wp:extent cx="1516380" cy="494030"/>
                <wp:effectExtent l="79375" t="272415" r="4445" b="14605"/>
                <wp:wrapNone/>
                <wp:docPr id="76" name="AutoShape 25"/>
                <wp:cNvGraphicFramePr/>
                <a:graphic xmlns:a="http://schemas.openxmlformats.org/drawingml/2006/main">
                  <a:graphicData uri="http://schemas.microsoft.com/office/word/2010/wordprocessingShape">
                    <wps:wsp>
                      <wps:cNvSpPr>
                        <a:spLocks noChangeArrowheads="1"/>
                      </wps:cNvSpPr>
                      <wps:spPr bwMode="auto">
                        <a:xfrm>
                          <a:off x="0" y="0"/>
                          <a:ext cx="1516673" cy="494030"/>
                        </a:xfrm>
                        <a:prstGeom prst="wedgeRoundRectCallout">
                          <a:avLst>
                            <a:gd name="adj1" fmla="val -53614"/>
                            <a:gd name="adj2" fmla="val -102222"/>
                            <a:gd name="adj3" fmla="val 16667"/>
                          </a:avLst>
                        </a:prstGeom>
                        <a:solidFill>
                          <a:srgbClr val="FFFFFF"/>
                        </a:solidFill>
                        <a:ln w="9525">
                          <a:solidFill>
                            <a:srgbClr val="000000"/>
                          </a:solidFill>
                          <a:miter lim="800000"/>
                        </a:ln>
                      </wps:spPr>
                      <wps:txbx>
                        <w:txbxContent>
                          <w:p w14:paraId="613BFDC6">
                            <w:pPr>
                              <w:spacing w:line="240" w:lineRule="auto"/>
                              <w:ind w:firstLine="0" w:firstLineChars="0"/>
                              <w:jc w:val="left"/>
                              <w:rPr>
                                <w:rFonts w:eastAsia="楷体_GB2312"/>
                                <w:sz w:val="15"/>
                                <w:szCs w:val="15"/>
                              </w:rPr>
                            </w:pPr>
                            <w:r>
                              <w:rPr>
                                <w:rFonts w:hint="eastAsia" w:eastAsia="楷体_GB2312"/>
                                <w:sz w:val="15"/>
                                <w:szCs w:val="15"/>
                              </w:rPr>
                              <w:t>正文，小四号，宋体，首行缩进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倍，两端对齐</w:t>
                            </w:r>
                          </w:p>
                        </w:txbxContent>
                      </wps:txbx>
                      <wps:bodyPr rot="0" vert="horz" wrap="square" lIns="91440" tIns="45720" rIns="91440" bIns="45720" anchor="t" anchorCtr="0" upright="1">
                        <a:noAutofit/>
                      </wps:bodyPr>
                    </wps:wsp>
                  </a:graphicData>
                </a:graphic>
              </wp:anchor>
            </w:drawing>
          </mc:Choice>
          <mc:Fallback>
            <w:pict>
              <v:shape id="AutoShape 25" o:spid="_x0000_s1026" o:spt="62" type="#_x0000_t62" style="position:absolute;left:0pt;margin-left:285.8pt;margin-top:152.6pt;height:38.9pt;width:119.4pt;mso-position-horizontal-relative:margin;z-index:251664384;mso-width-relative:page;mso-height-relative:page;" fillcolor="#FFFFFF" filled="t" stroked="t" coordsize="21600,21600" o:gfxdata="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SCE/rdoAAAALAQAADwAAAAAAAAABACAAAAAiAAAAZHJzL2Rvd25yZXYueG1sUEsBAhQA&#10;FAAAAAgAh07iQEt/ZBFiAgAACAUAAA4AAAAAAAAAAQAgAAAAKQEAAGRycy9lMm9Eb2MueG1sUEsF&#10;BgAAAAAGAAYAWQEAAP0FAAAAAA==&#10;" adj="-781,-11280,14400">
                <v:fill on="t" focussize="0,0"/>
                <v:stroke color="#000000" miterlimit="8" joinstyle="miter"/>
                <v:imagedata o:title=""/>
                <o:lock v:ext="edit" aspectratio="f"/>
                <v:textbox>
                  <w:txbxContent>
                    <w:p w14:paraId="613BFDC6">
                      <w:pPr>
                        <w:spacing w:line="240" w:lineRule="auto"/>
                        <w:ind w:firstLine="0" w:firstLineChars="0"/>
                        <w:jc w:val="left"/>
                        <w:rPr>
                          <w:rFonts w:eastAsia="楷体_GB2312"/>
                          <w:sz w:val="15"/>
                          <w:szCs w:val="15"/>
                        </w:rPr>
                      </w:pPr>
                      <w:r>
                        <w:rPr>
                          <w:rFonts w:hint="eastAsia" w:eastAsia="楷体_GB2312"/>
                          <w:sz w:val="15"/>
                          <w:szCs w:val="15"/>
                        </w:rPr>
                        <w:t>正文，小四号，宋体，首行缩进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倍，两端对齐</w:t>
                      </w:r>
                    </w:p>
                  </w:txbxContent>
                </v:textbox>
              </v:shape>
            </w:pict>
          </mc:Fallback>
        </mc:AlternateContent>
      </w:r>
      <w:r>
        <w:rPr>
          <w:rFonts w:hint="eastAsia"/>
          <w:color w:val="auto"/>
        </w:rPr>
        <w:t>植被物候从各个方面影响着生态和进化，包括个体、种间关系以及全球通量</w:t>
      </w:r>
      <w:r>
        <w:rPr>
          <w:color w:val="auto"/>
          <w:vertAlign w:val="superscript"/>
        </w:rPr>
        <w:t>[1]</w:t>
      </w:r>
      <w:r>
        <w:rPr>
          <w:rFonts w:hint="eastAsia"/>
          <w:color w:val="auto"/>
        </w:rPr>
        <w:t>。陆表物候学（Land Surface Phenology, LSP）主要针对遥感观测获取的地表植被覆盖的季节性周期变化规律进行研究</w:t>
      </w:r>
      <w:r>
        <w:rPr>
          <w:color w:val="auto"/>
          <w:vertAlign w:val="superscript"/>
        </w:rPr>
        <w:t>[2]</w:t>
      </w:r>
      <w:r>
        <w:rPr>
          <w:rFonts w:hint="eastAsia"/>
          <w:color w:val="auto"/>
        </w:rPr>
        <w:t>。陆表物候参数的变化可能对陆地生态系统和人类社会产生广泛影响，物候变化会影响诸如全球碳、水和氮循环，植物间以及植物与昆虫间的相互作用，作物生产、霜冻灾害、植物授粉和疾病传播的发生时间等</w:t>
      </w:r>
      <w:r>
        <w:rPr>
          <w:color w:val="auto"/>
          <w:vertAlign w:val="superscript"/>
        </w:rPr>
        <w:t>[2]</w:t>
      </w:r>
      <w:r>
        <w:rPr>
          <w:rFonts w:hint="eastAsia"/>
          <w:color w:val="auto"/>
        </w:rPr>
        <w:t>，是气候变化的敏感指标</w:t>
      </w:r>
      <w:r>
        <w:rPr>
          <w:color w:val="auto"/>
          <w:vertAlign w:val="superscript"/>
        </w:rPr>
        <w:t>[3-6]</w:t>
      </w:r>
      <w:r>
        <w:rPr>
          <w:rFonts w:hint="eastAsia"/>
          <w:color w:val="auto"/>
        </w:rPr>
        <w:t>。因此，研究阐明物候的变化特征可以提高我们对气候变化背景下，全球生态系统生产力和碳循环的响应及对气候的反馈作用的认识。</w:t>
      </w:r>
    </w:p>
    <w:p w14:paraId="30EF754F">
      <w:pPr>
        <w:ind w:firstLine="480"/>
        <w:rPr>
          <w:rFonts w:hint="eastAsia" w:asciiTheme="minorEastAsia" w:hAnsiTheme="minorEastAsia"/>
          <w:color w:val="auto"/>
        </w:rPr>
      </w:pPr>
      <w:r>
        <w:rPr>
          <w:rFonts w:asciiTheme="minorEastAsia" w:hAnsiTheme="minorEastAsia"/>
          <w:color w:val="auto"/>
        </w:rPr>
        <w:t>……</w:t>
      </w:r>
    </w:p>
    <w:p w14:paraId="6D741537">
      <w:pPr>
        <w:spacing w:before="156" w:beforeLines="50"/>
        <w:ind w:firstLine="0" w:firstLineChars="0"/>
        <w:rPr>
          <w:rFonts w:hint="eastAsia" w:asciiTheme="minorEastAsia" w:hAnsiTheme="minorEastAsia"/>
          <w:b/>
          <w:color w:val="auto"/>
          <w:sz w:val="32"/>
        </w:rPr>
      </w:pPr>
      <w:r>
        <w:rPr>
          <w:b/>
          <w:color w:val="auto"/>
          <w:sz w:val="28"/>
        </w:rPr>
        <mc:AlternateContent>
          <mc:Choice Requires="wps">
            <w:drawing>
              <wp:anchor distT="0" distB="0" distL="114300" distR="114300" simplePos="0" relativeHeight="251714560" behindDoc="0" locked="0" layoutInCell="1" allowOverlap="1">
                <wp:simplePos x="0" y="0"/>
                <wp:positionH relativeFrom="column">
                  <wp:posOffset>2038350</wp:posOffset>
                </wp:positionH>
                <wp:positionV relativeFrom="paragraph">
                  <wp:posOffset>266065</wp:posOffset>
                </wp:positionV>
                <wp:extent cx="2258060" cy="264160"/>
                <wp:effectExtent l="457200" t="0" r="27940" b="21590"/>
                <wp:wrapNone/>
                <wp:docPr id="177" name="AutoShape 23"/>
                <wp:cNvGraphicFramePr/>
                <a:graphic xmlns:a="http://schemas.openxmlformats.org/drawingml/2006/main">
                  <a:graphicData uri="http://schemas.microsoft.com/office/word/2010/wordprocessingShape">
                    <wps:wsp>
                      <wps:cNvSpPr>
                        <a:spLocks noChangeArrowheads="1"/>
                      </wps:cNvSpPr>
                      <wps:spPr bwMode="auto">
                        <a:xfrm>
                          <a:off x="0" y="0"/>
                          <a:ext cx="2258158" cy="264257"/>
                        </a:xfrm>
                        <a:prstGeom prst="wedgeRoundRectCallout">
                          <a:avLst>
                            <a:gd name="adj1" fmla="val -68177"/>
                            <a:gd name="adj2" fmla="val 21379"/>
                            <a:gd name="adj3" fmla="val 16667"/>
                          </a:avLst>
                        </a:prstGeom>
                        <a:solidFill>
                          <a:srgbClr val="FFFFFF"/>
                        </a:solidFill>
                        <a:ln w="9525">
                          <a:solidFill>
                            <a:srgbClr val="000000"/>
                          </a:solidFill>
                          <a:miter lim="800000"/>
                        </a:ln>
                      </wps:spPr>
                      <wps:txbx>
                        <w:txbxContent>
                          <w:p w14:paraId="329B7AEE">
                            <w:pPr>
                              <w:spacing w:line="240" w:lineRule="auto"/>
                              <w:ind w:firstLine="0" w:firstLineChars="0"/>
                              <w:rPr>
                                <w:rFonts w:eastAsia="楷体_GB2312"/>
                                <w:sz w:val="15"/>
                                <w:szCs w:val="15"/>
                              </w:rPr>
                            </w:pPr>
                            <w:r>
                              <w:rPr>
                                <w:rFonts w:hint="eastAsia" w:eastAsia="楷体_GB2312"/>
                                <w:sz w:val="15"/>
                                <w:szCs w:val="15"/>
                              </w:rPr>
                              <w:t>三级标题，小四号，中文宋体</w:t>
                            </w:r>
                            <w:r>
                              <w:rPr>
                                <w:rFonts w:eastAsia="楷体_GB2312"/>
                                <w:sz w:val="15"/>
                                <w:szCs w:val="15"/>
                              </w:rPr>
                              <w:t>，</w:t>
                            </w:r>
                            <w:r>
                              <w:rPr>
                                <w:rFonts w:hint="eastAsia" w:eastAsia="楷体_GB2312"/>
                                <w:b/>
                                <w:sz w:val="15"/>
                                <w:szCs w:val="15"/>
                              </w:rPr>
                              <w:t>加粗</w:t>
                            </w:r>
                            <w:r>
                              <w:rPr>
                                <w:rFonts w:hint="eastAsia" w:eastAsia="楷体_GB2312"/>
                                <w:sz w:val="15"/>
                                <w:szCs w:val="15"/>
                              </w:rPr>
                              <w:t>，行距</w:t>
                            </w:r>
                            <w:r>
                              <w:rPr>
                                <w:rFonts w:eastAsia="楷体_GB2312"/>
                                <w:sz w:val="15"/>
                                <w:szCs w:val="15"/>
                              </w:rPr>
                              <w:t>1.25</w:t>
                            </w:r>
                          </w:p>
                        </w:txbxContent>
                      </wps:txbx>
                      <wps:bodyPr rot="0" vert="horz" wrap="square" lIns="91440" tIns="45720" rIns="91440" bIns="45720" anchor="t" anchorCtr="0" upright="1">
                        <a:noAutofit/>
                      </wps:bodyPr>
                    </wps:wsp>
                  </a:graphicData>
                </a:graphic>
              </wp:anchor>
            </w:drawing>
          </mc:Choice>
          <mc:Fallback>
            <w:pict>
              <v:shape id="AutoShape 23" o:spid="_x0000_s1026" o:spt="62" type="#_x0000_t62" style="position:absolute;left:0pt;margin-left:160.5pt;margin-top:20.95pt;height:20.8pt;width:177.8pt;z-index:251714560;mso-width-relative:page;mso-height-relative:page;" fillcolor="#FFFFFF" filled="t" stroked="t" coordsize="21600,21600" o:gfxdata="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H1dUbtsAAAAJAQAADwAAAAAAAAABACAAAAAiAAAAZHJzL2Rvd25yZXYueG1sUEsB&#10;AhQAFAAAAAgAh07iQI7R7MpkAgAABwUAAA4AAAAAAAAAAQAgAAAAKgEAAGRycy9lMm9Eb2MueG1s&#10;UEsFBgAAAAAGAAYAWQEAAAAGAAAAAA==&#10;" adj="-3926,15418,14400">
                <v:fill on="t" focussize="0,0"/>
                <v:stroke color="#000000" miterlimit="8" joinstyle="miter"/>
                <v:imagedata o:title=""/>
                <o:lock v:ext="edit" aspectratio="f"/>
                <v:textbox>
                  <w:txbxContent>
                    <w:p w14:paraId="329B7AEE">
                      <w:pPr>
                        <w:spacing w:line="240" w:lineRule="auto"/>
                        <w:ind w:firstLine="0" w:firstLineChars="0"/>
                        <w:rPr>
                          <w:rFonts w:eastAsia="楷体_GB2312"/>
                          <w:sz w:val="15"/>
                          <w:szCs w:val="15"/>
                        </w:rPr>
                      </w:pPr>
                      <w:r>
                        <w:rPr>
                          <w:rFonts w:hint="eastAsia" w:eastAsia="楷体_GB2312"/>
                          <w:sz w:val="15"/>
                          <w:szCs w:val="15"/>
                        </w:rPr>
                        <w:t>三级标题，小四号，中文宋体</w:t>
                      </w:r>
                      <w:r>
                        <w:rPr>
                          <w:rFonts w:eastAsia="楷体_GB2312"/>
                          <w:sz w:val="15"/>
                          <w:szCs w:val="15"/>
                        </w:rPr>
                        <w:t>，</w:t>
                      </w:r>
                      <w:r>
                        <w:rPr>
                          <w:rFonts w:hint="eastAsia" w:eastAsia="楷体_GB2312"/>
                          <w:b/>
                          <w:sz w:val="15"/>
                          <w:szCs w:val="15"/>
                        </w:rPr>
                        <w:t>加粗</w:t>
                      </w:r>
                      <w:r>
                        <w:rPr>
                          <w:rFonts w:hint="eastAsia" w:eastAsia="楷体_GB2312"/>
                          <w:sz w:val="15"/>
                          <w:szCs w:val="15"/>
                        </w:rPr>
                        <w:t>，行距</w:t>
                      </w:r>
                      <w:r>
                        <w:rPr>
                          <w:rFonts w:eastAsia="楷体_GB2312"/>
                          <w:sz w:val="15"/>
                          <w:szCs w:val="15"/>
                        </w:rPr>
                        <w:t>1.25</w:t>
                      </w:r>
                    </w:p>
                  </w:txbxContent>
                </v:textbox>
              </v:shape>
            </w:pict>
          </mc:Fallback>
        </mc:AlternateContent>
      </w:r>
      <w:r>
        <w:rPr>
          <w:b/>
          <w:color w:val="auto"/>
          <w:sz w:val="28"/>
        </w:rPr>
        <w:t>1.2</w:t>
      </w:r>
      <w:r>
        <w:rPr>
          <w:rFonts w:hint="eastAsia"/>
          <w:b/>
          <w:color w:val="auto"/>
          <w:sz w:val="28"/>
        </w:rPr>
        <w:t>国内外研究现状</w:t>
      </w:r>
    </w:p>
    <w:p w14:paraId="195EBDB1">
      <w:pPr>
        <w:ind w:firstLine="0" w:firstLineChars="0"/>
        <w:rPr>
          <w:color w:val="auto"/>
        </w:rPr>
      </w:pPr>
      <w:r>
        <w:rPr>
          <w:b/>
          <w:color w:val="auto"/>
        </w:rPr>
        <w:t>1.2.1</w:t>
      </w:r>
      <w:r>
        <w:rPr>
          <w:rFonts w:hint="eastAsia"/>
          <w:b/>
          <w:color w:val="auto"/>
        </w:rPr>
        <w:t>国内外研究现状</w:t>
      </w:r>
    </w:p>
    <w:p w14:paraId="629FF98E">
      <w:pPr>
        <w:ind w:firstLine="480"/>
        <w:rPr>
          <w:color w:val="auto"/>
        </w:rPr>
      </w:pPr>
      <w:r>
        <w:rPr>
          <w:rFonts w:hint="eastAsia"/>
          <w:color w:val="auto"/>
        </w:rPr>
        <w:t>针对近三十多年来植被物候变化这一问题，大量研究表明，气候变暖使生长季起点提前、生长季终点延后，北半球热带以外地区的植被生长季整体呈延长趋势</w:t>
      </w:r>
      <w:r>
        <w:rPr>
          <w:color w:val="auto"/>
        </w:rPr>
        <w:fldChar w:fldCharType="begin"/>
      </w:r>
      <w:r>
        <w:rPr>
          <w:color w:val="auto"/>
        </w:rPr>
        <w:instrText xml:space="preserve"> ADDIN EN.CITE &lt;EndNote&gt;&lt;Cite&gt;&lt;Author&gt;Buitenwerf&lt;/Author&gt;&lt;Year&gt;2015&lt;/Year&gt;&lt;RecNum&gt;1417&lt;/RecNum&gt;&lt;DisplayText&gt;&lt;style face="superscript"&gt;[3]&lt;/style&gt;&lt;/DisplayText&gt;&lt;record&gt;&lt;rec-number&gt;1417&lt;/rec-number&gt;&lt;foreign-keys&gt;&lt;key app="EN" db-id="5r22v9trh5rrsuepr9cxxsz0s202fdda92wf" timestamp="1577546713"&gt;1417&lt;/key&gt;&lt;/foreign-keys&gt;&lt;ref-type name="Journal Article"&gt;17&lt;/ref-type&gt;&lt;contributors&gt;&lt;authors&gt;&lt;author&gt;Buitenwerf, Robert&lt;/author&gt;&lt;author&gt;Rose, Laura&lt;/author&gt;&lt;author&gt;Higgins, Steven I.&lt;/author&gt;&lt;/authors&gt;&lt;/contributors&gt;&lt;titles&gt;&lt;title&gt;Three decades of multi-dimensional change in global leaf phenology&lt;/title&gt;&lt;secondary-title&gt;Nature Climate Change&lt;/secondary-title&gt;&lt;/titles&gt;&lt;periodical&gt;&lt;full-title&gt;Nature Climate Change&lt;/full-title&gt;&lt;/periodical&gt;&lt;pages&gt;364-368&lt;/pages&gt;&lt;volume&gt;5&lt;/volume&gt;&lt;number&gt;4&lt;/number&gt;&lt;dates&gt;&lt;year&gt;2015&lt;/year&gt;&lt;pub-dates&gt;&lt;date&gt;Apr&lt;/date&gt;&lt;/pub-dates&gt;&lt;/dates&gt;&lt;isbn&gt;1758-678X&lt;/isbn&gt;&lt;accession-num&gt;WOS:000351842100022&lt;/accession-num&gt;&lt;urls&gt;&lt;related-urls&gt;&lt;url&gt;&amp;lt;Go to ISI&amp;gt;://WOS:000351842100022&lt;/url&gt;&lt;/related-urls&gt;&lt;/urls&gt;&lt;electronic-resource-num&gt;10.1038/nclimate2533&lt;/electronic-resource-num&gt;&lt;/record&gt;&lt;/Cite&gt;&lt;/EndNote&gt;</w:instrText>
      </w:r>
      <w:r>
        <w:rPr>
          <w:color w:val="auto"/>
        </w:rPr>
        <w:fldChar w:fldCharType="separate"/>
      </w:r>
      <w:r>
        <w:rPr>
          <w:color w:val="auto"/>
          <w:vertAlign w:val="superscript"/>
        </w:rPr>
        <w:t>[3]</w:t>
      </w:r>
      <w:r>
        <w:rPr>
          <w:color w:val="auto"/>
        </w:rPr>
        <w:fldChar w:fldCharType="end"/>
      </w:r>
      <w:r>
        <w:rPr>
          <w:rFonts w:hint="eastAsia"/>
          <w:color w:val="auto"/>
        </w:rPr>
        <w:t>，这种由植被物候反映出的北半球绿化趋势已经通过多种遥感反演的植被参数得到证实</w:t>
      </w:r>
      <w:r>
        <w:rPr>
          <w:color w:val="auto"/>
        </w:rPr>
        <w:fldChar w:fldCharType="begin">
          <w:fldData xml:space="preserve">PEVuZE5vdGU+PENpdGU+PEF1dGhvcj5aaGFvPC9BdXRob3I+PFllYXI+MjAxODwvWWVhcj48UmVj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</w:fldData>
        </w:fldChar>
      </w:r>
      <w:r>
        <w:rPr>
          <w:color w:val="auto"/>
        </w:rPr>
        <w:instrText xml:space="preserve"> ADDIN EN.CITE </w:instrText>
      </w:r>
      <w:r>
        <w:rPr>
          <w:color w:val="auto"/>
        </w:rPr>
        <w:fldChar w:fldCharType="begin">
          <w:fldData xml:space="preserve">PEVuZE5vdGU+PENpdGU+PEF1dGhvcj5aaGFvPC9BdXRob3I+PFllYXI+MjAxODwvWWVhcj48UmVj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</w:fldData>
        </w:fldChar>
      </w:r>
      <w:r>
        <w:rPr>
          <w:color w:val="auto"/>
        </w:rPr>
        <w:instrText xml:space="preserve"> ADDIN EN.CITE.DATA </w:instrText>
      </w:r>
      <w:r>
        <w:rPr>
          <w:color w:val="auto"/>
        </w:rPr>
        <w:fldChar w:fldCharType="end"/>
      </w:r>
      <w:r>
        <w:rPr>
          <w:color w:val="auto"/>
        </w:rPr>
        <w:fldChar w:fldCharType="separate"/>
      </w:r>
      <w:r>
        <w:rPr>
          <w:color w:val="auto"/>
          <w:vertAlign w:val="superscript"/>
        </w:rPr>
        <w:t>[31, 32]</w:t>
      </w:r>
      <w:r>
        <w:rPr>
          <w:color w:val="auto"/>
        </w:rPr>
        <w:fldChar w:fldCharType="end"/>
      </w:r>
      <w:r>
        <w:rPr>
          <w:rFonts w:hint="eastAsia"/>
          <w:color w:val="auto"/>
        </w:rPr>
        <w:t>。但对于不同地区、不同研究时间范围以及生长季的不同阶段的复杂的变化情况的研究仍有继续讨论的空间。</w:t>
      </w:r>
    </w:p>
    <w:p w14:paraId="2E3596A7">
      <w:pPr>
        <w:ind w:firstLine="480"/>
        <w:rPr>
          <w:rFonts w:hint="eastAsia" w:asciiTheme="minorEastAsia" w:hAnsiTheme="minorEastAsia"/>
          <w:color w:val="auto"/>
        </w:rPr>
      </w:pPr>
      <w:bookmarkStart w:id="84" w:name="_Toc13069"/>
      <w:bookmarkStart w:id="85" w:name="_Toc2287"/>
      <w:r>
        <w:rPr>
          <w:rFonts w:asciiTheme="minorEastAsia" w:hAnsiTheme="minorEastAsia"/>
          <w:color w:val="auto"/>
        </w:rPr>
        <w:t>……</w:t>
      </w:r>
    </w:p>
    <w:p w14:paraId="58E144E1">
      <w:pPr>
        <w:ind w:firstLine="0" w:firstLineChars="0"/>
        <w:rPr>
          <w:b/>
          <w:color w:val="auto"/>
        </w:rPr>
      </w:pPr>
      <w:r>
        <w:rPr>
          <w:b/>
          <w:color w:val="auto"/>
        </w:rPr>
        <w:t>1.2.2</w:t>
      </w:r>
      <w:r>
        <w:rPr>
          <w:rFonts w:hint="eastAsia"/>
          <w:b/>
          <w:color w:val="auto"/>
        </w:rPr>
        <w:t>现有研究中的问题</w:t>
      </w:r>
      <w:bookmarkEnd w:id="84"/>
      <w:bookmarkEnd w:id="85"/>
    </w:p>
    <w:p w14:paraId="551C5F20">
      <w:pPr>
        <w:ind w:firstLine="480"/>
        <w:rPr>
          <w:rFonts w:eastAsia="宋体"/>
          <w:color w:val="auto"/>
        </w:rPr>
      </w:pPr>
      <w:r>
        <w:rPr>
          <w:rFonts w:hint="eastAsia" w:eastAsia="宋体"/>
          <w:color w:val="auto"/>
        </w:rPr>
        <w:t>目前，相关研究仍存在一些问题有待改进：</w:t>
      </w:r>
    </w:p>
    <w:p w14:paraId="3C7A4456">
      <w:pPr>
        <w:numPr>
          <w:ilvl w:val="0"/>
          <w:numId w:val="1"/>
        </w:numPr>
        <w:ind w:firstLine="480"/>
        <w:rPr>
          <w:rFonts w:eastAsia="宋体"/>
          <w:color w:val="auto"/>
        </w:rPr>
      </w:pPr>
      <w:r>
        <w:rPr>
          <w:rFonts w:hint="eastAsia" w:eastAsia="宋体"/>
          <w:color w:val="auto"/>
        </w:rPr>
        <w:t>数据方面：传统植被指数（NDVI、EVI）和GPP存在高植被覆盖区的饱和受制因子复杂的问题，参数提取的稳健性存疑；</w:t>
      </w:r>
    </w:p>
    <w:p w14:paraId="399C7ECB">
      <w:pPr>
        <w:ind w:firstLine="480"/>
        <w:rPr>
          <w:rFonts w:hint="eastAsia" w:asciiTheme="minorEastAsia" w:hAnsiTheme="minorEastAsia"/>
          <w:color w:val="auto"/>
        </w:rPr>
      </w:pPr>
      <w:bookmarkStart w:id="86" w:name="_Toc42688030"/>
      <w:r>
        <w:rPr>
          <w:rFonts w:asciiTheme="minorEastAsia" w:hAnsiTheme="minorEastAsia"/>
          <w:color w:val="auto"/>
        </w:rPr>
        <w:t>……</w:t>
      </w:r>
    </w:p>
    <w:p w14:paraId="43B90CA2">
      <w:pPr>
        <w:spacing w:before="156" w:beforeLines="50" w:after="156" w:afterLines="50"/>
        <w:ind w:firstLine="0" w:firstLineChars="0"/>
        <w:jc w:val="center"/>
        <w:rPr>
          <w:rFonts w:eastAsia="黑体"/>
          <w:b/>
          <w:color w:val="auto"/>
          <w:sz w:val="32"/>
        </w:rPr>
      </w:pPr>
    </w:p>
    <w:p w14:paraId="2D26895B">
      <w:pPr>
        <w:spacing w:before="156" w:beforeLines="50" w:after="156" w:afterLines="50"/>
        <w:ind w:firstLine="0" w:firstLineChars="0"/>
        <w:jc w:val="center"/>
        <w:rPr>
          <w:rFonts w:eastAsia="黑体"/>
          <w:b/>
          <w:color w:val="auto"/>
          <w:sz w:val="32"/>
        </w:rPr>
      </w:pPr>
    </w:p>
    <w:p w14:paraId="3A702E1E">
      <w:pPr>
        <w:spacing w:before="156" w:beforeLines="50" w:after="156" w:afterLines="50"/>
        <w:ind w:firstLine="0" w:firstLineChars="0"/>
        <w:jc w:val="center"/>
        <w:rPr>
          <w:rFonts w:eastAsia="黑体"/>
          <w:b/>
          <w:color w:val="auto"/>
          <w:sz w:val="32"/>
        </w:rPr>
      </w:pPr>
    </w:p>
    <w:p w14:paraId="7CA6085D">
      <w:pPr>
        <w:spacing w:before="156" w:beforeLines="50" w:after="156" w:afterLines="50"/>
        <w:ind w:firstLine="0" w:firstLineChars="0"/>
        <w:jc w:val="center"/>
        <w:rPr>
          <w:rFonts w:eastAsia="黑体"/>
          <w:b/>
          <w:color w:val="auto"/>
          <w:sz w:val="32"/>
        </w:rPr>
      </w:pPr>
    </w:p>
    <w:p w14:paraId="089BE554">
      <w:pPr>
        <w:spacing w:before="156" w:beforeLines="50" w:after="156" w:afterLines="50"/>
        <w:ind w:firstLine="0" w:firstLineChars="0"/>
        <w:jc w:val="center"/>
        <w:rPr>
          <w:rFonts w:eastAsia="黑体"/>
          <w:b/>
          <w:color w:val="auto"/>
          <w:sz w:val="32"/>
        </w:rPr>
      </w:pPr>
    </w:p>
    <w:p w14:paraId="5FB97FA3">
      <w:pPr>
        <w:spacing w:before="156" w:beforeLines="50" w:after="156" w:afterLines="50"/>
        <w:ind w:firstLine="0" w:firstLineChars="0"/>
        <w:jc w:val="center"/>
        <w:rPr>
          <w:rFonts w:eastAsia="黑体"/>
          <w:b/>
          <w:color w:val="auto"/>
          <w:sz w:val="32"/>
        </w:rPr>
      </w:pPr>
    </w:p>
    <w:p w14:paraId="6A626BED">
      <w:pPr>
        <w:spacing w:before="156" w:beforeLines="50" w:after="156" w:afterLines="50"/>
        <w:ind w:firstLine="0" w:firstLineChars="0"/>
        <w:jc w:val="center"/>
        <w:rPr>
          <w:b/>
          <w:color w:val="auto"/>
          <w:sz w:val="28"/>
        </w:rPr>
      </w:pPr>
      <w:r>
        <w:rPr>
          <w:rFonts w:eastAsia="黑体"/>
          <w:b/>
          <w:color w:val="auto"/>
          <w:sz w:val="32"/>
        </w:rPr>
        <mc:AlternateContent>
          <mc:Choice Requires="wps">
            <w:drawing>
              <wp:anchor distT="0" distB="0" distL="114300" distR="114300" simplePos="0" relativeHeight="251800576" behindDoc="0" locked="0" layoutInCell="1" allowOverlap="1">
                <wp:simplePos x="0" y="0"/>
                <wp:positionH relativeFrom="column">
                  <wp:posOffset>3580130</wp:posOffset>
                </wp:positionH>
                <wp:positionV relativeFrom="paragraph">
                  <wp:posOffset>-119380</wp:posOffset>
                </wp:positionV>
                <wp:extent cx="1483995" cy="533400"/>
                <wp:effectExtent l="374650" t="5080" r="8255" b="13970"/>
                <wp:wrapNone/>
                <wp:docPr id="234" name="AutoShape 22"/>
                <wp:cNvGraphicFramePr/>
                <a:graphic xmlns:a="http://schemas.openxmlformats.org/drawingml/2006/main">
                  <a:graphicData uri="http://schemas.microsoft.com/office/word/2010/wordprocessingShape">
                    <wps:wsp>
                      <wps:cNvSpPr>
                        <a:spLocks noChangeArrowheads="1"/>
                      </wps:cNvSpPr>
                      <wps:spPr bwMode="auto">
                        <a:xfrm>
                          <a:off x="0" y="0"/>
                          <a:ext cx="1483995" cy="533400"/>
                        </a:xfrm>
                        <a:prstGeom prst="wedgeRoundRectCallout">
                          <a:avLst>
                            <a:gd name="adj1" fmla="val -73466"/>
                            <a:gd name="adj2" fmla="val -3707"/>
                            <a:gd name="adj3" fmla="val 16667"/>
                          </a:avLst>
                        </a:prstGeom>
                        <a:solidFill>
                          <a:srgbClr val="FFFFFF"/>
                        </a:solidFill>
                        <a:ln w="9525">
                          <a:solidFill>
                            <a:srgbClr val="000000"/>
                          </a:solidFill>
                          <a:miter lim="800000"/>
                        </a:ln>
                      </wps:spPr>
                      <wps:txbx>
                        <w:txbxContent>
                          <w:p w14:paraId="3B9D2C53">
                            <w:pPr>
                              <w:spacing w:line="240" w:lineRule="auto"/>
                              <w:ind w:firstLine="0" w:firstLineChars="0"/>
                              <w:rPr>
                                <w:rFonts w:eastAsia="楷体_GB2312"/>
                                <w:sz w:val="15"/>
                                <w:szCs w:val="15"/>
                              </w:rPr>
                            </w:pPr>
                            <w:r>
                              <w:rPr>
                                <w:rFonts w:hint="eastAsia" w:eastAsia="楷体_GB2312"/>
                                <w:sz w:val="15"/>
                                <w:szCs w:val="15"/>
                              </w:rPr>
                              <w:t>新起一页</w:t>
                            </w:r>
                          </w:p>
                          <w:p w14:paraId="17BA4312">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eastAsia="楷体_GB2312"/>
                                <w:sz w:val="15"/>
                                <w:szCs w:val="15"/>
                              </w:rPr>
                              <w:t>，</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2" o:spid="_x0000_s1026" o:spt="62" type="#_x0000_t62" style="position:absolute;left:0pt;margin-left:281.9pt;margin-top:-9.4pt;height:42pt;width:116.85pt;z-index:251800576;mso-width-relative:page;mso-height-relative:page;" fillcolor="#FFFFFF" filled="t" stroked="t" coordsize="21600,21600" o:gfxdata="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ZJ4/r3AAAAAoBAAAPAAAAAAAAAAEAIAAAACIAAABkcnMvZG93bnJldi54bWxQ&#10;SwECFAAUAAAACACHTuJAyFjVpGUCAAAHBQAADgAAAAAAAAABACAAAAArAQAAZHJzL2Uyb0RvYy54&#10;bWxQSwUGAAAAAAYABgBZAQAAAgYAAAAA&#10;" adj="-5069,9999,14400">
                <v:fill on="t" focussize="0,0"/>
                <v:stroke color="#000000" miterlimit="8" joinstyle="miter"/>
                <v:imagedata o:title=""/>
                <o:lock v:ext="edit" aspectratio="f"/>
                <v:textbox>
                  <w:txbxContent>
                    <w:p w14:paraId="3B9D2C53">
                      <w:pPr>
                        <w:spacing w:line="240" w:lineRule="auto"/>
                        <w:ind w:firstLine="0" w:firstLineChars="0"/>
                        <w:rPr>
                          <w:rFonts w:eastAsia="楷体_GB2312"/>
                          <w:sz w:val="15"/>
                          <w:szCs w:val="15"/>
                        </w:rPr>
                      </w:pPr>
                      <w:r>
                        <w:rPr>
                          <w:rFonts w:hint="eastAsia" w:eastAsia="楷体_GB2312"/>
                          <w:sz w:val="15"/>
                          <w:szCs w:val="15"/>
                        </w:rPr>
                        <w:t>新起一页</w:t>
                      </w:r>
                    </w:p>
                    <w:p w14:paraId="17BA4312">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eastAsia="楷体_GB2312"/>
                          <w:sz w:val="15"/>
                          <w:szCs w:val="15"/>
                        </w:rPr>
                        <w:t>，</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rFonts w:hint="eastAsia" w:eastAsia="黑体"/>
          <w:b/>
          <w:color w:val="auto"/>
          <w:sz w:val="32"/>
        </w:rPr>
        <w:t>2</w:t>
      </w:r>
      <w:r>
        <w:rPr>
          <w:rFonts w:eastAsia="黑体"/>
          <w:b/>
          <w:color w:val="auto"/>
          <w:sz w:val="32"/>
        </w:rPr>
        <w:t xml:space="preserve"> </w:t>
      </w:r>
      <w:r>
        <w:rPr>
          <w:rFonts w:hint="eastAsia" w:asciiTheme="majorEastAsia" w:hAnsiTheme="majorEastAsia" w:eastAsiaTheme="majorEastAsia" w:cstheme="majorEastAsia"/>
          <w:b/>
          <w:color w:val="auto"/>
          <w:sz w:val="32"/>
        </w:rPr>
        <w:t>研究内容</w:t>
      </w:r>
      <w:bookmarkEnd w:id="86"/>
    </w:p>
    <w:p w14:paraId="5CD34986">
      <w:pPr>
        <w:spacing w:before="156" w:beforeLines="50"/>
        <w:ind w:firstLine="0" w:firstLineChars="0"/>
        <w:rPr>
          <w:b/>
          <w:color w:val="auto"/>
          <w:sz w:val="28"/>
        </w:rPr>
      </w:pPr>
      <w:r>
        <w:rPr>
          <w:rFonts w:hint="eastAsia"/>
          <w:b/>
          <w:color w:val="auto"/>
          <w:sz w:val="28"/>
        </w:rPr>
        <w:t>2</w:t>
      </w:r>
      <w:r>
        <w:rPr>
          <w:b/>
          <w:color w:val="auto"/>
          <w:sz w:val="28"/>
        </w:rPr>
        <w:t>.</w:t>
      </w:r>
      <w:r>
        <w:rPr>
          <w:rFonts w:hint="eastAsia"/>
          <w:b/>
          <w:color w:val="auto"/>
          <w:sz w:val="28"/>
        </w:rPr>
        <w:t>1研究区域</w:t>
      </w:r>
    </w:p>
    <w:p w14:paraId="30B87F22">
      <w:pPr>
        <w:ind w:firstLine="480"/>
        <w:rPr>
          <w:color w:val="auto"/>
        </w:rPr>
      </w:pPr>
      <w:r>
        <w:rPr>
          <w:rFonts w:hint="eastAsia"/>
          <w:color w:val="auto"/>
        </w:rPr>
        <w:t>本研究的研究区以A</w:t>
      </w:r>
      <w:r>
        <w:rPr>
          <w:color w:val="auto"/>
        </w:rPr>
        <w:t>MAP</w:t>
      </w:r>
      <w:r>
        <w:rPr>
          <w:rFonts w:hint="eastAsia"/>
          <w:color w:val="auto"/>
        </w:rPr>
        <w:t>（Arc</w:t>
      </w:r>
      <w:r>
        <w:rPr>
          <w:color w:val="auto"/>
        </w:rPr>
        <w:t>tic Monitoring and Assessment Programme</w:t>
      </w:r>
      <w:r>
        <w:rPr>
          <w:rFonts w:hint="eastAsia"/>
          <w:color w:val="auto"/>
        </w:rPr>
        <w:t>）定义的北极次区域（subarctic）为基础，整体向南延伸至外接纬线圈，5</w:t>
      </w:r>
      <w:r>
        <w:rPr>
          <w:color w:val="auto"/>
        </w:rPr>
        <w:t>0</w:t>
      </w:r>
      <w:r>
        <w:rPr>
          <w:rFonts w:hint="eastAsia"/>
          <w:color w:val="auto"/>
        </w:rPr>
        <w:t>°</w:t>
      </w:r>
      <w:r>
        <w:rPr>
          <w:color w:val="auto"/>
        </w:rPr>
        <w:t>N</w:t>
      </w:r>
      <w:r>
        <w:rPr>
          <w:rFonts w:hint="eastAsia"/>
          <w:color w:val="auto"/>
        </w:rPr>
        <w:t>。这一区域包括了大部分北极系统，其能量和水分与中纬度相互作用，同时覆盖了北极陆地系统的许多常见定义，包括：北极圈，北方大部分地区7月的地表温度</w:t>
      </w:r>
      <w:r>
        <w:rPr>
          <w:color w:val="auto"/>
        </w:rPr>
        <w:t>10</w:t>
      </w:r>
      <w:r>
        <w:rPr>
          <w:rFonts w:hint="eastAsia"/>
          <w:color w:val="auto"/>
        </w:rPr>
        <w:t>°C等温线，大陆北部树线（t</w:t>
      </w:r>
      <w:r>
        <w:rPr>
          <w:color w:val="auto"/>
        </w:rPr>
        <w:t>reeline</w:t>
      </w:r>
      <w:r>
        <w:rPr>
          <w:rFonts w:hint="eastAsia"/>
          <w:color w:val="auto"/>
        </w:rPr>
        <w:t>）和苔原（</w:t>
      </w:r>
      <w:r>
        <w:rPr>
          <w:color w:val="auto"/>
        </w:rPr>
        <w:t>tundra-taiga</w:t>
      </w:r>
      <w:r>
        <w:rPr>
          <w:rFonts w:hint="eastAsia"/>
          <w:color w:val="auto"/>
        </w:rPr>
        <w:t>）的交错地带，以及A</w:t>
      </w:r>
      <w:r>
        <w:rPr>
          <w:color w:val="auto"/>
        </w:rPr>
        <w:t>MAP</w:t>
      </w:r>
      <w:r>
        <w:rPr>
          <w:rFonts w:hint="eastAsia"/>
          <w:color w:val="auto"/>
        </w:rPr>
        <w:t>研究区等</w:t>
      </w:r>
      <w:r>
        <w:rPr>
          <w:color w:val="auto"/>
          <w:vertAlign w:val="superscript"/>
        </w:rPr>
        <w:fldChar w:fldCharType="begin"/>
      </w:r>
      <w:r>
        <w:rPr>
          <w:color w:val="auto"/>
          <w:vertAlign w:val="superscript"/>
        </w:rPr>
        <w:instrText xml:space="preserve"> ADDIN EN.CITE &lt;EndNote&gt;&lt;Cite&gt;&lt;Author&gt;Liston&lt;/Author&gt;&lt;Year&gt;2011&lt;/Year&gt;&lt;RecNum&gt;1423&lt;/RecNum&gt;&lt;DisplayText&gt;&lt;style face="superscript"&gt;[38]&lt;/style&gt;&lt;/DisplayText&gt;&lt;record&gt;&lt;rec-number&gt;1423&lt;/rec-number&gt;&lt;foreign-keys&gt;&lt;key app="EN" db-id="5r22v9trh5rrsuepr9cxxsz0s202fdda92wf" timestamp="1577665645"&gt;1423&lt;/key&gt;&lt;/foreign-keys&gt;&lt;ref-type name="Journal Article"&gt;17&lt;/ref-type&gt;&lt;contributors&gt;&lt;authors&gt;&lt;author&gt;Liston, G. E.&lt;/author&gt;&lt;author&gt;Hiemstra, C. A.&lt;/author&gt;&lt;/authors&gt;&lt;/contributors&gt;&lt;titles&gt;&lt;title&gt;The Changing Cryosphere: Pan-Arctic Snow Trends (1979-2009)&lt;/title&gt;&lt;secondary-title&gt;Journal of Climate&lt;/secondary-title&gt;&lt;/titles&gt;&lt;periodical&gt;&lt;full-title&gt;Journal of Climate&lt;/full-title&gt;&lt;abbr-1&gt;J Climate&lt;/abbr-1&gt;&lt;/periodical&gt;&lt;pages&gt;5691-5712&lt;/pages&gt;&lt;volume&gt;24&lt;/volume&gt;&lt;number&gt;21&lt;/number&gt;&lt;dates&gt;&lt;year&gt;2011&lt;/year&gt;&lt;pub-dates&gt;&lt;date&gt;Nov&lt;/date&gt;&lt;/pub-dates&gt;&lt;/dates&gt;&lt;isbn&gt;0894-8755&lt;/isbn&gt;&lt;accession-num&gt;WOS:000296535300016&lt;/accession-num&gt;&lt;urls&gt;&lt;related-urls&gt;&lt;url&gt;&amp;lt;Go to ISI&amp;gt;://WOS:000296535300016&lt;/url&gt;&lt;/related-urls&gt;&lt;/urls&gt;&lt;electronic-resource-num&gt;10.1175/jcli-d-11-00081.1&lt;/electronic-resource-num&gt;&lt;/record&gt;&lt;/Cite&gt;&lt;/EndNote&gt;</w:instrText>
      </w:r>
      <w:r>
        <w:rPr>
          <w:color w:val="auto"/>
          <w:vertAlign w:val="superscript"/>
        </w:rPr>
        <w:fldChar w:fldCharType="separate"/>
      </w:r>
      <w:r>
        <w:rPr>
          <w:color w:val="auto"/>
          <w:vertAlign w:val="superscript"/>
        </w:rPr>
        <w:t>[38]</w:t>
      </w:r>
      <w:r>
        <w:rPr>
          <w:color w:val="auto"/>
          <w:vertAlign w:val="superscript"/>
        </w:rPr>
        <w:fldChar w:fldCharType="end"/>
      </w:r>
      <w:r>
        <w:rPr>
          <w:rFonts w:hint="eastAsia"/>
          <w:color w:val="auto"/>
        </w:rPr>
        <w:t>。</w:t>
      </w:r>
    </w:p>
    <w:p w14:paraId="30F212F2">
      <w:pPr>
        <w:ind w:firstLine="480"/>
        <w:rPr>
          <w:rFonts w:hint="eastAsia" w:asciiTheme="minorEastAsia" w:hAnsiTheme="minorEastAsia"/>
          <w:color w:val="auto"/>
        </w:rPr>
      </w:pPr>
      <w:r>
        <w:rPr>
          <w:rFonts w:asciiTheme="minorEastAsia" w:hAnsiTheme="minorEastAsia"/>
          <w:color w:val="auto"/>
        </w:rPr>
        <w:t>……</w:t>
      </w:r>
    </w:p>
    <w:p w14:paraId="51CD8E5A">
      <w:pPr>
        <w:ind w:firstLine="480"/>
        <w:rPr>
          <w:color w:val="auto"/>
        </w:rPr>
      </w:pPr>
    </w:p>
    <w:p w14:paraId="55DAF4A0">
      <w:pPr>
        <w:ind w:firstLine="0" w:firstLineChars="0"/>
        <w:jc w:val="center"/>
        <w:rPr>
          <w:color w:val="auto"/>
        </w:rPr>
      </w:pPr>
      <w:r>
        <w:rPr>
          <w:color w:val="auto"/>
        </w:rPr>
        <w:drawing>
          <wp:inline distT="0" distB="0" distL="0" distR="0">
            <wp:extent cx="3167380" cy="3031490"/>
            <wp:effectExtent l="0" t="0" r="1397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pic:cNvPicPr>
                      <a:picLocks noChangeAspect="1" noChangeArrowheads="1"/>
                    </pic:cNvPicPr>
                  </pic:nvPicPr>
                  <pic:blipFill>
                    <a:blip r:embed="rId41" cstate="print">
                      <a:extLst>
                        <a:ext uri="{28A0092B-C50C-407E-A947-70E740481C1C}">
                          <a14:useLocalDpi xmlns:a14="http://schemas.microsoft.com/office/drawing/2010/main" val="0"/>
                        </a:ext>
                      </a:extLst>
                    </a:blip>
                    <a:srcRect t="-1" b="-2653"/>
                    <a:stretch>
                      <a:fillRect/>
                    </a:stretch>
                  </pic:blipFill>
                  <pic:spPr>
                    <a:xfrm>
                      <a:off x="0" y="0"/>
                      <a:ext cx="3168000" cy="3032011"/>
                    </a:xfrm>
                    <a:prstGeom prst="rect">
                      <a:avLst/>
                    </a:prstGeom>
                    <a:noFill/>
                    <a:ln>
                      <a:noFill/>
                    </a:ln>
                  </pic:spPr>
                </pic:pic>
              </a:graphicData>
            </a:graphic>
          </wp:inline>
        </w:drawing>
      </w:r>
    </w:p>
    <w:p w14:paraId="4BE78779">
      <w:pPr>
        <w:ind w:firstLine="361"/>
        <w:jc w:val="center"/>
        <w:rPr>
          <w:color w:val="auto"/>
          <w:sz w:val="18"/>
          <w:szCs w:val="18"/>
        </w:rPr>
      </w:pPr>
      <w:r>
        <w:rPr>
          <w:rFonts w:hint="eastAsia"/>
          <w:b/>
          <w:bCs/>
          <w:color w:val="auto"/>
          <w:sz w:val="18"/>
          <w:szCs w:val="18"/>
        </w:rPr>
        <w:t>图</w:t>
      </w:r>
      <w:r>
        <w:rPr>
          <w:b/>
          <w:bCs/>
          <w:color w:val="auto"/>
          <w:sz w:val="18"/>
          <w:szCs w:val="18"/>
        </w:rPr>
        <w:t xml:space="preserve">2.1 </w:t>
      </w:r>
      <w:r>
        <w:rPr>
          <w:rFonts w:hint="eastAsia"/>
          <w:b/>
          <w:bCs/>
          <w:color w:val="auto"/>
          <w:sz w:val="18"/>
          <w:szCs w:val="18"/>
        </w:rPr>
        <w:t>研究区域：北极次区域</w:t>
      </w:r>
    </w:p>
    <w:p w14:paraId="0C4515A3">
      <w:pPr>
        <w:ind w:firstLine="361"/>
        <w:jc w:val="center"/>
        <w:rPr>
          <w:color w:val="auto"/>
        </w:rPr>
      </w:pPr>
      <w:r>
        <w:rPr>
          <w:b/>
          <w:bCs/>
          <w:color w:val="auto"/>
          <w:sz w:val="18"/>
          <w:szCs w:val="18"/>
        </w:rPr>
        <w:t>Figure 2.1 Research area: Arctic subregion</w:t>
      </w:r>
    </w:p>
    <w:p w14:paraId="515BB82D">
      <w:pPr>
        <w:spacing w:after="156" w:afterLines="50"/>
        <w:ind w:firstLine="0" w:firstLineChars="0"/>
        <w:jc w:val="center"/>
        <w:rPr>
          <w:rFonts w:eastAsia="黑体"/>
          <w:color w:val="auto"/>
          <w:sz w:val="32"/>
        </w:rPr>
      </w:pPr>
      <w:r>
        <w:rPr>
          <w:color w:val="auto"/>
        </w:rPr>
        <mc:AlternateContent>
          <mc:Choice Requires="wps">
            <w:drawing>
              <wp:anchor distT="0" distB="0" distL="114300" distR="114300" simplePos="0" relativeHeight="251801600" behindDoc="0" locked="0" layoutInCell="1" allowOverlap="1">
                <wp:simplePos x="0" y="0"/>
                <wp:positionH relativeFrom="column">
                  <wp:posOffset>3286125</wp:posOffset>
                </wp:positionH>
                <wp:positionV relativeFrom="paragraph">
                  <wp:posOffset>273050</wp:posOffset>
                </wp:positionV>
                <wp:extent cx="1638300" cy="409575"/>
                <wp:effectExtent l="30480" t="266700" r="7620" b="9525"/>
                <wp:wrapNone/>
                <wp:docPr id="179" name="圆角矩形标注 179"/>
                <wp:cNvGraphicFramePr/>
                <a:graphic xmlns:a="http://schemas.openxmlformats.org/drawingml/2006/main">
                  <a:graphicData uri="http://schemas.microsoft.com/office/word/2010/wordprocessingShape">
                    <wps:wsp>
                      <wps:cNvSpPr>
                        <a:spLocks noChangeArrowheads="1"/>
                      </wps:cNvSpPr>
                      <wps:spPr bwMode="auto">
                        <a:xfrm>
                          <a:off x="0" y="0"/>
                          <a:ext cx="1638605" cy="409651"/>
                        </a:xfrm>
                        <a:prstGeom prst="wedgeRoundRectCallout">
                          <a:avLst>
                            <a:gd name="adj1" fmla="val -50554"/>
                            <a:gd name="adj2" fmla="val -111952"/>
                            <a:gd name="adj3" fmla="val 16667"/>
                          </a:avLst>
                        </a:prstGeom>
                        <a:solidFill>
                          <a:srgbClr val="FFFFFF"/>
                        </a:solidFill>
                        <a:ln w="9525">
                          <a:solidFill>
                            <a:srgbClr val="000000"/>
                          </a:solidFill>
                          <a:miter lim="800000"/>
                        </a:ln>
                      </wps:spPr>
                      <wps:txbx>
                        <w:txbxContent>
                          <w:p w14:paraId="5E89E591">
                            <w:pPr>
                              <w:spacing w:line="240" w:lineRule="auto"/>
                              <w:ind w:firstLine="0" w:firstLineChars="0"/>
                              <w:rPr>
                                <w:rFonts w:eastAsia="楷体_GB2312"/>
                                <w:sz w:val="15"/>
                                <w:szCs w:val="18"/>
                              </w:rPr>
                            </w:pPr>
                            <w:r>
                              <w:rPr>
                                <w:rFonts w:hint="eastAsia" w:eastAsia="楷体"/>
                                <w:sz w:val="15"/>
                                <w:szCs w:val="18"/>
                              </w:rPr>
                              <w:t>图题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58.75pt;margin-top:21.5pt;height:32.25pt;width:129pt;z-index:251801600;mso-width-relative:page;mso-height-relative:page;" fillcolor="#FFFFFF" filled="t" stroked="t" coordsize="21600,21600" o:gfxdata="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AhqEHm2AAAAAoBAAAPAAAA&#10;AAAAAAEAIAAAACIAAABkcnMvZG93bnJldi54bWxQSwECFAAUAAAACACHTuJAKCeR5IcCAAATBQAA&#10;DgAAAAAAAAABACAAAAAnAQAAZHJzL2Uyb0RvYy54bWxQSwUGAAAAAAYABgBZAQAAIAYAAAAA&#10;" adj="-120,-13382,14400">
                <v:fill on="t" focussize="0,0"/>
                <v:stroke color="#000000" miterlimit="8" joinstyle="miter"/>
                <v:imagedata o:title=""/>
                <o:lock v:ext="edit" aspectratio="f"/>
                <v:textbox>
                  <w:txbxContent>
                    <w:p w14:paraId="5E89E591">
                      <w:pPr>
                        <w:spacing w:line="240" w:lineRule="auto"/>
                        <w:ind w:firstLine="0" w:firstLineChars="0"/>
                        <w:rPr>
                          <w:rFonts w:eastAsia="楷体_GB2312"/>
                          <w:sz w:val="15"/>
                          <w:szCs w:val="18"/>
                        </w:rPr>
                      </w:pPr>
                      <w:r>
                        <w:rPr>
                          <w:rFonts w:hint="eastAsia" w:eastAsia="楷体"/>
                          <w:sz w:val="15"/>
                          <w:szCs w:val="18"/>
                        </w:rPr>
                        <w:t>图题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p>
                  </w:txbxContent>
                </v:textbox>
              </v:shape>
            </w:pict>
          </mc:Fallback>
        </mc:AlternateContent>
      </w:r>
    </w:p>
    <w:p w14:paraId="46B56566">
      <w:pPr>
        <w:widowControl/>
        <w:adjustRightInd/>
        <w:snapToGrid/>
        <w:spacing w:before="156" w:beforeLines="50" w:line="240" w:lineRule="auto"/>
        <w:ind w:firstLine="0" w:firstLineChars="0"/>
        <w:jc w:val="left"/>
        <w:rPr>
          <w:b/>
          <w:color w:val="auto"/>
          <w:sz w:val="28"/>
        </w:rPr>
      </w:pPr>
      <w:r>
        <w:rPr>
          <w:rFonts w:hint="eastAsia"/>
          <w:b/>
          <w:color w:val="auto"/>
          <w:sz w:val="28"/>
        </w:rPr>
        <w:t>2.2研究技术路线图</w:t>
      </w:r>
    </w:p>
    <w:p w14:paraId="37FFC5BC">
      <w:pPr>
        <w:ind w:firstLine="480"/>
        <w:rPr>
          <w:color w:val="auto"/>
        </w:rPr>
      </w:pPr>
      <w:r>
        <w:rPr>
          <w:rFonts w:hint="eastAsia"/>
          <w:color w:val="auto"/>
        </w:rPr>
        <w:t>本研究整体技术路线图如下：</w:t>
      </w:r>
    </w:p>
    <w:p w14:paraId="6A51824E">
      <w:pPr>
        <w:ind w:firstLine="480"/>
        <w:rPr>
          <w:color w:val="auto"/>
        </w:rPr>
      </w:pPr>
    </w:p>
    <w:p w14:paraId="5400CF57">
      <w:pPr>
        <w:ind w:firstLine="0" w:firstLineChars="0"/>
        <w:jc w:val="center"/>
        <w:rPr>
          <w:color w:val="auto"/>
        </w:rPr>
      </w:pPr>
      <w:r>
        <w:rPr>
          <w:color w:val="auto"/>
        </w:rPr>
        <w:object>
          <v:shape id="_x0000_i1025" o:spt="75" type="#_x0000_t75" style="height:360.7pt;width:377pt;" o:ole="t" filled="f" o:preferrelative="t" stroked="f" coordsize="21600,21600">
            <v:path/>
            <v:fill on="f" focussize="0,0"/>
            <v:stroke on="f" joinstyle="miter"/>
            <v:imagedata r:id="rId43" cropbottom="-1250f" o:title=""/>
            <o:lock v:ext="edit" aspectratio="t"/>
            <w10:wrap type="none"/>
            <w10:anchorlock/>
          </v:shape>
          <o:OLEObject Type="Embed" ProgID="Visio.Drawing.15" ShapeID="_x0000_i1025" DrawAspect="Content" ObjectID="_1468075725" r:id="rId42">
            <o:LockedField>false</o:LockedField>
          </o:OLEObject>
        </w:object>
      </w:r>
    </w:p>
    <w:p w14:paraId="3E1F10C0">
      <w:pPr>
        <w:ind w:firstLine="361"/>
        <w:jc w:val="center"/>
        <w:rPr>
          <w:color w:val="auto"/>
          <w:sz w:val="18"/>
          <w:szCs w:val="18"/>
        </w:rPr>
      </w:pPr>
      <w:r>
        <w:rPr>
          <w:rFonts w:hint="eastAsia"/>
          <w:b/>
          <w:bCs/>
          <w:color w:val="auto"/>
          <w:sz w:val="18"/>
          <w:szCs w:val="18"/>
        </w:rPr>
        <w:t>图2</w:t>
      </w:r>
      <w:r>
        <w:rPr>
          <w:b/>
          <w:bCs/>
          <w:color w:val="auto"/>
          <w:sz w:val="18"/>
          <w:szCs w:val="18"/>
        </w:rPr>
        <w:t>.</w:t>
      </w:r>
      <w:r>
        <w:rPr>
          <w:rFonts w:hint="eastAsia"/>
          <w:b/>
          <w:bCs/>
          <w:color w:val="auto"/>
          <w:sz w:val="18"/>
          <w:szCs w:val="18"/>
        </w:rPr>
        <w:t>2</w:t>
      </w:r>
      <w:r>
        <w:rPr>
          <w:b/>
          <w:bCs/>
          <w:color w:val="auto"/>
          <w:sz w:val="18"/>
          <w:szCs w:val="18"/>
        </w:rPr>
        <w:t xml:space="preserve"> </w:t>
      </w:r>
      <w:r>
        <w:rPr>
          <w:rFonts w:hint="eastAsia"/>
          <w:b/>
          <w:bCs/>
          <w:color w:val="auto"/>
          <w:sz w:val="18"/>
          <w:szCs w:val="18"/>
        </w:rPr>
        <w:t>技术路线</w:t>
      </w:r>
    </w:p>
    <w:p w14:paraId="48D26EEA">
      <w:pPr>
        <w:ind w:firstLine="361"/>
        <w:jc w:val="center"/>
        <w:rPr>
          <w:color w:val="auto"/>
          <w:sz w:val="18"/>
          <w:szCs w:val="18"/>
        </w:rPr>
      </w:pPr>
      <w:r>
        <w:rPr>
          <w:b/>
          <w:bCs/>
          <w:color w:val="auto"/>
          <w:sz w:val="18"/>
          <w:szCs w:val="18"/>
        </w:rPr>
        <w:t xml:space="preserve">Figure </w:t>
      </w:r>
      <w:r>
        <w:rPr>
          <w:rFonts w:hint="eastAsia"/>
          <w:b/>
          <w:bCs/>
          <w:color w:val="auto"/>
          <w:sz w:val="18"/>
          <w:szCs w:val="18"/>
        </w:rPr>
        <w:t>2</w:t>
      </w:r>
      <w:r>
        <w:rPr>
          <w:b/>
          <w:bCs/>
          <w:color w:val="auto"/>
          <w:sz w:val="18"/>
          <w:szCs w:val="18"/>
        </w:rPr>
        <w:t>.</w:t>
      </w:r>
      <w:r>
        <w:rPr>
          <w:rFonts w:hint="eastAsia"/>
          <w:b/>
          <w:bCs/>
          <w:color w:val="auto"/>
          <w:sz w:val="18"/>
          <w:szCs w:val="18"/>
        </w:rPr>
        <w:t>2</w:t>
      </w:r>
      <w:r>
        <w:rPr>
          <w:b/>
          <w:bCs/>
          <w:color w:val="auto"/>
          <w:sz w:val="18"/>
          <w:szCs w:val="18"/>
        </w:rPr>
        <w:t xml:space="preserve"> Technical route</w:t>
      </w:r>
    </w:p>
    <w:p w14:paraId="4BF5E6B1">
      <w:pPr>
        <w:ind w:firstLine="0" w:firstLineChars="0"/>
        <w:rPr>
          <w:b/>
          <w:color w:val="auto"/>
        </w:rPr>
      </w:pPr>
    </w:p>
    <w:p w14:paraId="339FEC6B">
      <w:pPr>
        <w:ind w:firstLine="0" w:firstLineChars="0"/>
        <w:rPr>
          <w:color w:val="auto"/>
        </w:rPr>
      </w:pPr>
    </w:p>
    <w:p w14:paraId="193D8FBA">
      <w:pPr>
        <w:spacing w:after="156" w:afterLines="50"/>
        <w:ind w:firstLine="0" w:firstLineChars="0"/>
        <w:jc w:val="center"/>
        <w:rPr>
          <w:color w:val="auto"/>
        </w:rPr>
      </w:pPr>
      <w:r>
        <w:rPr>
          <w:color w:val="auto"/>
        </w:rPr>
        <w:br w:type="page"/>
      </w:r>
    </w:p>
    <w:p w14:paraId="69BF97A7">
      <w:pPr>
        <w:spacing w:before="156" w:beforeLines="50" w:after="156" w:afterLines="50"/>
        <w:ind w:firstLine="0" w:firstLineChars="0"/>
        <w:jc w:val="center"/>
        <w:rPr>
          <w:color w:val="auto"/>
        </w:rPr>
      </w:pPr>
      <w:r>
        <w:rPr>
          <w:rFonts w:eastAsia="黑体"/>
          <w:color w:val="auto"/>
          <w:sz w:val="32"/>
        </w:rPr>
        <mc:AlternateContent>
          <mc:Choice Requires="wps">
            <w:drawing>
              <wp:anchor distT="0" distB="0" distL="114300" distR="114300" simplePos="0" relativeHeight="251735040" behindDoc="0" locked="0" layoutInCell="1" allowOverlap="1">
                <wp:simplePos x="0" y="0"/>
                <wp:positionH relativeFrom="margin">
                  <wp:posOffset>3692525</wp:posOffset>
                </wp:positionH>
                <wp:positionV relativeFrom="paragraph">
                  <wp:posOffset>-105410</wp:posOffset>
                </wp:positionV>
                <wp:extent cx="1453515" cy="504190"/>
                <wp:effectExtent l="381000" t="0" r="13335" b="10795"/>
                <wp:wrapNone/>
                <wp:docPr id="195" name="AutoShape 31"/>
                <wp:cNvGraphicFramePr/>
                <a:graphic xmlns:a="http://schemas.openxmlformats.org/drawingml/2006/main">
                  <a:graphicData uri="http://schemas.microsoft.com/office/word/2010/wordprocessingShape">
                    <wps:wsp>
                      <wps:cNvSpPr>
                        <a:spLocks noChangeArrowheads="1"/>
                      </wps:cNvSpPr>
                      <wps:spPr bwMode="auto">
                        <a:xfrm>
                          <a:off x="0" y="0"/>
                          <a:ext cx="1453662" cy="504093"/>
                        </a:xfrm>
                        <a:prstGeom prst="wedgeRoundRectCallout">
                          <a:avLst>
                            <a:gd name="adj1" fmla="val -73769"/>
                            <a:gd name="adj2" fmla="val 10146"/>
                            <a:gd name="adj3" fmla="val 16667"/>
                          </a:avLst>
                        </a:prstGeom>
                        <a:solidFill>
                          <a:srgbClr val="FFFFFF"/>
                        </a:solidFill>
                        <a:ln w="9525">
                          <a:solidFill>
                            <a:srgbClr val="000000"/>
                          </a:solidFill>
                          <a:miter lim="800000"/>
                        </a:ln>
                      </wps:spPr>
                      <wps:txbx>
                        <w:txbxContent>
                          <w:p w14:paraId="7DCFD5AC">
                            <w:pPr>
                              <w:spacing w:line="240" w:lineRule="auto"/>
                              <w:ind w:firstLine="0" w:firstLineChars="0"/>
                              <w:rPr>
                                <w:rFonts w:eastAsia="楷体_GB2312"/>
                                <w:sz w:val="15"/>
                                <w:szCs w:val="15"/>
                              </w:rPr>
                            </w:pPr>
                            <w:r>
                              <w:rPr>
                                <w:rFonts w:hint="eastAsia" w:eastAsia="楷体_GB2312"/>
                                <w:sz w:val="15"/>
                                <w:szCs w:val="15"/>
                              </w:rPr>
                              <w:t>新起一页</w:t>
                            </w:r>
                          </w:p>
                          <w:p w14:paraId="294517CE">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p>
                          <w:p w14:paraId="5AAEF81A">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90.75pt;margin-top:-8.3pt;height:39.7pt;width:114.45pt;mso-position-horizontal-relative:margin;z-index:251735040;mso-width-relative:page;mso-height-relative:page;" fillcolor="#FFFFFF" filled="t" stroked="t" coordsize="21600,21600" o:gfxdata="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lGrF3dkAAAAKAQAADwAAAAAAAAABACAAAAAiAAAAZHJzL2Rvd25yZXYueG1s&#10;UEsBAhQAFAAAAAgAh07iQJ/gZ1RpAgAABwUAAA4AAAAAAAAAAQAgAAAAKAEAAGRycy9lMm9Eb2Mu&#10;eG1sUEsFBgAAAAAGAAYAWQEAAAMGAAAAAA==&#10;" adj="-5134,12992,14400">
                <v:fill on="t" focussize="0,0"/>
                <v:stroke color="#000000" miterlimit="8" joinstyle="miter"/>
                <v:imagedata o:title=""/>
                <o:lock v:ext="edit" aspectratio="f"/>
                <v:textbox>
                  <w:txbxContent>
                    <w:p w14:paraId="7DCFD5AC">
                      <w:pPr>
                        <w:spacing w:line="240" w:lineRule="auto"/>
                        <w:ind w:firstLine="0" w:firstLineChars="0"/>
                        <w:rPr>
                          <w:rFonts w:eastAsia="楷体_GB2312"/>
                          <w:sz w:val="15"/>
                          <w:szCs w:val="15"/>
                        </w:rPr>
                      </w:pPr>
                      <w:r>
                        <w:rPr>
                          <w:rFonts w:hint="eastAsia" w:eastAsia="楷体_GB2312"/>
                          <w:sz w:val="15"/>
                          <w:szCs w:val="15"/>
                        </w:rPr>
                        <w:t>新起一页</w:t>
                      </w:r>
                    </w:p>
                    <w:p w14:paraId="294517CE">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p>
                    <w:p w14:paraId="5AAEF81A">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color w:val="auto"/>
          <w:sz w:val="32"/>
        </w:rPr>
        <w:t xml:space="preserve">3 </w:t>
      </w:r>
      <w:r>
        <w:rPr>
          <w:rFonts w:hint="eastAsia"/>
          <w:b/>
          <w:color w:val="auto"/>
          <w:sz w:val="32"/>
        </w:rPr>
        <w:t>研究方法</w:t>
      </w:r>
    </w:p>
    <w:p w14:paraId="7629CDA3">
      <w:pPr>
        <w:ind w:firstLine="480"/>
        <w:rPr>
          <w:color w:val="auto"/>
        </w:rPr>
      </w:pPr>
      <w:r>
        <w:rPr>
          <w:rFonts w:hint="eastAsia"/>
          <w:color w:val="auto"/>
        </w:rPr>
        <w:t>本研究使用1</w:t>
      </w:r>
      <w:r>
        <w:rPr>
          <w:color w:val="auto"/>
        </w:rPr>
        <w:t>982-2014</w:t>
      </w:r>
      <w:r>
        <w:rPr>
          <w:rFonts w:hint="eastAsia"/>
          <w:color w:val="auto"/>
        </w:rPr>
        <w:t>年间的L</w:t>
      </w:r>
      <w:r>
        <w:rPr>
          <w:color w:val="auto"/>
        </w:rPr>
        <w:t>AI</w:t>
      </w:r>
      <w:r>
        <w:rPr>
          <w:rFonts w:hint="eastAsia"/>
          <w:color w:val="auto"/>
        </w:rPr>
        <w:t>时间序列实现对次北极地区植被物候变化的量化探究。</w:t>
      </w:r>
    </w:p>
    <w:p w14:paraId="3CC2DC9A">
      <w:pPr>
        <w:ind w:firstLine="480"/>
        <w:rPr>
          <w:rFonts w:hint="eastAsia" w:asciiTheme="minorEastAsia" w:hAnsiTheme="minorEastAsia"/>
          <w:color w:val="auto"/>
        </w:rPr>
      </w:pPr>
      <w:r>
        <w:rPr>
          <w:rFonts w:asciiTheme="minorEastAsia" w:hAnsiTheme="minorEastAsia"/>
          <w:color w:val="auto"/>
        </w:rPr>
        <w:t>……</w:t>
      </w:r>
    </w:p>
    <w:p w14:paraId="1A95D97D">
      <w:pPr>
        <w:spacing w:before="156" w:beforeLines="50"/>
        <w:ind w:firstLine="0" w:firstLineChars="0"/>
        <w:rPr>
          <w:b/>
          <w:color w:val="auto"/>
          <w:sz w:val="28"/>
        </w:rPr>
      </w:pPr>
      <w:bookmarkStart w:id="87" w:name="_Toc42688033"/>
      <w:r>
        <w:rPr>
          <w:b/>
          <w:color w:val="auto"/>
          <w:sz w:val="28"/>
        </w:rPr>
        <w:t>3.1研究数据</w:t>
      </w:r>
      <w:bookmarkEnd w:id="87"/>
    </w:p>
    <w:p w14:paraId="01C54636">
      <w:pPr>
        <w:ind w:firstLine="0" w:firstLineChars="0"/>
        <w:rPr>
          <w:color w:val="auto"/>
        </w:rPr>
      </w:pPr>
      <w:r>
        <w:rPr>
          <w:b/>
          <w:color w:val="auto"/>
        </w:rPr>
        <w:t>3.1.1</w:t>
      </w:r>
      <w:r>
        <w:rPr>
          <w:rFonts w:hint="eastAsia"/>
          <w:b/>
          <w:color w:val="auto"/>
        </w:rPr>
        <w:t>叶面积指数数据集</w:t>
      </w:r>
    </w:p>
    <w:p w14:paraId="08234922">
      <w:pPr>
        <w:ind w:firstLine="480"/>
        <w:rPr>
          <w:rFonts w:hint="eastAsia" w:asciiTheme="minorEastAsia" w:hAnsiTheme="minorEastAsia"/>
          <w:color w:val="auto"/>
        </w:rPr>
      </w:pPr>
      <w:r>
        <w:rPr>
          <w:rFonts w:asciiTheme="minorEastAsia" w:hAnsiTheme="minorEastAsia"/>
          <w:color w:val="auto"/>
        </w:rPr>
        <w:t>……</w:t>
      </w:r>
    </w:p>
    <w:p w14:paraId="4CB943B7">
      <w:pPr>
        <w:ind w:firstLine="0" w:firstLineChars="0"/>
        <w:rPr>
          <w:color w:val="auto"/>
        </w:rPr>
      </w:pPr>
      <w:r>
        <w:rPr>
          <w:b/>
          <w:color w:val="auto"/>
        </w:rPr>
        <w:t>3.1.2</w:t>
      </w:r>
      <w:r>
        <w:rPr>
          <w:rFonts w:hint="eastAsia"/>
          <w:b/>
          <w:color w:val="auto"/>
        </w:rPr>
        <w:t>地表覆盖类型数据集</w:t>
      </w:r>
    </w:p>
    <w:p w14:paraId="7A67B44F">
      <w:pPr>
        <w:ind w:firstLine="480"/>
        <w:rPr>
          <w:rFonts w:hint="eastAsia" w:asciiTheme="minorEastAsia" w:hAnsiTheme="minorEastAsia"/>
          <w:color w:val="auto"/>
        </w:rPr>
      </w:pPr>
      <w:r>
        <w:rPr>
          <w:rFonts w:asciiTheme="minorEastAsia" w:hAnsiTheme="minorEastAsia"/>
          <w:color w:val="auto"/>
        </w:rPr>
        <w:t>……</w:t>
      </w:r>
    </w:p>
    <w:p w14:paraId="777D40BE">
      <w:pPr>
        <w:ind w:firstLine="480"/>
        <w:rPr>
          <w:color w:val="auto"/>
        </w:rPr>
      </w:pPr>
      <w:r>
        <w:rPr>
          <w:rFonts w:hint="eastAsia"/>
          <w:color w:val="auto"/>
        </w:rPr>
        <w:t>该产品包含三种分类方案，本研究采用依据国际地圈生物圈计划定义的17种土地覆盖类别，将其按照表</w:t>
      </w:r>
      <w:r>
        <w:rPr>
          <w:color w:val="auto"/>
        </w:rPr>
        <w:t>3.1</w:t>
      </w:r>
      <w:r>
        <w:rPr>
          <w:rFonts w:hint="eastAsia"/>
          <w:color w:val="auto"/>
        </w:rPr>
        <w:t>的方式二次划分为林、灌、草三种类别。</w:t>
      </w:r>
    </w:p>
    <w:p w14:paraId="1B29B794">
      <w:pPr>
        <w:ind w:firstLine="480"/>
        <w:jc w:val="center"/>
        <w:rPr>
          <w:color w:val="auto"/>
          <w:sz w:val="18"/>
          <w:szCs w:val="18"/>
        </w:rPr>
      </w:pPr>
      <w:r>
        <w:rPr>
          <w:color w:val="auto"/>
        </w:rPr>
        <mc:AlternateContent>
          <mc:Choice Requires="wps">
            <w:drawing>
              <wp:anchor distT="0" distB="0" distL="114300" distR="114300" simplePos="0" relativeHeight="251716608" behindDoc="0" locked="0" layoutInCell="1" allowOverlap="1">
                <wp:simplePos x="0" y="0"/>
                <wp:positionH relativeFrom="column">
                  <wp:posOffset>4222750</wp:posOffset>
                </wp:positionH>
                <wp:positionV relativeFrom="paragraph">
                  <wp:posOffset>152400</wp:posOffset>
                </wp:positionV>
                <wp:extent cx="1189990" cy="729615"/>
                <wp:effectExtent l="190500" t="114300" r="10160" b="13335"/>
                <wp:wrapNone/>
                <wp:docPr id="149" name="圆角矩形标注 149"/>
                <wp:cNvGraphicFramePr/>
                <a:graphic xmlns:a="http://schemas.openxmlformats.org/drawingml/2006/main">
                  <a:graphicData uri="http://schemas.microsoft.com/office/word/2010/wordprocessingShape">
                    <wps:wsp>
                      <wps:cNvSpPr>
                        <a:spLocks noChangeArrowheads="1"/>
                      </wps:cNvSpPr>
                      <wps:spPr bwMode="auto">
                        <a:xfrm>
                          <a:off x="0" y="0"/>
                          <a:ext cx="1190050" cy="729761"/>
                        </a:xfrm>
                        <a:prstGeom prst="wedgeRoundRectCallout">
                          <a:avLst>
                            <a:gd name="adj1" fmla="val -61666"/>
                            <a:gd name="adj2" fmla="val -63202"/>
                            <a:gd name="adj3" fmla="val 16667"/>
                          </a:avLst>
                        </a:prstGeom>
                        <a:solidFill>
                          <a:srgbClr val="FFFFFF"/>
                        </a:solidFill>
                        <a:ln w="9525">
                          <a:solidFill>
                            <a:srgbClr val="000000"/>
                          </a:solidFill>
                          <a:miter lim="800000"/>
                        </a:ln>
                      </wps:spPr>
                      <wps:txbx>
                        <w:txbxContent>
                          <w:p w14:paraId="54AC80F1">
                            <w:pPr>
                              <w:spacing w:line="240" w:lineRule="auto"/>
                              <w:ind w:firstLine="0" w:firstLineChars="0"/>
                              <w:rPr>
                                <w:rFonts w:eastAsia="楷体_GB2312"/>
                                <w:sz w:val="15"/>
                                <w:szCs w:val="18"/>
                              </w:rPr>
                            </w:pPr>
                            <w:r>
                              <w:rPr>
                                <w:rFonts w:hint="eastAsia" w:eastAsia="楷体"/>
                                <w:sz w:val="15"/>
                                <w:szCs w:val="18"/>
                              </w:rPr>
                              <w:t>表题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r>
                              <w:rPr>
                                <w:rFonts w:hint="eastAsia" w:eastAsia="楷体_GB2312"/>
                                <w:sz w:val="15"/>
                                <w:szCs w:val="18"/>
                              </w:rPr>
                              <w:t>，</w:t>
                            </w:r>
                            <w:r>
                              <w:rPr>
                                <w:rFonts w:eastAsia="楷体_GB2312"/>
                                <w:sz w:val="15"/>
                                <w:szCs w:val="18"/>
                              </w:rPr>
                              <w:t>行距</w:t>
                            </w:r>
                            <w:r>
                              <w:rPr>
                                <w:rFonts w:hint="eastAsia" w:eastAsia="楷体_GB2312"/>
                                <w:sz w:val="15"/>
                                <w:szCs w:val="18"/>
                              </w:rPr>
                              <w:t>1.25倍</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332.5pt;margin-top:12pt;height:57.45pt;width:93.7pt;z-index:251716608;mso-width-relative:page;mso-height-relative:page;" fillcolor="#FFFFFF" filled="t" stroked="t" coordsize="21600,21600" o:gfxdata="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C//agvaAAAACgEAAA8AAAAA&#10;AAAAAQAgAAAAIgAAAGRycy9kb3ducmV2LnhtbFBLAQIUABQAAAAIAIdO4kCx8MH4hAIAABIFAAAO&#10;AAAAAAAAAAEAIAAAACkBAABkcnMvZTJvRG9jLnhtbFBLBQYAAAAABgAGAFkBAAAfBgAAAAA=&#10;" adj="-2520,-2852,14400">
                <v:fill on="t" focussize="0,0"/>
                <v:stroke color="#000000" miterlimit="8" joinstyle="miter"/>
                <v:imagedata o:title=""/>
                <o:lock v:ext="edit" aspectratio="f"/>
                <v:textbox>
                  <w:txbxContent>
                    <w:p w14:paraId="54AC80F1">
                      <w:pPr>
                        <w:spacing w:line="240" w:lineRule="auto"/>
                        <w:ind w:firstLine="0" w:firstLineChars="0"/>
                        <w:rPr>
                          <w:rFonts w:eastAsia="楷体_GB2312"/>
                          <w:sz w:val="15"/>
                          <w:szCs w:val="18"/>
                        </w:rPr>
                      </w:pPr>
                      <w:r>
                        <w:rPr>
                          <w:rFonts w:hint="eastAsia" w:eastAsia="楷体"/>
                          <w:sz w:val="15"/>
                          <w:szCs w:val="18"/>
                        </w:rPr>
                        <w:t>表题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r>
                        <w:rPr>
                          <w:rFonts w:hint="eastAsia" w:eastAsia="楷体_GB2312"/>
                          <w:sz w:val="15"/>
                          <w:szCs w:val="18"/>
                        </w:rPr>
                        <w:t>，</w:t>
                      </w:r>
                      <w:r>
                        <w:rPr>
                          <w:rFonts w:eastAsia="楷体_GB2312"/>
                          <w:sz w:val="15"/>
                          <w:szCs w:val="18"/>
                        </w:rPr>
                        <w:t>行距</w:t>
                      </w:r>
                      <w:r>
                        <w:rPr>
                          <w:rFonts w:hint="eastAsia" w:eastAsia="楷体_GB2312"/>
                          <w:sz w:val="15"/>
                          <w:szCs w:val="18"/>
                        </w:rPr>
                        <w:t>1.25倍</w:t>
                      </w:r>
                    </w:p>
                  </w:txbxContent>
                </v:textbox>
              </v:shape>
            </w:pict>
          </mc:Fallback>
        </mc:AlternateContent>
      </w:r>
      <w:r>
        <w:rPr>
          <w:rFonts w:hint="eastAsia"/>
          <w:b/>
          <w:bCs/>
          <w:color w:val="auto"/>
          <w:sz w:val="18"/>
          <w:szCs w:val="18"/>
        </w:rPr>
        <w:t>表</w:t>
      </w:r>
      <w:r>
        <w:rPr>
          <w:b/>
          <w:bCs/>
          <w:color w:val="auto"/>
          <w:sz w:val="18"/>
          <w:szCs w:val="18"/>
        </w:rPr>
        <w:t xml:space="preserve">3.1 </w:t>
      </w:r>
      <w:r>
        <w:rPr>
          <w:rFonts w:hint="eastAsia"/>
          <w:b/>
          <w:bCs/>
          <w:color w:val="auto"/>
          <w:sz w:val="18"/>
          <w:szCs w:val="18"/>
        </w:rPr>
        <w:t>地表覆盖类型的二次分类</w:t>
      </w:r>
    </w:p>
    <w:p w14:paraId="2A747AAA">
      <w:pPr>
        <w:ind w:firstLine="361"/>
        <w:jc w:val="center"/>
        <w:rPr>
          <w:color w:val="auto"/>
          <w:sz w:val="18"/>
          <w:szCs w:val="18"/>
        </w:rPr>
      </w:pPr>
      <w:r>
        <w:rPr>
          <w:b/>
          <w:bCs/>
          <w:color w:val="auto"/>
          <w:sz w:val="18"/>
          <w:szCs w:val="18"/>
        </w:rPr>
        <w:t>Table 3.1 Secondary classification of land cover types</w:t>
      </w:r>
    </w:p>
    <w:tbl>
      <w:tblPr>
        <w:tblStyle w:val="27"/>
        <w:tblW w:w="4536" w:type="dxa"/>
        <w:jc w:val="center"/>
        <w:tblLayout w:type="autofit"/>
        <w:tblCellMar>
          <w:top w:w="0" w:type="dxa"/>
          <w:left w:w="108" w:type="dxa"/>
          <w:bottom w:w="0" w:type="dxa"/>
          <w:right w:w="108" w:type="dxa"/>
        </w:tblCellMar>
      </w:tblPr>
      <w:tblGrid>
        <w:gridCol w:w="2127"/>
        <w:gridCol w:w="891"/>
        <w:gridCol w:w="1518"/>
      </w:tblGrid>
      <w:tr w14:paraId="14461F48">
        <w:tblPrEx>
          <w:tblCellMar>
            <w:top w:w="0" w:type="dxa"/>
            <w:left w:w="108" w:type="dxa"/>
            <w:bottom w:w="0" w:type="dxa"/>
            <w:right w:w="108" w:type="dxa"/>
          </w:tblCellMar>
        </w:tblPrEx>
        <w:trPr>
          <w:trHeight w:val="283" w:hRule="atLeast"/>
          <w:jc w:val="center"/>
        </w:trPr>
        <w:tc>
          <w:tcPr>
            <w:tcW w:w="2127" w:type="dxa"/>
            <w:tcBorders>
              <w:top w:val="single" w:color="auto" w:sz="12" w:space="0"/>
              <w:left w:val="nil"/>
              <w:bottom w:val="single" w:color="auto" w:sz="8" w:space="0"/>
              <w:right w:val="nil"/>
            </w:tcBorders>
            <w:shd w:val="clear" w:color="auto" w:fill="auto"/>
            <w:noWrap/>
            <w:vAlign w:val="center"/>
          </w:tcPr>
          <w:p w14:paraId="519293B0">
            <w:pPr>
              <w:widowControl/>
              <w:spacing w:line="240" w:lineRule="auto"/>
              <w:ind w:firstLine="0" w:firstLineChars="0"/>
              <w:jc w:val="center"/>
              <w:rPr>
                <w:color w:val="auto"/>
                <w:kern w:val="0"/>
                <w:sz w:val="18"/>
                <w:szCs w:val="18"/>
              </w:rPr>
            </w:pPr>
            <w:r>
              <w:rPr>
                <w:rFonts w:hint="eastAsia"/>
                <w:color w:val="auto"/>
                <w:kern w:val="0"/>
                <w:sz w:val="18"/>
                <w:szCs w:val="18"/>
              </w:rPr>
              <w:t>地表覆盖类型</w:t>
            </w:r>
          </w:p>
        </w:tc>
        <w:tc>
          <w:tcPr>
            <w:tcW w:w="891" w:type="dxa"/>
            <w:tcBorders>
              <w:top w:val="single" w:color="auto" w:sz="12" w:space="0"/>
              <w:left w:val="nil"/>
              <w:bottom w:val="single" w:color="auto" w:sz="8" w:space="0"/>
              <w:right w:val="nil"/>
            </w:tcBorders>
            <w:shd w:val="clear" w:color="auto" w:fill="auto"/>
            <w:noWrap/>
            <w:vAlign w:val="center"/>
          </w:tcPr>
          <w:p w14:paraId="7F38AF29">
            <w:pPr>
              <w:widowControl/>
              <w:spacing w:line="240" w:lineRule="auto"/>
              <w:ind w:firstLine="0" w:firstLineChars="0"/>
              <w:jc w:val="center"/>
              <w:rPr>
                <w:color w:val="auto"/>
                <w:kern w:val="0"/>
                <w:sz w:val="18"/>
                <w:szCs w:val="18"/>
              </w:rPr>
            </w:pPr>
            <w:r>
              <w:rPr>
                <w:rFonts w:hint="eastAsia"/>
                <w:color w:val="auto"/>
                <w:kern w:val="0"/>
                <w:sz w:val="18"/>
                <w:szCs w:val="18"/>
              </w:rPr>
              <w:t>值</w:t>
            </w:r>
          </w:p>
        </w:tc>
        <w:tc>
          <w:tcPr>
            <w:tcW w:w="1518" w:type="dxa"/>
            <w:tcBorders>
              <w:top w:val="single" w:color="auto" w:sz="12" w:space="0"/>
              <w:left w:val="nil"/>
              <w:bottom w:val="single" w:color="auto" w:sz="8" w:space="0"/>
              <w:right w:val="nil"/>
            </w:tcBorders>
            <w:shd w:val="clear" w:color="auto" w:fill="auto"/>
            <w:noWrap/>
            <w:vAlign w:val="center"/>
          </w:tcPr>
          <w:p w14:paraId="3CA4AB23">
            <w:pPr>
              <w:widowControl/>
              <w:spacing w:line="240" w:lineRule="auto"/>
              <w:ind w:firstLine="0" w:firstLineChars="0"/>
              <w:jc w:val="center"/>
              <w:rPr>
                <w:color w:val="auto"/>
                <w:kern w:val="0"/>
                <w:sz w:val="18"/>
                <w:szCs w:val="18"/>
              </w:rPr>
            </w:pPr>
            <w:r>
              <w:rPr>
                <w:rFonts w:hint="eastAsia"/>
                <w:color w:val="auto"/>
                <w:kern w:val="0"/>
                <w:sz w:val="18"/>
                <w:szCs w:val="18"/>
              </w:rPr>
              <w:t>重分类</w:t>
            </w:r>
          </w:p>
        </w:tc>
      </w:tr>
      <w:tr w14:paraId="13313813">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612ABE28">
            <w:pPr>
              <w:widowControl/>
              <w:spacing w:line="240" w:lineRule="auto"/>
              <w:ind w:firstLine="0" w:firstLineChars="0"/>
              <w:jc w:val="center"/>
              <w:rPr>
                <w:color w:val="auto"/>
                <w:kern w:val="0"/>
                <w:sz w:val="18"/>
                <w:szCs w:val="18"/>
              </w:rPr>
            </w:pPr>
            <w:r>
              <w:rPr>
                <w:rFonts w:hint="eastAsia"/>
                <w:color w:val="auto"/>
                <w:kern w:val="0"/>
                <w:sz w:val="18"/>
                <w:szCs w:val="18"/>
              </w:rPr>
              <w:t>水体</w:t>
            </w:r>
          </w:p>
        </w:tc>
        <w:tc>
          <w:tcPr>
            <w:tcW w:w="891" w:type="dxa"/>
            <w:tcBorders>
              <w:top w:val="nil"/>
              <w:left w:val="nil"/>
              <w:bottom w:val="nil"/>
              <w:right w:val="nil"/>
            </w:tcBorders>
            <w:shd w:val="clear" w:color="auto" w:fill="auto"/>
            <w:noWrap/>
            <w:vAlign w:val="center"/>
          </w:tcPr>
          <w:p w14:paraId="3FCDFCCB">
            <w:pPr>
              <w:widowControl/>
              <w:spacing w:line="240" w:lineRule="auto"/>
              <w:ind w:firstLine="0" w:firstLineChars="0"/>
              <w:jc w:val="center"/>
              <w:rPr>
                <w:color w:val="auto"/>
                <w:kern w:val="0"/>
                <w:sz w:val="18"/>
                <w:szCs w:val="18"/>
              </w:rPr>
            </w:pPr>
            <w:r>
              <w:rPr>
                <w:color w:val="auto"/>
                <w:kern w:val="0"/>
                <w:sz w:val="18"/>
                <w:szCs w:val="18"/>
              </w:rPr>
              <w:t>0</w:t>
            </w:r>
          </w:p>
        </w:tc>
        <w:tc>
          <w:tcPr>
            <w:tcW w:w="1518" w:type="dxa"/>
            <w:tcBorders>
              <w:top w:val="nil"/>
              <w:left w:val="nil"/>
              <w:bottom w:val="nil"/>
              <w:right w:val="nil"/>
            </w:tcBorders>
            <w:shd w:val="clear" w:color="auto" w:fill="auto"/>
            <w:noWrap/>
            <w:vAlign w:val="center"/>
          </w:tcPr>
          <w:p w14:paraId="5C67BFAD">
            <w:pPr>
              <w:widowControl/>
              <w:spacing w:line="240" w:lineRule="auto"/>
              <w:ind w:firstLine="0" w:firstLineChars="0"/>
              <w:jc w:val="center"/>
              <w:rPr>
                <w:color w:val="auto"/>
                <w:kern w:val="0"/>
                <w:sz w:val="18"/>
                <w:szCs w:val="18"/>
              </w:rPr>
            </w:pPr>
            <w:r>
              <w:rPr>
                <w:color w:val="auto"/>
                <w:kern w:val="0"/>
                <w:sz w:val="18"/>
                <w:szCs w:val="18"/>
              </w:rPr>
              <w:t>-</w:t>
            </w:r>
          </w:p>
        </w:tc>
      </w:tr>
      <w:tr w14:paraId="19DEAE3C">
        <w:tblPrEx>
          <w:tblCellMar>
            <w:top w:w="0" w:type="dxa"/>
            <w:left w:w="108" w:type="dxa"/>
            <w:bottom w:w="0" w:type="dxa"/>
            <w:right w:w="108" w:type="dxa"/>
          </w:tblCellMar>
        </w:tblPrEx>
        <w:trPr>
          <w:trHeight w:val="283" w:hRule="atLeast"/>
          <w:jc w:val="center"/>
        </w:trPr>
        <w:tc>
          <w:tcPr>
            <w:tcW w:w="2127" w:type="dxa"/>
            <w:tcBorders>
              <w:top w:val="dotted" w:color="auto" w:sz="4" w:space="0"/>
              <w:left w:val="nil"/>
              <w:bottom w:val="nil"/>
              <w:right w:val="nil"/>
            </w:tcBorders>
            <w:shd w:val="clear" w:color="auto" w:fill="auto"/>
            <w:noWrap/>
            <w:vAlign w:val="center"/>
          </w:tcPr>
          <w:p w14:paraId="6240FDC7">
            <w:pPr>
              <w:widowControl/>
              <w:spacing w:line="240" w:lineRule="auto"/>
              <w:ind w:firstLine="0" w:firstLineChars="0"/>
              <w:jc w:val="center"/>
              <w:rPr>
                <w:color w:val="auto"/>
                <w:kern w:val="0"/>
                <w:sz w:val="18"/>
                <w:szCs w:val="18"/>
              </w:rPr>
            </w:pPr>
            <w:r>
              <w:rPr>
                <w:rFonts w:hint="eastAsia"/>
                <w:color w:val="auto"/>
                <w:kern w:val="0"/>
                <w:sz w:val="18"/>
                <w:szCs w:val="18"/>
              </w:rPr>
              <w:t>常绿针叶林</w:t>
            </w:r>
          </w:p>
        </w:tc>
        <w:tc>
          <w:tcPr>
            <w:tcW w:w="891" w:type="dxa"/>
            <w:tcBorders>
              <w:top w:val="dotted" w:color="auto" w:sz="4" w:space="0"/>
              <w:left w:val="nil"/>
              <w:bottom w:val="nil"/>
              <w:right w:val="nil"/>
            </w:tcBorders>
            <w:shd w:val="clear" w:color="auto" w:fill="auto"/>
            <w:noWrap/>
            <w:vAlign w:val="center"/>
          </w:tcPr>
          <w:p w14:paraId="7254A311">
            <w:pPr>
              <w:widowControl/>
              <w:spacing w:line="240" w:lineRule="auto"/>
              <w:ind w:firstLine="0" w:firstLineChars="0"/>
              <w:jc w:val="center"/>
              <w:rPr>
                <w:color w:val="auto"/>
                <w:kern w:val="0"/>
                <w:sz w:val="18"/>
                <w:szCs w:val="18"/>
              </w:rPr>
            </w:pPr>
            <w:r>
              <w:rPr>
                <w:color w:val="auto"/>
                <w:kern w:val="0"/>
                <w:sz w:val="18"/>
                <w:szCs w:val="18"/>
              </w:rPr>
              <w:t>1</w:t>
            </w:r>
          </w:p>
        </w:tc>
        <w:tc>
          <w:tcPr>
            <w:tcW w:w="1518" w:type="dxa"/>
            <w:vMerge w:val="restart"/>
            <w:tcBorders>
              <w:top w:val="dotted" w:color="auto" w:sz="4" w:space="0"/>
              <w:left w:val="nil"/>
              <w:bottom w:val="dotted" w:color="000000" w:sz="4" w:space="0"/>
              <w:right w:val="nil"/>
            </w:tcBorders>
            <w:shd w:val="clear" w:color="auto" w:fill="auto"/>
            <w:noWrap/>
            <w:vAlign w:val="center"/>
          </w:tcPr>
          <w:p w14:paraId="3400B2F8">
            <w:pPr>
              <w:widowControl/>
              <w:spacing w:line="240" w:lineRule="auto"/>
              <w:ind w:firstLine="0" w:firstLineChars="0"/>
              <w:jc w:val="center"/>
              <w:rPr>
                <w:color w:val="auto"/>
                <w:kern w:val="0"/>
                <w:sz w:val="18"/>
                <w:szCs w:val="18"/>
              </w:rPr>
            </w:pPr>
            <w:r>
              <w:rPr>
                <w:rFonts w:hint="eastAsia"/>
                <w:color w:val="auto"/>
                <w:kern w:val="0"/>
                <w:sz w:val="18"/>
                <w:szCs w:val="18"/>
              </w:rPr>
              <w:t>林</w:t>
            </w:r>
          </w:p>
        </w:tc>
      </w:tr>
      <w:tr w14:paraId="0EFED54C">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0ECEFAFB">
            <w:pPr>
              <w:widowControl/>
              <w:spacing w:line="240" w:lineRule="auto"/>
              <w:ind w:firstLine="0" w:firstLineChars="0"/>
              <w:jc w:val="center"/>
              <w:rPr>
                <w:color w:val="auto"/>
                <w:kern w:val="0"/>
                <w:sz w:val="18"/>
                <w:szCs w:val="18"/>
              </w:rPr>
            </w:pPr>
            <w:r>
              <w:rPr>
                <w:rFonts w:hint="eastAsia"/>
                <w:color w:val="auto"/>
                <w:kern w:val="0"/>
                <w:sz w:val="18"/>
                <w:szCs w:val="18"/>
              </w:rPr>
              <w:t>常绿阔叶林</w:t>
            </w:r>
          </w:p>
        </w:tc>
        <w:tc>
          <w:tcPr>
            <w:tcW w:w="891" w:type="dxa"/>
            <w:tcBorders>
              <w:top w:val="nil"/>
              <w:left w:val="nil"/>
              <w:bottom w:val="nil"/>
              <w:right w:val="nil"/>
            </w:tcBorders>
            <w:shd w:val="clear" w:color="auto" w:fill="auto"/>
            <w:noWrap/>
            <w:vAlign w:val="center"/>
          </w:tcPr>
          <w:p w14:paraId="357F3817">
            <w:pPr>
              <w:widowControl/>
              <w:spacing w:line="240" w:lineRule="auto"/>
              <w:ind w:firstLine="0" w:firstLineChars="0"/>
              <w:jc w:val="center"/>
              <w:rPr>
                <w:color w:val="auto"/>
                <w:kern w:val="0"/>
                <w:sz w:val="18"/>
                <w:szCs w:val="18"/>
              </w:rPr>
            </w:pPr>
            <w:r>
              <w:rPr>
                <w:color w:val="auto"/>
                <w:kern w:val="0"/>
                <w:sz w:val="18"/>
                <w:szCs w:val="18"/>
              </w:rPr>
              <w:t>2</w:t>
            </w:r>
          </w:p>
        </w:tc>
        <w:tc>
          <w:tcPr>
            <w:tcW w:w="1518" w:type="dxa"/>
            <w:vMerge w:val="continue"/>
            <w:tcBorders>
              <w:top w:val="dotted" w:color="auto" w:sz="4" w:space="0"/>
              <w:left w:val="nil"/>
              <w:bottom w:val="dotted" w:color="000000" w:sz="4" w:space="0"/>
              <w:right w:val="nil"/>
            </w:tcBorders>
            <w:vAlign w:val="center"/>
          </w:tcPr>
          <w:p w14:paraId="6C979A14">
            <w:pPr>
              <w:widowControl/>
              <w:spacing w:line="240" w:lineRule="auto"/>
              <w:ind w:firstLine="0" w:firstLineChars="0"/>
              <w:jc w:val="left"/>
              <w:rPr>
                <w:color w:val="auto"/>
                <w:kern w:val="0"/>
                <w:sz w:val="18"/>
                <w:szCs w:val="18"/>
              </w:rPr>
            </w:pPr>
          </w:p>
        </w:tc>
      </w:tr>
      <w:tr w14:paraId="63AEB720">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61498AF7">
            <w:pPr>
              <w:widowControl/>
              <w:spacing w:line="240" w:lineRule="auto"/>
              <w:ind w:firstLine="0" w:firstLineChars="0"/>
              <w:jc w:val="center"/>
              <w:rPr>
                <w:color w:val="auto"/>
                <w:kern w:val="0"/>
                <w:sz w:val="18"/>
                <w:szCs w:val="18"/>
              </w:rPr>
            </w:pPr>
            <w:r>
              <w:rPr>
                <w:rFonts w:hint="eastAsia"/>
                <w:color w:val="auto"/>
                <w:kern w:val="0"/>
                <w:sz w:val="18"/>
                <w:szCs w:val="18"/>
              </w:rPr>
              <w:t>落叶针叶林</w:t>
            </w:r>
          </w:p>
        </w:tc>
        <w:tc>
          <w:tcPr>
            <w:tcW w:w="891" w:type="dxa"/>
            <w:tcBorders>
              <w:top w:val="nil"/>
              <w:left w:val="nil"/>
              <w:bottom w:val="nil"/>
              <w:right w:val="nil"/>
            </w:tcBorders>
            <w:shd w:val="clear" w:color="auto" w:fill="auto"/>
            <w:noWrap/>
            <w:vAlign w:val="center"/>
          </w:tcPr>
          <w:p w14:paraId="5D651513">
            <w:pPr>
              <w:widowControl/>
              <w:spacing w:line="240" w:lineRule="auto"/>
              <w:ind w:firstLine="0" w:firstLineChars="0"/>
              <w:jc w:val="center"/>
              <w:rPr>
                <w:color w:val="auto"/>
                <w:kern w:val="0"/>
                <w:sz w:val="18"/>
                <w:szCs w:val="18"/>
              </w:rPr>
            </w:pPr>
            <w:r>
              <w:rPr>
                <w:color w:val="auto"/>
                <w:kern w:val="0"/>
                <w:sz w:val="18"/>
                <w:szCs w:val="18"/>
              </w:rPr>
              <w:t>3</w:t>
            </w:r>
          </w:p>
        </w:tc>
        <w:tc>
          <w:tcPr>
            <w:tcW w:w="1518" w:type="dxa"/>
            <w:vMerge w:val="continue"/>
            <w:tcBorders>
              <w:top w:val="dotted" w:color="auto" w:sz="4" w:space="0"/>
              <w:left w:val="nil"/>
              <w:bottom w:val="dotted" w:color="000000" w:sz="4" w:space="0"/>
              <w:right w:val="nil"/>
            </w:tcBorders>
            <w:vAlign w:val="center"/>
          </w:tcPr>
          <w:p w14:paraId="09E65099">
            <w:pPr>
              <w:widowControl/>
              <w:spacing w:line="240" w:lineRule="auto"/>
              <w:ind w:firstLine="0" w:firstLineChars="0"/>
              <w:jc w:val="left"/>
              <w:rPr>
                <w:color w:val="auto"/>
                <w:kern w:val="0"/>
                <w:sz w:val="18"/>
                <w:szCs w:val="18"/>
              </w:rPr>
            </w:pPr>
          </w:p>
        </w:tc>
      </w:tr>
      <w:tr w14:paraId="757409D4">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40B433A5">
            <w:pPr>
              <w:widowControl/>
              <w:spacing w:line="240" w:lineRule="auto"/>
              <w:ind w:firstLine="0" w:firstLineChars="0"/>
              <w:jc w:val="center"/>
              <w:rPr>
                <w:color w:val="auto"/>
                <w:kern w:val="0"/>
                <w:sz w:val="18"/>
                <w:szCs w:val="18"/>
              </w:rPr>
            </w:pPr>
            <w:r>
              <w:rPr>
                <w:rFonts w:hint="eastAsia"/>
                <w:color w:val="auto"/>
                <w:kern w:val="0"/>
                <w:sz w:val="18"/>
                <w:szCs w:val="18"/>
              </w:rPr>
              <w:t>落叶阔叶林</w:t>
            </w:r>
          </w:p>
        </w:tc>
        <w:tc>
          <w:tcPr>
            <w:tcW w:w="891" w:type="dxa"/>
            <w:tcBorders>
              <w:top w:val="nil"/>
              <w:left w:val="nil"/>
              <w:bottom w:val="nil"/>
              <w:right w:val="nil"/>
            </w:tcBorders>
            <w:shd w:val="clear" w:color="auto" w:fill="auto"/>
            <w:noWrap/>
            <w:vAlign w:val="center"/>
          </w:tcPr>
          <w:p w14:paraId="5C2E25CB">
            <w:pPr>
              <w:widowControl/>
              <w:spacing w:line="240" w:lineRule="auto"/>
              <w:ind w:firstLine="0" w:firstLineChars="0"/>
              <w:jc w:val="center"/>
              <w:rPr>
                <w:color w:val="auto"/>
                <w:kern w:val="0"/>
                <w:sz w:val="18"/>
                <w:szCs w:val="18"/>
              </w:rPr>
            </w:pPr>
            <w:r>
              <w:rPr>
                <w:color w:val="auto"/>
                <w:kern w:val="0"/>
                <w:sz w:val="18"/>
                <w:szCs w:val="18"/>
              </w:rPr>
              <w:t>4</w:t>
            </w:r>
          </w:p>
        </w:tc>
        <w:tc>
          <w:tcPr>
            <w:tcW w:w="1518" w:type="dxa"/>
            <w:vMerge w:val="continue"/>
            <w:tcBorders>
              <w:top w:val="dotted" w:color="auto" w:sz="4" w:space="0"/>
              <w:left w:val="nil"/>
              <w:bottom w:val="dotted" w:color="000000" w:sz="4" w:space="0"/>
              <w:right w:val="nil"/>
            </w:tcBorders>
            <w:vAlign w:val="center"/>
          </w:tcPr>
          <w:p w14:paraId="716CC951">
            <w:pPr>
              <w:widowControl/>
              <w:spacing w:line="240" w:lineRule="auto"/>
              <w:ind w:firstLine="0" w:firstLineChars="0"/>
              <w:jc w:val="left"/>
              <w:rPr>
                <w:color w:val="auto"/>
                <w:kern w:val="0"/>
                <w:sz w:val="18"/>
                <w:szCs w:val="18"/>
              </w:rPr>
            </w:pPr>
          </w:p>
        </w:tc>
      </w:tr>
      <w:tr w14:paraId="0731C63F">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7FAA0F4F">
            <w:pPr>
              <w:widowControl/>
              <w:spacing w:line="240" w:lineRule="auto"/>
              <w:ind w:firstLine="0" w:firstLineChars="0"/>
              <w:jc w:val="center"/>
              <w:rPr>
                <w:color w:val="auto"/>
                <w:kern w:val="0"/>
                <w:sz w:val="18"/>
                <w:szCs w:val="18"/>
              </w:rPr>
            </w:pPr>
            <w:r>
              <w:rPr>
                <w:rFonts w:hint="eastAsia"/>
                <w:color w:val="auto"/>
                <w:kern w:val="0"/>
                <w:sz w:val="18"/>
                <w:szCs w:val="18"/>
              </w:rPr>
              <w:t>针阔混交林</w:t>
            </w:r>
          </w:p>
        </w:tc>
        <w:tc>
          <w:tcPr>
            <w:tcW w:w="891" w:type="dxa"/>
            <w:tcBorders>
              <w:top w:val="nil"/>
              <w:left w:val="nil"/>
              <w:bottom w:val="nil"/>
              <w:right w:val="nil"/>
            </w:tcBorders>
            <w:shd w:val="clear" w:color="auto" w:fill="auto"/>
            <w:noWrap/>
            <w:vAlign w:val="center"/>
          </w:tcPr>
          <w:p w14:paraId="3A1A4F4C">
            <w:pPr>
              <w:widowControl/>
              <w:spacing w:line="240" w:lineRule="auto"/>
              <w:ind w:firstLine="0" w:firstLineChars="0"/>
              <w:jc w:val="center"/>
              <w:rPr>
                <w:color w:val="auto"/>
                <w:kern w:val="0"/>
                <w:sz w:val="18"/>
                <w:szCs w:val="18"/>
              </w:rPr>
            </w:pPr>
            <w:r>
              <w:rPr>
                <w:color w:val="auto"/>
                <w:kern w:val="0"/>
                <w:sz w:val="18"/>
                <w:szCs w:val="18"/>
              </w:rPr>
              <w:t>5</w:t>
            </w:r>
          </w:p>
        </w:tc>
        <w:tc>
          <w:tcPr>
            <w:tcW w:w="1518" w:type="dxa"/>
            <w:vMerge w:val="continue"/>
            <w:tcBorders>
              <w:top w:val="dotted" w:color="auto" w:sz="4" w:space="0"/>
              <w:left w:val="nil"/>
              <w:bottom w:val="dotted" w:color="000000" w:sz="4" w:space="0"/>
              <w:right w:val="nil"/>
            </w:tcBorders>
            <w:vAlign w:val="center"/>
          </w:tcPr>
          <w:p w14:paraId="1E60EB5B">
            <w:pPr>
              <w:widowControl/>
              <w:spacing w:line="240" w:lineRule="auto"/>
              <w:ind w:firstLine="0" w:firstLineChars="0"/>
              <w:jc w:val="left"/>
              <w:rPr>
                <w:color w:val="auto"/>
                <w:kern w:val="0"/>
                <w:sz w:val="18"/>
                <w:szCs w:val="18"/>
              </w:rPr>
            </w:pPr>
          </w:p>
        </w:tc>
      </w:tr>
      <w:tr w14:paraId="13AF3DD6">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1B8F1D9B">
            <w:pPr>
              <w:widowControl/>
              <w:spacing w:line="240" w:lineRule="auto"/>
              <w:ind w:firstLine="0" w:firstLineChars="0"/>
              <w:jc w:val="center"/>
              <w:rPr>
                <w:color w:val="auto"/>
                <w:kern w:val="0"/>
                <w:sz w:val="18"/>
                <w:szCs w:val="18"/>
              </w:rPr>
            </w:pPr>
            <w:r>
              <w:rPr>
                <w:rFonts w:hint="eastAsia"/>
                <w:color w:val="auto"/>
                <w:kern w:val="0"/>
                <w:sz w:val="18"/>
                <w:szCs w:val="18"/>
              </w:rPr>
              <w:t>多树草原</w:t>
            </w:r>
          </w:p>
        </w:tc>
        <w:tc>
          <w:tcPr>
            <w:tcW w:w="891" w:type="dxa"/>
            <w:tcBorders>
              <w:top w:val="nil"/>
              <w:left w:val="nil"/>
              <w:bottom w:val="nil"/>
              <w:right w:val="nil"/>
            </w:tcBorders>
            <w:shd w:val="clear" w:color="auto" w:fill="auto"/>
            <w:noWrap/>
            <w:vAlign w:val="center"/>
          </w:tcPr>
          <w:p w14:paraId="5C6F780F">
            <w:pPr>
              <w:widowControl/>
              <w:spacing w:line="240" w:lineRule="auto"/>
              <w:ind w:firstLine="0" w:firstLineChars="0"/>
              <w:jc w:val="center"/>
              <w:rPr>
                <w:color w:val="auto"/>
                <w:kern w:val="0"/>
                <w:sz w:val="18"/>
                <w:szCs w:val="18"/>
              </w:rPr>
            </w:pPr>
            <w:r>
              <w:rPr>
                <w:color w:val="auto"/>
                <w:kern w:val="0"/>
                <w:sz w:val="18"/>
                <w:szCs w:val="18"/>
              </w:rPr>
              <w:t>8</w:t>
            </w:r>
          </w:p>
        </w:tc>
        <w:tc>
          <w:tcPr>
            <w:tcW w:w="1518" w:type="dxa"/>
            <w:vMerge w:val="continue"/>
            <w:tcBorders>
              <w:top w:val="dotted" w:color="auto" w:sz="4" w:space="0"/>
              <w:left w:val="nil"/>
              <w:bottom w:val="dotted" w:color="000000" w:sz="4" w:space="0"/>
              <w:right w:val="nil"/>
            </w:tcBorders>
            <w:vAlign w:val="center"/>
          </w:tcPr>
          <w:p w14:paraId="3B5DAC7E">
            <w:pPr>
              <w:widowControl/>
              <w:spacing w:line="240" w:lineRule="auto"/>
              <w:ind w:firstLine="0" w:firstLineChars="0"/>
              <w:jc w:val="left"/>
              <w:rPr>
                <w:color w:val="auto"/>
                <w:kern w:val="0"/>
                <w:sz w:val="18"/>
                <w:szCs w:val="18"/>
              </w:rPr>
            </w:pPr>
          </w:p>
        </w:tc>
      </w:tr>
      <w:tr w14:paraId="5206B493">
        <w:tblPrEx>
          <w:tblCellMar>
            <w:top w:w="0" w:type="dxa"/>
            <w:left w:w="108" w:type="dxa"/>
            <w:bottom w:w="0" w:type="dxa"/>
            <w:right w:w="108" w:type="dxa"/>
          </w:tblCellMar>
        </w:tblPrEx>
        <w:trPr>
          <w:trHeight w:val="283" w:hRule="atLeast"/>
          <w:jc w:val="center"/>
        </w:trPr>
        <w:tc>
          <w:tcPr>
            <w:tcW w:w="2127" w:type="dxa"/>
            <w:tcBorders>
              <w:top w:val="dotted" w:color="auto" w:sz="4" w:space="0"/>
              <w:left w:val="nil"/>
              <w:bottom w:val="nil"/>
              <w:right w:val="nil"/>
            </w:tcBorders>
            <w:shd w:val="clear" w:color="auto" w:fill="auto"/>
            <w:noWrap/>
            <w:vAlign w:val="center"/>
          </w:tcPr>
          <w:p w14:paraId="44E3E8F9">
            <w:pPr>
              <w:widowControl/>
              <w:spacing w:line="240" w:lineRule="auto"/>
              <w:ind w:firstLine="0" w:firstLineChars="0"/>
              <w:jc w:val="center"/>
              <w:rPr>
                <w:color w:val="auto"/>
                <w:kern w:val="0"/>
                <w:sz w:val="18"/>
                <w:szCs w:val="18"/>
              </w:rPr>
            </w:pPr>
            <w:r>
              <w:rPr>
                <w:rFonts w:hint="eastAsia"/>
                <w:color w:val="auto"/>
                <w:kern w:val="0"/>
                <w:sz w:val="18"/>
                <w:szCs w:val="18"/>
              </w:rPr>
              <w:t>郁闭灌丛</w:t>
            </w:r>
          </w:p>
        </w:tc>
        <w:tc>
          <w:tcPr>
            <w:tcW w:w="891" w:type="dxa"/>
            <w:tcBorders>
              <w:top w:val="dotted" w:color="auto" w:sz="4" w:space="0"/>
              <w:left w:val="nil"/>
              <w:bottom w:val="nil"/>
              <w:right w:val="nil"/>
            </w:tcBorders>
            <w:shd w:val="clear" w:color="auto" w:fill="auto"/>
            <w:noWrap/>
            <w:vAlign w:val="center"/>
          </w:tcPr>
          <w:p w14:paraId="766D7511">
            <w:pPr>
              <w:widowControl/>
              <w:spacing w:line="240" w:lineRule="auto"/>
              <w:ind w:firstLine="0" w:firstLineChars="0"/>
              <w:jc w:val="center"/>
              <w:rPr>
                <w:color w:val="auto"/>
                <w:kern w:val="0"/>
                <w:sz w:val="18"/>
                <w:szCs w:val="18"/>
              </w:rPr>
            </w:pPr>
            <w:r>
              <w:rPr>
                <w:color w:val="auto"/>
                <w:kern w:val="0"/>
                <w:sz w:val="18"/>
                <w:szCs w:val="18"/>
              </w:rPr>
              <w:t>6</w:t>
            </w:r>
          </w:p>
        </w:tc>
        <w:tc>
          <w:tcPr>
            <w:tcW w:w="1518" w:type="dxa"/>
            <w:vMerge w:val="restart"/>
            <w:tcBorders>
              <w:top w:val="nil"/>
              <w:left w:val="nil"/>
              <w:bottom w:val="dotted" w:color="000000" w:sz="4" w:space="0"/>
              <w:right w:val="nil"/>
            </w:tcBorders>
            <w:shd w:val="clear" w:color="auto" w:fill="auto"/>
            <w:noWrap/>
            <w:vAlign w:val="center"/>
          </w:tcPr>
          <w:p w14:paraId="6030FA7F">
            <w:pPr>
              <w:widowControl/>
              <w:spacing w:line="240" w:lineRule="auto"/>
              <w:ind w:firstLine="0" w:firstLineChars="0"/>
              <w:jc w:val="center"/>
              <w:rPr>
                <w:color w:val="auto"/>
                <w:kern w:val="0"/>
                <w:sz w:val="18"/>
                <w:szCs w:val="18"/>
              </w:rPr>
            </w:pPr>
            <w:r>
              <w:rPr>
                <w:rFonts w:hint="eastAsia"/>
                <w:color w:val="auto"/>
                <w:kern w:val="0"/>
                <w:sz w:val="18"/>
                <w:szCs w:val="18"/>
              </w:rPr>
              <w:t>灌</w:t>
            </w:r>
          </w:p>
        </w:tc>
      </w:tr>
      <w:tr w14:paraId="6B7D8EC0">
        <w:tblPrEx>
          <w:tblCellMar>
            <w:top w:w="0" w:type="dxa"/>
            <w:left w:w="108" w:type="dxa"/>
            <w:bottom w:w="0" w:type="dxa"/>
            <w:right w:w="108" w:type="dxa"/>
          </w:tblCellMar>
        </w:tblPrEx>
        <w:trPr>
          <w:trHeight w:val="283" w:hRule="atLeast"/>
          <w:jc w:val="center"/>
        </w:trPr>
        <w:tc>
          <w:tcPr>
            <w:tcW w:w="2127" w:type="dxa"/>
            <w:tcBorders>
              <w:top w:val="nil"/>
              <w:left w:val="nil"/>
              <w:bottom w:val="dotted" w:color="auto" w:sz="4" w:space="0"/>
              <w:right w:val="nil"/>
            </w:tcBorders>
            <w:shd w:val="clear" w:color="auto" w:fill="auto"/>
            <w:noWrap/>
            <w:vAlign w:val="center"/>
          </w:tcPr>
          <w:p w14:paraId="664A4E75">
            <w:pPr>
              <w:widowControl/>
              <w:spacing w:line="240" w:lineRule="auto"/>
              <w:ind w:firstLine="0" w:firstLineChars="0"/>
              <w:jc w:val="center"/>
              <w:rPr>
                <w:color w:val="auto"/>
                <w:kern w:val="0"/>
                <w:sz w:val="18"/>
                <w:szCs w:val="18"/>
              </w:rPr>
            </w:pPr>
            <w:r>
              <w:rPr>
                <w:rFonts w:hint="eastAsia"/>
                <w:color w:val="auto"/>
                <w:kern w:val="0"/>
                <w:sz w:val="18"/>
                <w:szCs w:val="18"/>
              </w:rPr>
              <w:t>开放灌丛</w:t>
            </w:r>
          </w:p>
        </w:tc>
        <w:tc>
          <w:tcPr>
            <w:tcW w:w="891" w:type="dxa"/>
            <w:tcBorders>
              <w:top w:val="nil"/>
              <w:left w:val="nil"/>
              <w:bottom w:val="dotted" w:color="auto" w:sz="4" w:space="0"/>
              <w:right w:val="nil"/>
            </w:tcBorders>
            <w:shd w:val="clear" w:color="auto" w:fill="auto"/>
            <w:noWrap/>
            <w:vAlign w:val="center"/>
          </w:tcPr>
          <w:p w14:paraId="4BB0BD4A">
            <w:pPr>
              <w:widowControl/>
              <w:spacing w:line="240" w:lineRule="auto"/>
              <w:ind w:firstLine="0" w:firstLineChars="0"/>
              <w:jc w:val="center"/>
              <w:rPr>
                <w:color w:val="auto"/>
                <w:kern w:val="0"/>
                <w:sz w:val="18"/>
                <w:szCs w:val="18"/>
              </w:rPr>
            </w:pPr>
            <w:r>
              <w:rPr>
                <w:color w:val="auto"/>
                <w:kern w:val="0"/>
                <w:sz w:val="18"/>
                <w:szCs w:val="18"/>
              </w:rPr>
              <w:t>7</w:t>
            </w:r>
          </w:p>
        </w:tc>
        <w:tc>
          <w:tcPr>
            <w:tcW w:w="1518" w:type="dxa"/>
            <w:vMerge w:val="continue"/>
            <w:tcBorders>
              <w:top w:val="nil"/>
              <w:left w:val="nil"/>
              <w:bottom w:val="dotted" w:color="000000" w:sz="4" w:space="0"/>
              <w:right w:val="nil"/>
            </w:tcBorders>
            <w:vAlign w:val="center"/>
          </w:tcPr>
          <w:p w14:paraId="565A911B">
            <w:pPr>
              <w:widowControl/>
              <w:spacing w:line="240" w:lineRule="auto"/>
              <w:ind w:firstLine="0" w:firstLineChars="0"/>
              <w:jc w:val="left"/>
              <w:rPr>
                <w:color w:val="auto"/>
                <w:kern w:val="0"/>
                <w:sz w:val="18"/>
                <w:szCs w:val="18"/>
              </w:rPr>
            </w:pPr>
          </w:p>
        </w:tc>
      </w:tr>
      <w:tr w14:paraId="237AE6D1">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4ADA42B3">
            <w:pPr>
              <w:widowControl/>
              <w:spacing w:line="240" w:lineRule="auto"/>
              <w:ind w:firstLine="0" w:firstLineChars="0"/>
              <w:jc w:val="center"/>
              <w:rPr>
                <w:color w:val="auto"/>
                <w:kern w:val="0"/>
                <w:sz w:val="18"/>
                <w:szCs w:val="18"/>
              </w:rPr>
            </w:pPr>
            <w:r>
              <w:rPr>
                <w:rFonts w:hint="eastAsia"/>
                <w:color w:val="auto"/>
                <w:kern w:val="0"/>
                <w:sz w:val="18"/>
                <w:szCs w:val="18"/>
              </w:rPr>
              <w:t>稀树草原</w:t>
            </w:r>
          </w:p>
        </w:tc>
        <w:tc>
          <w:tcPr>
            <w:tcW w:w="891" w:type="dxa"/>
            <w:tcBorders>
              <w:top w:val="nil"/>
              <w:left w:val="nil"/>
              <w:bottom w:val="nil"/>
              <w:right w:val="nil"/>
            </w:tcBorders>
            <w:shd w:val="clear" w:color="auto" w:fill="auto"/>
            <w:noWrap/>
            <w:vAlign w:val="center"/>
          </w:tcPr>
          <w:p w14:paraId="323DBD0C">
            <w:pPr>
              <w:widowControl/>
              <w:spacing w:line="240" w:lineRule="auto"/>
              <w:ind w:firstLine="0" w:firstLineChars="0"/>
              <w:jc w:val="center"/>
              <w:rPr>
                <w:color w:val="auto"/>
                <w:kern w:val="0"/>
                <w:sz w:val="18"/>
                <w:szCs w:val="18"/>
              </w:rPr>
            </w:pPr>
            <w:r>
              <w:rPr>
                <w:color w:val="auto"/>
                <w:kern w:val="0"/>
                <w:sz w:val="18"/>
                <w:szCs w:val="18"/>
              </w:rPr>
              <w:t>9</w:t>
            </w:r>
          </w:p>
        </w:tc>
        <w:tc>
          <w:tcPr>
            <w:tcW w:w="1518" w:type="dxa"/>
            <w:vMerge w:val="restart"/>
            <w:tcBorders>
              <w:top w:val="nil"/>
              <w:left w:val="nil"/>
              <w:bottom w:val="dotted" w:color="000000" w:sz="4" w:space="0"/>
              <w:right w:val="nil"/>
            </w:tcBorders>
            <w:shd w:val="clear" w:color="auto" w:fill="auto"/>
            <w:noWrap/>
            <w:vAlign w:val="center"/>
          </w:tcPr>
          <w:p w14:paraId="058A3E0B">
            <w:pPr>
              <w:widowControl/>
              <w:spacing w:line="240" w:lineRule="auto"/>
              <w:ind w:firstLine="0" w:firstLineChars="0"/>
              <w:jc w:val="center"/>
              <w:rPr>
                <w:color w:val="auto"/>
                <w:kern w:val="0"/>
                <w:sz w:val="18"/>
                <w:szCs w:val="18"/>
              </w:rPr>
            </w:pPr>
            <w:r>
              <w:rPr>
                <w:rFonts w:hint="eastAsia"/>
                <w:color w:val="auto"/>
                <w:kern w:val="0"/>
                <w:sz w:val="18"/>
                <w:szCs w:val="18"/>
              </w:rPr>
              <w:t>草</w:t>
            </w:r>
          </w:p>
        </w:tc>
      </w:tr>
      <w:tr w14:paraId="14C0E1A6">
        <w:tblPrEx>
          <w:tblCellMar>
            <w:top w:w="0" w:type="dxa"/>
            <w:left w:w="108" w:type="dxa"/>
            <w:bottom w:w="0" w:type="dxa"/>
            <w:right w:w="108" w:type="dxa"/>
          </w:tblCellMar>
        </w:tblPrEx>
        <w:trPr>
          <w:trHeight w:val="283" w:hRule="atLeast"/>
          <w:jc w:val="center"/>
        </w:trPr>
        <w:tc>
          <w:tcPr>
            <w:tcW w:w="2127" w:type="dxa"/>
            <w:tcBorders>
              <w:top w:val="nil"/>
              <w:left w:val="nil"/>
              <w:bottom w:val="dotted" w:color="auto" w:sz="4" w:space="0"/>
              <w:right w:val="nil"/>
            </w:tcBorders>
            <w:shd w:val="clear" w:color="auto" w:fill="auto"/>
            <w:noWrap/>
            <w:vAlign w:val="center"/>
          </w:tcPr>
          <w:p w14:paraId="3CF5A9F5">
            <w:pPr>
              <w:widowControl/>
              <w:spacing w:line="240" w:lineRule="auto"/>
              <w:ind w:firstLine="0" w:firstLineChars="0"/>
              <w:jc w:val="center"/>
              <w:rPr>
                <w:color w:val="auto"/>
                <w:kern w:val="0"/>
                <w:sz w:val="18"/>
                <w:szCs w:val="18"/>
              </w:rPr>
            </w:pPr>
            <w:r>
              <w:rPr>
                <w:rFonts w:hint="eastAsia"/>
                <w:color w:val="auto"/>
                <w:kern w:val="0"/>
                <w:sz w:val="18"/>
                <w:szCs w:val="18"/>
              </w:rPr>
              <w:t>草地</w:t>
            </w:r>
          </w:p>
        </w:tc>
        <w:tc>
          <w:tcPr>
            <w:tcW w:w="891" w:type="dxa"/>
            <w:tcBorders>
              <w:top w:val="nil"/>
              <w:left w:val="nil"/>
              <w:bottom w:val="dotted" w:color="auto" w:sz="4" w:space="0"/>
              <w:right w:val="nil"/>
            </w:tcBorders>
            <w:shd w:val="clear" w:color="auto" w:fill="auto"/>
            <w:noWrap/>
            <w:vAlign w:val="center"/>
          </w:tcPr>
          <w:p w14:paraId="3785E12A">
            <w:pPr>
              <w:widowControl/>
              <w:spacing w:line="240" w:lineRule="auto"/>
              <w:ind w:firstLine="0" w:firstLineChars="0"/>
              <w:jc w:val="center"/>
              <w:rPr>
                <w:color w:val="auto"/>
                <w:kern w:val="0"/>
                <w:sz w:val="18"/>
                <w:szCs w:val="18"/>
              </w:rPr>
            </w:pPr>
            <w:r>
              <w:rPr>
                <w:color w:val="auto"/>
                <w:kern w:val="0"/>
                <w:sz w:val="18"/>
                <w:szCs w:val="18"/>
              </w:rPr>
              <w:t>10</w:t>
            </w:r>
          </w:p>
        </w:tc>
        <w:tc>
          <w:tcPr>
            <w:tcW w:w="1518" w:type="dxa"/>
            <w:vMerge w:val="continue"/>
            <w:tcBorders>
              <w:top w:val="nil"/>
              <w:left w:val="nil"/>
              <w:bottom w:val="dotted" w:color="000000" w:sz="4" w:space="0"/>
              <w:right w:val="nil"/>
            </w:tcBorders>
            <w:vAlign w:val="center"/>
          </w:tcPr>
          <w:p w14:paraId="261BD4D6">
            <w:pPr>
              <w:widowControl/>
              <w:spacing w:line="240" w:lineRule="auto"/>
              <w:ind w:firstLine="0" w:firstLineChars="0"/>
              <w:jc w:val="left"/>
              <w:rPr>
                <w:color w:val="auto"/>
                <w:kern w:val="0"/>
                <w:sz w:val="18"/>
                <w:szCs w:val="18"/>
              </w:rPr>
            </w:pPr>
          </w:p>
        </w:tc>
      </w:tr>
      <w:tr w14:paraId="16805FB6">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469D50DB">
            <w:pPr>
              <w:widowControl/>
              <w:spacing w:line="240" w:lineRule="auto"/>
              <w:ind w:firstLine="0" w:firstLineChars="0"/>
              <w:jc w:val="center"/>
              <w:rPr>
                <w:color w:val="auto"/>
                <w:kern w:val="0"/>
                <w:sz w:val="18"/>
                <w:szCs w:val="18"/>
              </w:rPr>
            </w:pPr>
            <w:r>
              <w:rPr>
                <w:rFonts w:hint="eastAsia"/>
                <w:color w:val="auto"/>
                <w:kern w:val="0"/>
                <w:sz w:val="18"/>
                <w:szCs w:val="18"/>
              </w:rPr>
              <w:t>永久性湿地</w:t>
            </w:r>
          </w:p>
        </w:tc>
        <w:tc>
          <w:tcPr>
            <w:tcW w:w="891" w:type="dxa"/>
            <w:tcBorders>
              <w:top w:val="nil"/>
              <w:left w:val="nil"/>
              <w:bottom w:val="nil"/>
              <w:right w:val="nil"/>
            </w:tcBorders>
            <w:shd w:val="clear" w:color="auto" w:fill="auto"/>
            <w:noWrap/>
            <w:vAlign w:val="center"/>
          </w:tcPr>
          <w:p w14:paraId="1C33BA34">
            <w:pPr>
              <w:widowControl/>
              <w:spacing w:line="240" w:lineRule="auto"/>
              <w:ind w:firstLine="0" w:firstLineChars="0"/>
              <w:jc w:val="center"/>
              <w:rPr>
                <w:color w:val="auto"/>
                <w:kern w:val="0"/>
                <w:sz w:val="18"/>
                <w:szCs w:val="18"/>
              </w:rPr>
            </w:pPr>
            <w:r>
              <w:rPr>
                <w:color w:val="auto"/>
                <w:kern w:val="0"/>
                <w:sz w:val="18"/>
                <w:szCs w:val="18"/>
              </w:rPr>
              <w:t>11</w:t>
            </w:r>
          </w:p>
        </w:tc>
        <w:tc>
          <w:tcPr>
            <w:tcW w:w="1518" w:type="dxa"/>
            <w:vMerge w:val="restart"/>
            <w:tcBorders>
              <w:top w:val="nil"/>
              <w:left w:val="nil"/>
              <w:bottom w:val="single" w:color="000000" w:sz="8" w:space="0"/>
              <w:right w:val="nil"/>
            </w:tcBorders>
            <w:shd w:val="clear" w:color="auto" w:fill="auto"/>
            <w:noWrap/>
            <w:vAlign w:val="center"/>
          </w:tcPr>
          <w:p w14:paraId="077B0BCD">
            <w:pPr>
              <w:widowControl/>
              <w:spacing w:line="240" w:lineRule="auto"/>
              <w:ind w:firstLine="0" w:firstLineChars="0"/>
              <w:jc w:val="center"/>
              <w:rPr>
                <w:color w:val="auto"/>
                <w:kern w:val="0"/>
                <w:sz w:val="18"/>
                <w:szCs w:val="18"/>
              </w:rPr>
            </w:pPr>
            <w:r>
              <w:rPr>
                <w:rFonts w:hint="eastAsia"/>
                <w:color w:val="auto"/>
                <w:kern w:val="0"/>
                <w:sz w:val="18"/>
                <w:szCs w:val="18"/>
              </w:rPr>
              <w:t>—</w:t>
            </w:r>
          </w:p>
        </w:tc>
      </w:tr>
      <w:tr w14:paraId="67D532BC">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55E49159">
            <w:pPr>
              <w:widowControl/>
              <w:spacing w:line="240" w:lineRule="auto"/>
              <w:ind w:firstLine="0" w:firstLineChars="0"/>
              <w:jc w:val="center"/>
              <w:rPr>
                <w:color w:val="auto"/>
                <w:kern w:val="0"/>
                <w:sz w:val="18"/>
                <w:szCs w:val="18"/>
              </w:rPr>
            </w:pPr>
            <w:r>
              <w:rPr>
                <w:rFonts w:hint="eastAsia"/>
                <w:color w:val="auto"/>
                <w:kern w:val="0"/>
                <w:sz w:val="18"/>
                <w:szCs w:val="18"/>
              </w:rPr>
              <w:t>农田</w:t>
            </w:r>
          </w:p>
        </w:tc>
        <w:tc>
          <w:tcPr>
            <w:tcW w:w="891" w:type="dxa"/>
            <w:tcBorders>
              <w:top w:val="nil"/>
              <w:left w:val="nil"/>
              <w:bottom w:val="nil"/>
              <w:right w:val="nil"/>
            </w:tcBorders>
            <w:shd w:val="clear" w:color="auto" w:fill="auto"/>
            <w:noWrap/>
            <w:vAlign w:val="center"/>
          </w:tcPr>
          <w:p w14:paraId="3CA8E111">
            <w:pPr>
              <w:widowControl/>
              <w:spacing w:line="240" w:lineRule="auto"/>
              <w:ind w:firstLine="0" w:firstLineChars="0"/>
              <w:jc w:val="center"/>
              <w:rPr>
                <w:color w:val="auto"/>
                <w:kern w:val="0"/>
                <w:sz w:val="18"/>
                <w:szCs w:val="18"/>
              </w:rPr>
            </w:pPr>
            <w:r>
              <w:rPr>
                <w:color w:val="auto"/>
                <w:kern w:val="0"/>
                <w:sz w:val="18"/>
                <w:szCs w:val="18"/>
              </w:rPr>
              <w:t>12</w:t>
            </w:r>
          </w:p>
        </w:tc>
        <w:tc>
          <w:tcPr>
            <w:tcW w:w="1518" w:type="dxa"/>
            <w:vMerge w:val="continue"/>
            <w:tcBorders>
              <w:top w:val="nil"/>
              <w:left w:val="nil"/>
              <w:bottom w:val="single" w:color="000000" w:sz="8" w:space="0"/>
              <w:right w:val="nil"/>
            </w:tcBorders>
            <w:vAlign w:val="center"/>
          </w:tcPr>
          <w:p w14:paraId="35CF2BEF">
            <w:pPr>
              <w:widowControl/>
              <w:spacing w:line="240" w:lineRule="auto"/>
              <w:ind w:firstLine="0" w:firstLineChars="0"/>
              <w:jc w:val="left"/>
              <w:rPr>
                <w:color w:val="auto"/>
                <w:kern w:val="0"/>
                <w:sz w:val="18"/>
                <w:szCs w:val="18"/>
              </w:rPr>
            </w:pPr>
          </w:p>
        </w:tc>
      </w:tr>
      <w:tr w14:paraId="441A4972">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79083800">
            <w:pPr>
              <w:widowControl/>
              <w:spacing w:line="240" w:lineRule="auto"/>
              <w:ind w:firstLine="0" w:firstLineChars="0"/>
              <w:jc w:val="center"/>
              <w:rPr>
                <w:color w:val="auto"/>
                <w:kern w:val="0"/>
                <w:sz w:val="18"/>
                <w:szCs w:val="18"/>
              </w:rPr>
            </w:pPr>
            <w:r>
              <w:rPr>
                <w:rFonts w:hint="eastAsia"/>
                <w:color w:val="auto"/>
                <w:kern w:val="0"/>
                <w:sz w:val="18"/>
                <w:szCs w:val="18"/>
              </w:rPr>
              <w:t>城镇及建筑地</w:t>
            </w:r>
          </w:p>
        </w:tc>
        <w:tc>
          <w:tcPr>
            <w:tcW w:w="891" w:type="dxa"/>
            <w:tcBorders>
              <w:top w:val="nil"/>
              <w:left w:val="nil"/>
              <w:bottom w:val="nil"/>
              <w:right w:val="nil"/>
            </w:tcBorders>
            <w:shd w:val="clear" w:color="auto" w:fill="auto"/>
            <w:noWrap/>
            <w:vAlign w:val="center"/>
          </w:tcPr>
          <w:p w14:paraId="4B5952CF">
            <w:pPr>
              <w:widowControl/>
              <w:spacing w:line="240" w:lineRule="auto"/>
              <w:ind w:firstLine="0" w:firstLineChars="0"/>
              <w:jc w:val="center"/>
              <w:rPr>
                <w:color w:val="auto"/>
                <w:kern w:val="0"/>
                <w:sz w:val="18"/>
                <w:szCs w:val="18"/>
              </w:rPr>
            </w:pPr>
            <w:r>
              <w:rPr>
                <w:color w:val="auto"/>
                <w:kern w:val="0"/>
                <w:sz w:val="18"/>
                <w:szCs w:val="18"/>
              </w:rPr>
              <w:t>13</w:t>
            </w:r>
          </w:p>
        </w:tc>
        <w:tc>
          <w:tcPr>
            <w:tcW w:w="1518" w:type="dxa"/>
            <w:vMerge w:val="continue"/>
            <w:tcBorders>
              <w:top w:val="nil"/>
              <w:left w:val="nil"/>
              <w:bottom w:val="single" w:color="000000" w:sz="8" w:space="0"/>
              <w:right w:val="nil"/>
            </w:tcBorders>
            <w:vAlign w:val="center"/>
          </w:tcPr>
          <w:p w14:paraId="3CCA9DF3">
            <w:pPr>
              <w:widowControl/>
              <w:spacing w:line="240" w:lineRule="auto"/>
              <w:ind w:firstLine="0" w:firstLineChars="0"/>
              <w:jc w:val="left"/>
              <w:rPr>
                <w:color w:val="auto"/>
                <w:kern w:val="0"/>
                <w:sz w:val="18"/>
                <w:szCs w:val="18"/>
              </w:rPr>
            </w:pPr>
          </w:p>
        </w:tc>
      </w:tr>
      <w:tr w14:paraId="0CCB1D1D">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3F806FE8">
            <w:pPr>
              <w:widowControl/>
              <w:spacing w:line="240" w:lineRule="auto"/>
              <w:ind w:firstLine="0" w:firstLineChars="0"/>
              <w:jc w:val="center"/>
              <w:rPr>
                <w:color w:val="auto"/>
                <w:kern w:val="0"/>
                <w:sz w:val="18"/>
                <w:szCs w:val="18"/>
              </w:rPr>
            </w:pPr>
            <w:r>
              <w:rPr>
                <w:rFonts w:hint="eastAsia"/>
                <w:color w:val="auto"/>
                <w:kern w:val="0"/>
                <w:sz w:val="18"/>
                <w:szCs w:val="18"/>
              </w:rPr>
              <w:t>农田和自然植被混交</w:t>
            </w:r>
          </w:p>
        </w:tc>
        <w:tc>
          <w:tcPr>
            <w:tcW w:w="891" w:type="dxa"/>
            <w:tcBorders>
              <w:top w:val="nil"/>
              <w:left w:val="nil"/>
              <w:bottom w:val="nil"/>
              <w:right w:val="nil"/>
            </w:tcBorders>
            <w:shd w:val="clear" w:color="auto" w:fill="auto"/>
            <w:noWrap/>
            <w:vAlign w:val="center"/>
          </w:tcPr>
          <w:p w14:paraId="3D51FAC9">
            <w:pPr>
              <w:widowControl/>
              <w:spacing w:line="240" w:lineRule="auto"/>
              <w:ind w:firstLine="0" w:firstLineChars="0"/>
              <w:jc w:val="center"/>
              <w:rPr>
                <w:color w:val="auto"/>
                <w:kern w:val="0"/>
                <w:sz w:val="18"/>
                <w:szCs w:val="18"/>
              </w:rPr>
            </w:pPr>
            <w:r>
              <w:rPr>
                <w:color w:val="auto"/>
                <w:kern w:val="0"/>
                <w:sz w:val="18"/>
                <w:szCs w:val="18"/>
              </w:rPr>
              <w:t>14</w:t>
            </w:r>
          </w:p>
        </w:tc>
        <w:tc>
          <w:tcPr>
            <w:tcW w:w="1518" w:type="dxa"/>
            <w:vMerge w:val="continue"/>
            <w:tcBorders>
              <w:top w:val="nil"/>
              <w:left w:val="nil"/>
              <w:bottom w:val="single" w:color="000000" w:sz="8" w:space="0"/>
              <w:right w:val="nil"/>
            </w:tcBorders>
            <w:vAlign w:val="center"/>
          </w:tcPr>
          <w:p w14:paraId="0D0ED341">
            <w:pPr>
              <w:widowControl/>
              <w:spacing w:line="240" w:lineRule="auto"/>
              <w:ind w:firstLine="0" w:firstLineChars="0"/>
              <w:jc w:val="left"/>
              <w:rPr>
                <w:color w:val="auto"/>
                <w:kern w:val="0"/>
                <w:sz w:val="18"/>
                <w:szCs w:val="18"/>
              </w:rPr>
            </w:pPr>
          </w:p>
        </w:tc>
      </w:tr>
      <w:tr w14:paraId="3B4C9833">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6728935C">
            <w:pPr>
              <w:widowControl/>
              <w:spacing w:line="240" w:lineRule="auto"/>
              <w:ind w:firstLine="0" w:firstLineChars="0"/>
              <w:jc w:val="center"/>
              <w:rPr>
                <w:color w:val="auto"/>
                <w:kern w:val="0"/>
                <w:sz w:val="18"/>
                <w:szCs w:val="18"/>
              </w:rPr>
            </w:pPr>
            <w:r>
              <w:rPr>
                <w:rFonts w:hint="eastAsia"/>
                <w:color w:val="auto"/>
                <w:kern w:val="0"/>
                <w:sz w:val="18"/>
                <w:szCs w:val="18"/>
              </w:rPr>
              <w:t>冰雪</w:t>
            </w:r>
          </w:p>
        </w:tc>
        <w:tc>
          <w:tcPr>
            <w:tcW w:w="891" w:type="dxa"/>
            <w:tcBorders>
              <w:top w:val="nil"/>
              <w:left w:val="nil"/>
              <w:bottom w:val="nil"/>
              <w:right w:val="nil"/>
            </w:tcBorders>
            <w:shd w:val="clear" w:color="auto" w:fill="auto"/>
            <w:noWrap/>
            <w:vAlign w:val="center"/>
          </w:tcPr>
          <w:p w14:paraId="1AAA289C">
            <w:pPr>
              <w:widowControl/>
              <w:spacing w:line="240" w:lineRule="auto"/>
              <w:ind w:firstLine="0" w:firstLineChars="0"/>
              <w:jc w:val="center"/>
              <w:rPr>
                <w:color w:val="auto"/>
                <w:kern w:val="0"/>
                <w:sz w:val="18"/>
                <w:szCs w:val="18"/>
              </w:rPr>
            </w:pPr>
            <w:r>
              <w:rPr>
                <w:color w:val="auto"/>
                <w:kern w:val="0"/>
                <w:sz w:val="18"/>
                <w:szCs w:val="18"/>
              </w:rPr>
              <w:t>15</w:t>
            </w:r>
          </w:p>
        </w:tc>
        <w:tc>
          <w:tcPr>
            <w:tcW w:w="1518" w:type="dxa"/>
            <w:vMerge w:val="continue"/>
            <w:tcBorders>
              <w:top w:val="nil"/>
              <w:left w:val="nil"/>
              <w:bottom w:val="single" w:color="000000" w:sz="8" w:space="0"/>
              <w:right w:val="nil"/>
            </w:tcBorders>
            <w:vAlign w:val="center"/>
          </w:tcPr>
          <w:p w14:paraId="0CE4A9A3">
            <w:pPr>
              <w:widowControl/>
              <w:spacing w:line="240" w:lineRule="auto"/>
              <w:ind w:firstLine="0" w:firstLineChars="0"/>
              <w:jc w:val="left"/>
              <w:rPr>
                <w:color w:val="auto"/>
                <w:kern w:val="0"/>
                <w:sz w:val="18"/>
                <w:szCs w:val="18"/>
              </w:rPr>
            </w:pPr>
          </w:p>
        </w:tc>
      </w:tr>
      <w:tr w14:paraId="5F67776B">
        <w:tblPrEx>
          <w:tblCellMar>
            <w:top w:w="0" w:type="dxa"/>
            <w:left w:w="108" w:type="dxa"/>
            <w:bottom w:w="0" w:type="dxa"/>
            <w:right w:w="108" w:type="dxa"/>
          </w:tblCellMar>
        </w:tblPrEx>
        <w:trPr>
          <w:trHeight w:val="283" w:hRule="atLeast"/>
          <w:jc w:val="center"/>
        </w:trPr>
        <w:tc>
          <w:tcPr>
            <w:tcW w:w="2127" w:type="dxa"/>
            <w:tcBorders>
              <w:top w:val="nil"/>
              <w:left w:val="nil"/>
              <w:bottom w:val="single" w:color="auto" w:sz="8" w:space="0"/>
              <w:right w:val="nil"/>
            </w:tcBorders>
            <w:shd w:val="clear" w:color="auto" w:fill="auto"/>
            <w:noWrap/>
            <w:vAlign w:val="center"/>
          </w:tcPr>
          <w:p w14:paraId="0477A908">
            <w:pPr>
              <w:widowControl/>
              <w:spacing w:line="240" w:lineRule="auto"/>
              <w:ind w:firstLine="0" w:firstLineChars="0"/>
              <w:jc w:val="center"/>
              <w:rPr>
                <w:color w:val="auto"/>
                <w:kern w:val="0"/>
                <w:sz w:val="18"/>
                <w:szCs w:val="18"/>
              </w:rPr>
            </w:pPr>
            <w:r>
              <w:rPr>
                <w:rFonts w:hint="eastAsia"/>
                <w:color w:val="auto"/>
                <w:kern w:val="0"/>
                <w:sz w:val="18"/>
                <w:szCs w:val="18"/>
              </w:rPr>
              <w:t>裸地</w:t>
            </w:r>
          </w:p>
        </w:tc>
        <w:tc>
          <w:tcPr>
            <w:tcW w:w="891" w:type="dxa"/>
            <w:tcBorders>
              <w:top w:val="nil"/>
              <w:left w:val="nil"/>
              <w:bottom w:val="single" w:color="auto" w:sz="8" w:space="0"/>
              <w:right w:val="nil"/>
            </w:tcBorders>
            <w:shd w:val="clear" w:color="auto" w:fill="auto"/>
            <w:noWrap/>
            <w:vAlign w:val="center"/>
          </w:tcPr>
          <w:p w14:paraId="7D9C5CD6">
            <w:pPr>
              <w:widowControl/>
              <w:spacing w:line="240" w:lineRule="auto"/>
              <w:ind w:firstLine="0" w:firstLineChars="0"/>
              <w:jc w:val="center"/>
              <w:rPr>
                <w:color w:val="auto"/>
                <w:kern w:val="0"/>
                <w:sz w:val="18"/>
                <w:szCs w:val="18"/>
              </w:rPr>
            </w:pPr>
            <w:r>
              <w:rPr>
                <w:color w:val="auto"/>
                <w:kern w:val="0"/>
                <w:sz w:val="18"/>
                <w:szCs w:val="18"/>
              </w:rPr>
              <w:t>16</w:t>
            </w:r>
          </w:p>
        </w:tc>
        <w:tc>
          <w:tcPr>
            <w:tcW w:w="1518" w:type="dxa"/>
            <w:vMerge w:val="continue"/>
            <w:tcBorders>
              <w:top w:val="nil"/>
              <w:left w:val="nil"/>
              <w:bottom w:val="single" w:color="000000" w:sz="8" w:space="0"/>
              <w:right w:val="nil"/>
            </w:tcBorders>
            <w:vAlign w:val="center"/>
          </w:tcPr>
          <w:p w14:paraId="72A28223">
            <w:pPr>
              <w:widowControl/>
              <w:spacing w:line="240" w:lineRule="auto"/>
              <w:ind w:firstLine="0" w:firstLineChars="0"/>
              <w:jc w:val="left"/>
              <w:rPr>
                <w:color w:val="auto"/>
                <w:kern w:val="0"/>
                <w:sz w:val="18"/>
                <w:szCs w:val="18"/>
              </w:rPr>
            </w:pPr>
          </w:p>
        </w:tc>
      </w:tr>
    </w:tbl>
    <w:p w14:paraId="1F5D23B5">
      <w:pPr>
        <w:ind w:firstLine="0" w:firstLineChars="0"/>
        <w:rPr>
          <w:color w:val="auto"/>
        </w:rPr>
      </w:pPr>
    </w:p>
    <w:p w14:paraId="532F9671">
      <w:pPr>
        <w:widowControl/>
        <w:adjustRightInd/>
        <w:snapToGrid/>
        <w:spacing w:line="240" w:lineRule="auto"/>
        <w:ind w:firstLine="0" w:firstLineChars="0"/>
        <w:jc w:val="left"/>
        <w:rPr>
          <w:rFonts w:eastAsia="黑体"/>
          <w:color w:val="auto"/>
          <w:sz w:val="32"/>
        </w:rPr>
      </w:pPr>
      <w:r>
        <w:rPr>
          <w:rFonts w:eastAsia="黑体"/>
          <w:color w:val="auto"/>
          <w:sz w:val="32"/>
        </w:rPr>
        <w:br w:type="page"/>
      </w:r>
    </w:p>
    <w:p w14:paraId="63AB5606">
      <w:pPr>
        <w:autoSpaceDE w:val="0"/>
        <w:autoSpaceDN w:val="0"/>
        <w:spacing w:before="156" w:beforeLines="50" w:after="156" w:afterLines="50"/>
        <w:ind w:firstLine="0" w:firstLineChars="0"/>
        <w:jc w:val="center"/>
        <w:rPr>
          <w:color w:val="auto"/>
          <w:sz w:val="28"/>
          <w:szCs w:val="21"/>
        </w:rPr>
      </w:pPr>
      <w:r>
        <w:rPr>
          <w:rFonts w:eastAsia="黑体"/>
          <w:color w:val="auto"/>
          <w:sz w:val="32"/>
        </w:rPr>
        <mc:AlternateContent>
          <mc:Choice Requires="wps">
            <w:drawing>
              <wp:anchor distT="0" distB="0" distL="114300" distR="114300" simplePos="0" relativeHeight="251708416" behindDoc="0" locked="0" layoutInCell="1" allowOverlap="1">
                <wp:simplePos x="0" y="0"/>
                <wp:positionH relativeFrom="margin">
                  <wp:posOffset>3713480</wp:posOffset>
                </wp:positionH>
                <wp:positionV relativeFrom="paragraph">
                  <wp:posOffset>-105410</wp:posOffset>
                </wp:positionV>
                <wp:extent cx="1459230" cy="525145"/>
                <wp:effectExtent l="372745" t="4445" r="15875" b="22860"/>
                <wp:wrapNone/>
                <wp:docPr id="170" name="AutoShape 31"/>
                <wp:cNvGraphicFramePr/>
                <a:graphic xmlns:a="http://schemas.openxmlformats.org/drawingml/2006/main">
                  <a:graphicData uri="http://schemas.microsoft.com/office/word/2010/wordprocessingShape">
                    <wps:wsp>
                      <wps:cNvSpPr>
                        <a:spLocks noChangeArrowheads="1"/>
                      </wps:cNvSpPr>
                      <wps:spPr bwMode="auto">
                        <a:xfrm>
                          <a:off x="0" y="0"/>
                          <a:ext cx="1459523" cy="525145"/>
                        </a:xfrm>
                        <a:prstGeom prst="wedgeRoundRectCallout">
                          <a:avLst>
                            <a:gd name="adj1" fmla="val -73769"/>
                            <a:gd name="adj2" fmla="val 10146"/>
                            <a:gd name="adj3" fmla="val 16667"/>
                          </a:avLst>
                        </a:prstGeom>
                        <a:solidFill>
                          <a:srgbClr val="FFFFFF"/>
                        </a:solidFill>
                        <a:ln w="9525">
                          <a:solidFill>
                            <a:srgbClr val="000000"/>
                          </a:solidFill>
                          <a:miter lim="800000"/>
                        </a:ln>
                      </wps:spPr>
                      <wps:txbx>
                        <w:txbxContent>
                          <w:p w14:paraId="17186226">
                            <w:pPr>
                              <w:spacing w:line="240" w:lineRule="auto"/>
                              <w:ind w:firstLine="0" w:firstLineChars="0"/>
                              <w:rPr>
                                <w:rFonts w:eastAsia="楷体_GB2312"/>
                                <w:sz w:val="15"/>
                                <w:szCs w:val="15"/>
                              </w:rPr>
                            </w:pPr>
                            <w:r>
                              <w:rPr>
                                <w:rFonts w:hint="eastAsia" w:eastAsia="楷体_GB2312"/>
                                <w:sz w:val="15"/>
                                <w:szCs w:val="15"/>
                              </w:rPr>
                              <w:t>新起一页</w:t>
                            </w:r>
                          </w:p>
                          <w:p w14:paraId="1D7A0AAC">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p>
                          <w:p w14:paraId="6DF82B2B">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92.4pt;margin-top:-8.3pt;height:41.35pt;width:114.9pt;mso-position-horizontal-relative:margin;z-index:251708416;mso-width-relative:page;mso-height-relative:page;" fillcolor="#FFFFFF" filled="t" stroked="t" coordsize="21600,21600" o:gfxdata="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g/4GR2gAAAAoBAAAPAAAAAAAAAAEAIAAAACIAAABkcnMvZG93bnJldi54bWxQ&#10;SwECFAAUAAAACACHTuJAC/Gr32cCAAAHBQAADgAAAAAAAAABACAAAAApAQAAZHJzL2Uyb0RvYy54&#10;bWxQSwUGAAAAAAYABgBZAQAAAgYAAAAA&#10;" adj="-5134,12992,14400">
                <v:fill on="t" focussize="0,0"/>
                <v:stroke color="#000000" miterlimit="8" joinstyle="miter"/>
                <v:imagedata o:title=""/>
                <o:lock v:ext="edit" aspectratio="f"/>
                <v:textbox>
                  <w:txbxContent>
                    <w:p w14:paraId="17186226">
                      <w:pPr>
                        <w:spacing w:line="240" w:lineRule="auto"/>
                        <w:ind w:firstLine="0" w:firstLineChars="0"/>
                        <w:rPr>
                          <w:rFonts w:eastAsia="楷体_GB2312"/>
                          <w:sz w:val="15"/>
                          <w:szCs w:val="15"/>
                        </w:rPr>
                      </w:pPr>
                      <w:r>
                        <w:rPr>
                          <w:rFonts w:hint="eastAsia" w:eastAsia="楷体_GB2312"/>
                          <w:sz w:val="15"/>
                          <w:szCs w:val="15"/>
                        </w:rPr>
                        <w:t>新起一页</w:t>
                      </w:r>
                    </w:p>
                    <w:p w14:paraId="1D7A0AAC">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p>
                    <w:p w14:paraId="6DF82B2B">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color w:val="auto"/>
          <w:sz w:val="32"/>
        </w:rPr>
        <w:t>4 结果与分析</w:t>
      </w:r>
    </w:p>
    <w:p w14:paraId="3F101060">
      <w:pPr>
        <w:spacing w:before="156" w:beforeLines="50"/>
        <w:ind w:firstLine="0" w:firstLineChars="0"/>
        <w:rPr>
          <w:rFonts w:eastAsia="黑体"/>
          <w:color w:val="auto"/>
          <w:sz w:val="28"/>
        </w:rPr>
      </w:pPr>
      <w:bookmarkStart w:id="88" w:name="_Toc42688038"/>
      <w:r>
        <w:rPr>
          <w:b/>
          <w:color w:val="auto"/>
          <w:sz w:val="28"/>
        </w:rPr>
        <w:t>4.1</w:t>
      </w:r>
      <w:r>
        <w:rPr>
          <w:rFonts w:hint="eastAsia"/>
          <w:b/>
          <w:color w:val="auto"/>
          <w:sz w:val="28"/>
        </w:rPr>
        <w:t>关键物候参数的空间分布</w:t>
      </w:r>
      <w:bookmarkEnd w:id="88"/>
    </w:p>
    <w:p w14:paraId="665117CD">
      <w:pPr>
        <w:ind w:firstLine="480"/>
        <w:rPr>
          <w:rFonts w:hint="eastAsia" w:asciiTheme="minorEastAsia" w:hAnsiTheme="minorEastAsia"/>
          <w:color w:val="auto"/>
        </w:rPr>
      </w:pPr>
      <w:bookmarkStart w:id="89" w:name="_Toc42688039"/>
      <w:r>
        <w:rPr>
          <w:rFonts w:asciiTheme="minorEastAsia" w:hAnsiTheme="minorEastAsia"/>
          <w:color w:val="auto"/>
        </w:rPr>
        <w:t>……</w:t>
      </w:r>
    </w:p>
    <w:p w14:paraId="500B0703">
      <w:pPr>
        <w:spacing w:before="156" w:beforeLines="50"/>
        <w:ind w:firstLine="0" w:firstLineChars="0"/>
        <w:rPr>
          <w:rFonts w:eastAsia="黑体"/>
          <w:color w:val="auto"/>
          <w:sz w:val="28"/>
        </w:rPr>
      </w:pPr>
      <w:r>
        <w:rPr>
          <w:b/>
          <w:color w:val="auto"/>
          <w:sz w:val="28"/>
        </w:rPr>
        <w:t>4.2</w:t>
      </w:r>
      <w:r>
        <w:rPr>
          <w:rFonts w:hint="eastAsia"/>
          <w:b/>
          <w:color w:val="auto"/>
          <w:sz w:val="28"/>
        </w:rPr>
        <w:t>关键物候参数的变化趋势</w:t>
      </w:r>
      <w:bookmarkEnd w:id="89"/>
    </w:p>
    <w:p w14:paraId="5218DB60">
      <w:pPr>
        <w:ind w:firstLine="480"/>
        <w:rPr>
          <w:rFonts w:hint="eastAsia" w:asciiTheme="minorEastAsia" w:hAnsiTheme="minorEastAsia"/>
          <w:color w:val="auto"/>
        </w:rPr>
      </w:pPr>
      <w:r>
        <w:rPr>
          <w:rFonts w:asciiTheme="minorEastAsia" w:hAnsiTheme="minorEastAsia"/>
          <w:color w:val="auto"/>
        </w:rPr>
        <w:t>……</w:t>
      </w:r>
    </w:p>
    <w:p w14:paraId="1EA4D130">
      <w:pPr>
        <w:autoSpaceDE w:val="0"/>
        <w:autoSpaceDN w:val="0"/>
        <w:ind w:firstLine="0" w:firstLineChars="0"/>
        <w:rPr>
          <w:color w:val="auto"/>
          <w:szCs w:val="21"/>
        </w:rPr>
      </w:pPr>
    </w:p>
    <w:p w14:paraId="33F9D3B6">
      <w:pPr>
        <w:autoSpaceDE w:val="0"/>
        <w:autoSpaceDN w:val="0"/>
        <w:ind w:firstLine="0" w:firstLineChars="0"/>
        <w:rPr>
          <w:color w:val="auto"/>
          <w:szCs w:val="21"/>
        </w:rPr>
      </w:pPr>
    </w:p>
    <w:p w14:paraId="123BCC94">
      <w:pPr>
        <w:autoSpaceDE w:val="0"/>
        <w:autoSpaceDN w:val="0"/>
        <w:ind w:firstLine="0" w:firstLineChars="0"/>
        <w:rPr>
          <w:color w:val="auto"/>
          <w:szCs w:val="21"/>
        </w:rPr>
      </w:pPr>
    </w:p>
    <w:p w14:paraId="1B240CFB">
      <w:pPr>
        <w:autoSpaceDE w:val="0"/>
        <w:autoSpaceDN w:val="0"/>
        <w:ind w:firstLine="0" w:firstLineChars="0"/>
        <w:rPr>
          <w:color w:val="auto"/>
          <w:szCs w:val="21"/>
        </w:rPr>
      </w:pPr>
      <w:r>
        <w:rPr>
          <w:rFonts w:eastAsia="黑体"/>
          <w:color w:val="auto"/>
          <w:sz w:val="32"/>
        </w:rPr>
        <mc:AlternateContent>
          <mc:Choice Requires="wps">
            <w:drawing>
              <wp:anchor distT="0" distB="0" distL="114300" distR="114300" simplePos="0" relativeHeight="251715584" behindDoc="0" locked="0" layoutInCell="1" allowOverlap="1">
                <wp:simplePos x="0" y="0"/>
                <wp:positionH relativeFrom="margin">
                  <wp:posOffset>3775710</wp:posOffset>
                </wp:positionH>
                <wp:positionV relativeFrom="paragraph">
                  <wp:posOffset>133350</wp:posOffset>
                </wp:positionV>
                <wp:extent cx="1471295" cy="549275"/>
                <wp:effectExtent l="374650" t="4445" r="20955" b="17780"/>
                <wp:wrapNone/>
                <wp:docPr id="181" name="AutoShape 31"/>
                <wp:cNvGraphicFramePr/>
                <a:graphic xmlns:a="http://schemas.openxmlformats.org/drawingml/2006/main">
                  <a:graphicData uri="http://schemas.microsoft.com/office/word/2010/wordprocessingShape">
                    <wps:wsp>
                      <wps:cNvSpPr>
                        <a:spLocks noChangeArrowheads="1"/>
                      </wps:cNvSpPr>
                      <wps:spPr bwMode="auto">
                        <a:xfrm>
                          <a:off x="0" y="0"/>
                          <a:ext cx="1471246" cy="549275"/>
                        </a:xfrm>
                        <a:prstGeom prst="wedgeRoundRectCallout">
                          <a:avLst>
                            <a:gd name="adj1" fmla="val -73769"/>
                            <a:gd name="adj2" fmla="val 10146"/>
                            <a:gd name="adj3" fmla="val 16667"/>
                          </a:avLst>
                        </a:prstGeom>
                        <a:solidFill>
                          <a:srgbClr val="FFFFFF"/>
                        </a:solidFill>
                        <a:ln w="9525">
                          <a:solidFill>
                            <a:srgbClr val="000000"/>
                          </a:solidFill>
                          <a:miter lim="800000"/>
                        </a:ln>
                      </wps:spPr>
                      <wps:txbx>
                        <w:txbxContent>
                          <w:p w14:paraId="76A716E6">
                            <w:pPr>
                              <w:spacing w:line="240" w:lineRule="auto"/>
                              <w:ind w:firstLine="0" w:firstLineChars="0"/>
                              <w:rPr>
                                <w:rFonts w:eastAsia="楷体_GB2312"/>
                                <w:sz w:val="15"/>
                                <w:szCs w:val="15"/>
                              </w:rPr>
                            </w:pPr>
                            <w:r>
                              <w:rPr>
                                <w:rFonts w:hint="eastAsia" w:eastAsia="楷体_GB2312"/>
                                <w:sz w:val="15"/>
                                <w:szCs w:val="15"/>
                              </w:rPr>
                              <w:t>新起一页</w:t>
                            </w:r>
                          </w:p>
                          <w:p w14:paraId="03267071">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p>
                          <w:p w14:paraId="74B44E54">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97.3pt;margin-top:10.5pt;height:43.25pt;width:115.85pt;mso-position-horizontal-relative:margin;z-index:251715584;mso-width-relative:page;mso-height-relative:page;" fillcolor="#FFFFFF" filled="t" stroked="t" coordsize="21600,21600" o:gfxdata="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AgU/j/ZAAAACgEAAA8AAAAAAAAAAQAgAAAAIgAAAGRycy9kb3ducmV2Lnht&#10;bFBLAQIUABQAAAAIAIdO4kAzBffAagIAAAcFAAAOAAAAAAAAAAEAIAAAACgBAABkcnMvZTJvRG9j&#10;LnhtbFBLBQYAAAAABgAGAFkBAAAEBgAAAAA=&#10;" adj="-5134,12992,14400">
                <v:fill on="t" focussize="0,0"/>
                <v:stroke color="#000000" miterlimit="8" joinstyle="miter"/>
                <v:imagedata o:title=""/>
                <o:lock v:ext="edit" aspectratio="f"/>
                <v:textbox>
                  <w:txbxContent>
                    <w:p w14:paraId="76A716E6">
                      <w:pPr>
                        <w:spacing w:line="240" w:lineRule="auto"/>
                        <w:ind w:firstLine="0" w:firstLineChars="0"/>
                        <w:rPr>
                          <w:rFonts w:eastAsia="楷体_GB2312"/>
                          <w:sz w:val="15"/>
                          <w:szCs w:val="15"/>
                        </w:rPr>
                      </w:pPr>
                      <w:r>
                        <w:rPr>
                          <w:rFonts w:hint="eastAsia" w:eastAsia="楷体_GB2312"/>
                          <w:sz w:val="15"/>
                          <w:szCs w:val="15"/>
                        </w:rPr>
                        <w:t>新起一页</w:t>
                      </w:r>
                    </w:p>
                    <w:p w14:paraId="03267071">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p>
                    <w:p w14:paraId="74B44E54">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p>
    <w:p w14:paraId="5112AA09">
      <w:pPr>
        <w:spacing w:before="156" w:beforeLines="50" w:after="156" w:afterLines="50"/>
        <w:ind w:firstLine="0" w:firstLineChars="0"/>
        <w:jc w:val="center"/>
        <w:rPr>
          <w:b/>
          <w:color w:val="auto"/>
          <w:sz w:val="32"/>
        </w:rPr>
      </w:pPr>
      <w:bookmarkStart w:id="90" w:name="_Toc42688041"/>
      <w:r>
        <w:rPr>
          <w:b/>
          <w:color w:val="auto"/>
          <w:sz w:val="32"/>
        </w:rPr>
        <w:t>5 结论与展望</w:t>
      </w:r>
      <w:bookmarkEnd w:id="90"/>
    </w:p>
    <w:p w14:paraId="54120598">
      <w:pPr>
        <w:spacing w:before="156" w:beforeLines="50"/>
        <w:ind w:firstLine="0" w:firstLineChars="0"/>
        <w:rPr>
          <w:rFonts w:eastAsia="黑体"/>
          <w:color w:val="auto"/>
          <w:sz w:val="28"/>
        </w:rPr>
      </w:pPr>
      <w:bookmarkStart w:id="91" w:name="_Toc42688042"/>
      <w:r>
        <w:rPr>
          <w:b/>
          <w:color w:val="auto"/>
          <w:sz w:val="28"/>
        </w:rPr>
        <w:t>5.1</w:t>
      </w:r>
      <w:r>
        <w:rPr>
          <w:rFonts w:hint="eastAsia"/>
          <w:b/>
          <w:color w:val="auto"/>
          <w:sz w:val="28"/>
        </w:rPr>
        <w:t>主要结论</w:t>
      </w:r>
      <w:bookmarkEnd w:id="91"/>
    </w:p>
    <w:p w14:paraId="526D6864">
      <w:pPr>
        <w:ind w:firstLine="480"/>
        <w:rPr>
          <w:rFonts w:hint="eastAsia" w:asciiTheme="minorEastAsia" w:hAnsiTheme="minorEastAsia"/>
          <w:color w:val="auto"/>
        </w:rPr>
      </w:pPr>
      <w:bookmarkStart w:id="92" w:name="_Toc42688044"/>
      <w:r>
        <w:rPr>
          <w:rFonts w:asciiTheme="minorEastAsia" w:hAnsiTheme="minorEastAsia"/>
          <w:color w:val="auto"/>
        </w:rPr>
        <w:t>……</w:t>
      </w:r>
    </w:p>
    <w:p w14:paraId="4A4AABCE">
      <w:pPr>
        <w:spacing w:before="156" w:beforeLines="50"/>
        <w:ind w:firstLine="0" w:firstLineChars="0"/>
        <w:rPr>
          <w:b/>
          <w:color w:val="auto"/>
          <w:sz w:val="28"/>
        </w:rPr>
      </w:pPr>
      <w:r>
        <w:rPr>
          <w:b/>
          <w:color w:val="auto"/>
          <w:sz w:val="28"/>
        </w:rPr>
        <w:t>5.2</w:t>
      </w:r>
      <w:r>
        <w:rPr>
          <w:rFonts w:hint="eastAsia"/>
          <w:b/>
          <w:color w:val="auto"/>
          <w:sz w:val="28"/>
        </w:rPr>
        <w:t>研究展望</w:t>
      </w:r>
      <w:bookmarkEnd w:id="92"/>
    </w:p>
    <w:p w14:paraId="2DADD1C2">
      <w:pPr>
        <w:ind w:firstLine="480"/>
        <w:rPr>
          <w:rFonts w:hint="eastAsia" w:asciiTheme="minorEastAsia" w:hAnsiTheme="minorEastAsia"/>
          <w:color w:val="auto"/>
        </w:rPr>
      </w:pPr>
      <w:r>
        <w:rPr>
          <w:rFonts w:asciiTheme="minorEastAsia" w:hAnsiTheme="minorEastAsia"/>
          <w:color w:val="auto"/>
        </w:rPr>
        <w:t>……</w:t>
      </w:r>
    </w:p>
    <w:p w14:paraId="0054C3BE">
      <w:pPr>
        <w:widowControl/>
        <w:adjustRightInd/>
        <w:snapToGrid/>
        <w:spacing w:line="240" w:lineRule="auto"/>
        <w:ind w:firstLine="0" w:firstLineChars="0"/>
        <w:jc w:val="left"/>
        <w:rPr>
          <w:rFonts w:eastAsia="黑体"/>
          <w:color w:val="auto"/>
          <w:sz w:val="32"/>
        </w:rPr>
      </w:pPr>
      <w:r>
        <w:rPr>
          <w:rFonts w:eastAsia="黑体"/>
          <w:color w:val="auto"/>
          <w:sz w:val="32"/>
        </w:rPr>
        <w:br w:type="page"/>
      </w:r>
    </w:p>
    <w:p w14:paraId="4EE5EF58">
      <w:pPr>
        <w:spacing w:before="156" w:beforeLines="50" w:after="156" w:afterLines="50"/>
        <w:ind w:firstLine="0" w:firstLineChars="0"/>
        <w:jc w:val="center"/>
        <w:rPr>
          <w:b/>
          <w:color w:val="auto"/>
        </w:rPr>
      </w:pPr>
      <w:r>
        <w:rPr>
          <w:rFonts w:eastAsia="黑体"/>
          <w:color w:val="auto"/>
          <w:sz w:val="32"/>
        </w:rPr>
        <mc:AlternateContent>
          <mc:Choice Requires="wps">
            <w:drawing>
              <wp:anchor distT="0" distB="0" distL="114300" distR="114300" simplePos="0" relativeHeight="251707392" behindDoc="0" locked="0" layoutInCell="1" allowOverlap="1">
                <wp:simplePos x="0" y="0"/>
                <wp:positionH relativeFrom="margin">
                  <wp:posOffset>3368675</wp:posOffset>
                </wp:positionH>
                <wp:positionV relativeFrom="paragraph">
                  <wp:posOffset>-120015</wp:posOffset>
                </wp:positionV>
                <wp:extent cx="1408430" cy="492760"/>
                <wp:effectExtent l="281305" t="4445" r="5715" b="17145"/>
                <wp:wrapNone/>
                <wp:docPr id="168" name="AutoShape 31"/>
                <wp:cNvGraphicFramePr/>
                <a:graphic xmlns:a="http://schemas.openxmlformats.org/drawingml/2006/main">
                  <a:graphicData uri="http://schemas.microsoft.com/office/word/2010/wordprocessingShape">
                    <wps:wsp>
                      <wps:cNvSpPr>
                        <a:spLocks noChangeArrowheads="1"/>
                      </wps:cNvSpPr>
                      <wps:spPr bwMode="auto">
                        <a:xfrm>
                          <a:off x="0" y="0"/>
                          <a:ext cx="1408235" cy="492760"/>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2EA8F112">
                            <w:pPr>
                              <w:spacing w:line="240" w:lineRule="auto"/>
                              <w:ind w:firstLine="0" w:firstLineChars="0"/>
                              <w:rPr>
                                <w:rFonts w:eastAsia="楷体_GB2312"/>
                                <w:sz w:val="15"/>
                                <w:szCs w:val="15"/>
                              </w:rPr>
                            </w:pPr>
                            <w:r>
                              <w:rPr>
                                <w:rFonts w:hint="eastAsia" w:eastAsia="楷体_GB2312"/>
                                <w:sz w:val="15"/>
                                <w:szCs w:val="15"/>
                              </w:rPr>
                              <w:t>新起一页</w:t>
                            </w:r>
                          </w:p>
                          <w:p w14:paraId="22351D0D">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6AA84992">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65.25pt;margin-top:-9.45pt;height:38.8pt;width:110.9pt;mso-position-horizontal-relative:margin;z-index:251707392;mso-width-relative:page;mso-height-relative:page;" fillcolor="#FFFFFF" filled="t" stroked="t" coordsize="21600,21600" o:gfxdata="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AAJO/71wAAAAoBAAAPAAAAAAAAAAEAIAAAACIAAABkcnMvZG93bnJldi54bWxQSwEC&#10;FAAUAAAACACHTuJAyQ7vnGcCAAAHBQAADgAAAAAAAAABACAAAAAmAQAAZHJzL2Uyb0RvYy54bWxQ&#10;SwUGAAAAAAYABgBZAQAA/wUAAAAA&#10;" adj="-3993,12992,14400">
                <v:fill on="t" focussize="0,0"/>
                <v:stroke color="#000000" miterlimit="8" joinstyle="miter"/>
                <v:imagedata o:title=""/>
                <o:lock v:ext="edit" aspectratio="f"/>
                <v:textbox>
                  <w:txbxContent>
                    <w:p w14:paraId="2EA8F112">
                      <w:pPr>
                        <w:spacing w:line="240" w:lineRule="auto"/>
                        <w:ind w:firstLine="0" w:firstLineChars="0"/>
                        <w:rPr>
                          <w:rFonts w:eastAsia="楷体_GB2312"/>
                          <w:sz w:val="15"/>
                          <w:szCs w:val="15"/>
                        </w:rPr>
                      </w:pPr>
                      <w:r>
                        <w:rPr>
                          <w:rFonts w:hint="eastAsia" w:eastAsia="楷体_GB2312"/>
                          <w:sz w:val="15"/>
                          <w:szCs w:val="15"/>
                        </w:rPr>
                        <w:t>新起一页</w:t>
                      </w:r>
                    </w:p>
                    <w:p w14:paraId="22351D0D">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6AA84992">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color w:val="auto"/>
          <w:sz w:val="32"/>
        </w:rPr>
        <w:t>参考文献</w:t>
      </w:r>
    </w:p>
    <w:p w14:paraId="661BD9F6">
      <w:pPr>
        <w:ind w:left="424" w:hanging="424" w:hangingChars="202"/>
        <w:rPr>
          <w:color w:val="auto"/>
          <w:sz w:val="21"/>
          <w:szCs w:val="18"/>
        </w:rPr>
      </w:pPr>
      <w:r>
        <w:rPr>
          <w:color w:val="auto"/>
          <w:sz w:val="21"/>
          <w:szCs w:val="18"/>
        </w:rPr>
        <w:t>[1] Forrest J</w:t>
      </w:r>
      <w:r>
        <w:rPr>
          <w:rFonts w:hint="eastAsia"/>
          <w:color w:val="auto"/>
          <w:sz w:val="21"/>
          <w:szCs w:val="18"/>
        </w:rPr>
        <w:t>.</w:t>
      </w:r>
      <w:r>
        <w:rPr>
          <w:color w:val="auto"/>
          <w:sz w:val="21"/>
          <w:szCs w:val="18"/>
        </w:rPr>
        <w:t>, Miller-Rushing A</w:t>
      </w:r>
      <w:r>
        <w:rPr>
          <w:rFonts w:hint="eastAsia"/>
          <w:color w:val="auto"/>
          <w:sz w:val="21"/>
          <w:szCs w:val="18"/>
        </w:rPr>
        <w:t>.</w:t>
      </w:r>
      <w:r>
        <w:rPr>
          <w:color w:val="auto"/>
          <w:sz w:val="21"/>
          <w:szCs w:val="18"/>
        </w:rPr>
        <w:t xml:space="preserve"> J. Toward a synthetic understanding of the role of phenology in ecology and evolution[J]. </w:t>
      </w:r>
      <w:r>
        <w:rPr>
          <w:rFonts w:hint="eastAsia"/>
          <w:color w:val="auto"/>
          <w:sz w:val="21"/>
          <w:szCs w:val="18"/>
        </w:rPr>
        <w:t>Philosophical Transactions Of The Royal Society B-biological Sciences</w:t>
      </w:r>
      <w:r>
        <w:rPr>
          <w:color w:val="auto"/>
          <w:sz w:val="21"/>
          <w:szCs w:val="18"/>
        </w:rPr>
        <w:t>, 2010, 365(1555):3101-3112.</w:t>
      </w:r>
    </w:p>
    <w:p w14:paraId="5585962C">
      <w:pPr>
        <w:ind w:left="424" w:hanging="424" w:hangingChars="202"/>
        <w:rPr>
          <w:color w:val="auto"/>
          <w:sz w:val="21"/>
          <w:szCs w:val="18"/>
        </w:rPr>
      </w:pPr>
      <w:r>
        <w:rPr>
          <w:color w:val="auto"/>
          <w:sz w:val="21"/>
          <w:szCs w:val="18"/>
        </w:rPr>
        <w:t>[2] Gonsamo A</w:t>
      </w:r>
      <w:r>
        <w:rPr>
          <w:rFonts w:hint="eastAsia"/>
          <w:color w:val="auto"/>
          <w:sz w:val="21"/>
          <w:szCs w:val="18"/>
        </w:rPr>
        <w:t>.</w:t>
      </w:r>
      <w:r>
        <w:rPr>
          <w:color w:val="auto"/>
          <w:sz w:val="21"/>
          <w:szCs w:val="18"/>
        </w:rPr>
        <w:t>, Chen J</w:t>
      </w:r>
      <w:r>
        <w:rPr>
          <w:rFonts w:hint="eastAsia"/>
          <w:color w:val="auto"/>
          <w:sz w:val="21"/>
          <w:szCs w:val="18"/>
        </w:rPr>
        <w:t>.</w:t>
      </w:r>
      <w:r>
        <w:rPr>
          <w:color w:val="auto"/>
          <w:sz w:val="21"/>
          <w:szCs w:val="18"/>
        </w:rPr>
        <w:t xml:space="preserve"> M</w:t>
      </w:r>
      <w:r>
        <w:rPr>
          <w:rFonts w:hint="eastAsia"/>
          <w:color w:val="auto"/>
          <w:sz w:val="21"/>
          <w:szCs w:val="18"/>
        </w:rPr>
        <w:t>.</w:t>
      </w:r>
      <w:r>
        <w:rPr>
          <w:color w:val="auto"/>
          <w:sz w:val="21"/>
          <w:szCs w:val="18"/>
        </w:rPr>
        <w:t>, Wu C</w:t>
      </w:r>
      <w:r>
        <w:rPr>
          <w:rFonts w:hint="eastAsia"/>
          <w:color w:val="auto"/>
          <w:sz w:val="21"/>
          <w:szCs w:val="18"/>
        </w:rPr>
        <w:t>.</w:t>
      </w:r>
      <w:r>
        <w:rPr>
          <w:color w:val="auto"/>
          <w:sz w:val="21"/>
          <w:szCs w:val="18"/>
        </w:rPr>
        <w:t>, et al. Predicting deciduous forest carbon uptake phenology by upscaling FLUXNET measurements using remote sensing data[J]. Agricultural &amp; Forest Meteorology, 2012, 165:127-135.</w:t>
      </w:r>
    </w:p>
    <w:p w14:paraId="00DEEDBB">
      <w:pPr>
        <w:ind w:left="424" w:hanging="424" w:hangingChars="202"/>
        <w:rPr>
          <w:color w:val="auto"/>
          <w:kern w:val="0"/>
          <w:sz w:val="21"/>
          <w:szCs w:val="18"/>
        </w:rPr>
      </w:pPr>
      <w:r>
        <w:rPr>
          <w:color w:val="auto"/>
          <w:sz w:val="21"/>
          <w:szCs w:val="18"/>
        </w:rPr>
        <w:t>[3] Buitenwerf R</w:t>
      </w:r>
      <w:r>
        <w:rPr>
          <w:rFonts w:hint="eastAsia"/>
          <w:color w:val="auto"/>
          <w:sz w:val="21"/>
          <w:szCs w:val="18"/>
        </w:rPr>
        <w:t>.</w:t>
      </w:r>
      <w:r>
        <w:rPr>
          <w:color w:val="auto"/>
          <w:sz w:val="21"/>
          <w:szCs w:val="18"/>
        </w:rPr>
        <w:t>, Rose L</w:t>
      </w:r>
      <w:r>
        <w:rPr>
          <w:rFonts w:hint="eastAsia"/>
          <w:color w:val="auto"/>
          <w:sz w:val="21"/>
          <w:szCs w:val="18"/>
        </w:rPr>
        <w:t>.</w:t>
      </w:r>
      <w:r>
        <w:rPr>
          <w:color w:val="auto"/>
          <w:sz w:val="21"/>
          <w:szCs w:val="18"/>
        </w:rPr>
        <w:t xml:space="preserve"> and Higgins S</w:t>
      </w:r>
      <w:r>
        <w:rPr>
          <w:rFonts w:hint="eastAsia"/>
          <w:color w:val="auto"/>
          <w:sz w:val="21"/>
          <w:szCs w:val="18"/>
        </w:rPr>
        <w:t>.</w:t>
      </w:r>
      <w:r>
        <w:rPr>
          <w:color w:val="auto"/>
          <w:sz w:val="21"/>
          <w:szCs w:val="18"/>
        </w:rPr>
        <w:t xml:space="preserve"> I</w:t>
      </w:r>
      <w:r>
        <w:rPr>
          <w:rFonts w:hint="eastAsia"/>
          <w:color w:val="auto"/>
          <w:sz w:val="21"/>
          <w:szCs w:val="18"/>
        </w:rPr>
        <w:t>.</w:t>
      </w:r>
      <w:r>
        <w:rPr>
          <w:color w:val="auto"/>
          <w:sz w:val="21"/>
          <w:szCs w:val="18"/>
        </w:rPr>
        <w:t xml:space="preserve"> Three decades of multi-dimensional change in global leaf phenology[J]. Nature Climate Change, 2015, 5(4):364-368.</w:t>
      </w:r>
    </w:p>
    <w:p w14:paraId="0352C6F3">
      <w:pPr>
        <w:ind w:left="424" w:hanging="424" w:hangingChars="202"/>
        <w:rPr>
          <w:color w:val="auto"/>
          <w:kern w:val="0"/>
          <w:sz w:val="21"/>
          <w:szCs w:val="18"/>
        </w:rPr>
      </w:pPr>
      <w:r>
        <w:rPr>
          <w:color w:val="auto"/>
          <w:kern w:val="0"/>
          <w:sz w:val="21"/>
          <w:szCs w:val="18"/>
        </w:rPr>
        <w:t>……</w:t>
      </w:r>
    </w:p>
    <w:p w14:paraId="19A70B9B">
      <w:pPr>
        <w:ind w:left="424" w:hanging="424" w:hangingChars="202"/>
        <w:rPr>
          <w:color w:val="auto"/>
          <w:sz w:val="21"/>
          <w:szCs w:val="18"/>
        </w:rPr>
      </w:pPr>
      <w:r>
        <w:rPr>
          <w:color w:val="auto"/>
          <w:sz w:val="21"/>
          <w:szCs w:val="18"/>
        </w:rPr>
        <w:t xml:space="preserve">[30] </w:t>
      </w:r>
      <w:r>
        <w:rPr>
          <w:rFonts w:hint="eastAsia"/>
          <w:color w:val="auto"/>
          <w:sz w:val="21"/>
          <w:szCs w:val="18"/>
        </w:rPr>
        <w:t>陈诗怡, 曹云锋, 惠凤鸣, 等. 基于遥感观测的2010～2017年秋季北极东北航道通航能力时空变化[J]. 科学通报, 2019,</w:t>
      </w:r>
      <w:r>
        <w:rPr>
          <w:color w:val="auto"/>
          <w:sz w:val="21"/>
          <w:szCs w:val="18"/>
        </w:rPr>
        <w:t xml:space="preserve"> </w:t>
      </w:r>
      <w:r>
        <w:rPr>
          <w:rFonts w:hint="eastAsia"/>
          <w:color w:val="auto"/>
          <w:sz w:val="21"/>
          <w:szCs w:val="18"/>
        </w:rPr>
        <w:t>64(14):95-105.</w:t>
      </w:r>
    </w:p>
    <w:p w14:paraId="3875088B">
      <w:pPr>
        <w:ind w:firstLine="480"/>
        <w:rPr>
          <w:color w:val="auto"/>
        </w:rPr>
      </w:pPr>
      <w:r>
        <w:rPr>
          <w:rFonts w:asciiTheme="minorEastAsia" w:hAnsiTheme="minorEastAsia"/>
          <w:color w:val="auto"/>
        </w:rPr>
        <w:t>……</w:t>
      </w:r>
    </w:p>
    <w:p w14:paraId="7CD595C5">
      <w:pPr>
        <w:ind w:firstLine="482"/>
        <w:rPr>
          <w:color w:val="auto"/>
        </w:rPr>
      </w:pPr>
      <w:r>
        <w:rPr>
          <w:b/>
          <w:color w:val="auto"/>
          <w:szCs w:val="28"/>
        </w:rPr>
        <mc:AlternateContent>
          <mc:Choice Requires="wps">
            <w:drawing>
              <wp:anchor distT="0" distB="0" distL="114300" distR="114300" simplePos="0" relativeHeight="251667456" behindDoc="0" locked="0" layoutInCell="1" allowOverlap="1">
                <wp:simplePos x="0" y="0"/>
                <wp:positionH relativeFrom="column">
                  <wp:posOffset>838200</wp:posOffset>
                </wp:positionH>
                <wp:positionV relativeFrom="paragraph">
                  <wp:posOffset>119380</wp:posOffset>
                </wp:positionV>
                <wp:extent cx="1594485" cy="499745"/>
                <wp:effectExtent l="0" t="361950" r="25400" b="15240"/>
                <wp:wrapNone/>
                <wp:docPr id="64" name="AutoShape 34"/>
                <wp:cNvGraphicFramePr/>
                <a:graphic xmlns:a="http://schemas.openxmlformats.org/drawingml/2006/main">
                  <a:graphicData uri="http://schemas.microsoft.com/office/word/2010/wordprocessingShape">
                    <wps:wsp>
                      <wps:cNvSpPr>
                        <a:spLocks noChangeArrowheads="1"/>
                      </wps:cNvSpPr>
                      <wps:spPr bwMode="auto">
                        <a:xfrm>
                          <a:off x="0" y="0"/>
                          <a:ext cx="1594338" cy="499696"/>
                        </a:xfrm>
                        <a:prstGeom prst="wedgeRoundRectCallout">
                          <a:avLst>
                            <a:gd name="adj1" fmla="val -41084"/>
                            <a:gd name="adj2" fmla="val -119584"/>
                            <a:gd name="adj3" fmla="val 16667"/>
                          </a:avLst>
                        </a:prstGeom>
                        <a:solidFill>
                          <a:srgbClr val="FFFFFF"/>
                        </a:solidFill>
                        <a:ln w="9525">
                          <a:solidFill>
                            <a:srgbClr val="000000"/>
                          </a:solidFill>
                          <a:miter lim="800000"/>
                        </a:ln>
                      </wps:spPr>
                      <wps:txbx>
                        <w:txbxContent>
                          <w:p w14:paraId="1598DC6F">
                            <w:pPr>
                              <w:spacing w:line="240" w:lineRule="auto"/>
                              <w:ind w:firstLine="0" w:firstLineChars="0"/>
                              <w:jc w:val="left"/>
                              <w:rPr>
                                <w:rFonts w:eastAsia="楷体_GB2312"/>
                                <w:sz w:val="15"/>
                                <w:szCs w:val="15"/>
                              </w:rPr>
                            </w:pPr>
                            <w:r>
                              <w:rPr>
                                <w:rFonts w:eastAsia="楷体_GB2312"/>
                                <w:sz w:val="15"/>
                              </w:rPr>
                              <w:t>五号，宋体</w:t>
                            </w:r>
                            <w:r>
                              <w:rPr>
                                <w:rFonts w:hint="eastAsia" w:eastAsia="楷体_GB2312"/>
                                <w:sz w:val="15"/>
                              </w:rPr>
                              <w:t>，英文</w:t>
                            </w:r>
                            <w:r>
                              <w:rPr>
                                <w:rFonts w:eastAsia="楷体_GB2312"/>
                                <w:sz w:val="15"/>
                              </w:rPr>
                              <w:t>Times New Roman，</w:t>
                            </w:r>
                            <w:r>
                              <w:rPr>
                                <w:rFonts w:eastAsia="楷体_GB2312"/>
                                <w:sz w:val="15"/>
                                <w:szCs w:val="15"/>
                              </w:rPr>
                              <w:t>行距1.25</w:t>
                            </w:r>
                            <w:r>
                              <w:rPr>
                                <w:rFonts w:hint="eastAsia" w:eastAsia="楷体_GB2312"/>
                                <w:sz w:val="15"/>
                                <w:szCs w:val="15"/>
                              </w:rPr>
                              <w:t>倍</w:t>
                            </w:r>
                          </w:p>
                          <w:p w14:paraId="244D46F9">
                            <w:pPr>
                              <w:spacing w:line="240" w:lineRule="auto"/>
                              <w:ind w:firstLine="0" w:firstLineChars="0"/>
                              <w:jc w:val="left"/>
                              <w:rPr>
                                <w:rFonts w:eastAsia="楷体_GB2312"/>
                                <w:sz w:val="4"/>
                                <w:szCs w:val="15"/>
                              </w:rPr>
                            </w:pPr>
                          </w:p>
                        </w:txbxContent>
                      </wps:txbx>
                      <wps:bodyPr rot="0" vert="horz" wrap="square" lIns="91440" tIns="45720" rIns="91440" bIns="45720" anchor="t" anchorCtr="0" upright="1">
                        <a:noAutofit/>
                      </wps:bodyPr>
                    </wps:wsp>
                  </a:graphicData>
                </a:graphic>
              </wp:anchor>
            </w:drawing>
          </mc:Choice>
          <mc:Fallback>
            <w:pict>
              <v:shape id="AutoShape 34" o:spid="_x0000_s1026" o:spt="62" type="#_x0000_t62" style="position:absolute;left:0pt;margin-left:66pt;margin-top:9.4pt;height:39.35pt;width:125.55pt;z-index:251667456;mso-width-relative:page;mso-height-relative:page;" fillcolor="#FFFFFF" filled="t" stroked="t" coordsize="21600,21600" o:gfxdata="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iWhLpdgAAAAJAQAADwAAAAAAAAABACAAAAAiAAAAZHJzL2Rvd25yZXYueG1sUEsBAhQA&#10;FAAAAAgAh07iQEGF/nNkAgAACAUAAA4AAAAAAAAAAQAgAAAAJwEAAGRycy9lMm9Eb2MueG1sUEsF&#10;BgAAAAAGAAYAWQEAAP0FAAAAAA==&#10;" adj="1926,-15030,14400">
                <v:fill on="t" focussize="0,0"/>
                <v:stroke color="#000000" miterlimit="8" joinstyle="miter"/>
                <v:imagedata o:title=""/>
                <o:lock v:ext="edit" aspectratio="f"/>
                <v:textbox>
                  <w:txbxContent>
                    <w:p w14:paraId="1598DC6F">
                      <w:pPr>
                        <w:spacing w:line="240" w:lineRule="auto"/>
                        <w:ind w:firstLine="0" w:firstLineChars="0"/>
                        <w:jc w:val="left"/>
                        <w:rPr>
                          <w:rFonts w:eastAsia="楷体_GB2312"/>
                          <w:sz w:val="15"/>
                          <w:szCs w:val="15"/>
                        </w:rPr>
                      </w:pPr>
                      <w:r>
                        <w:rPr>
                          <w:rFonts w:eastAsia="楷体_GB2312"/>
                          <w:sz w:val="15"/>
                        </w:rPr>
                        <w:t>五号，宋体</w:t>
                      </w:r>
                      <w:r>
                        <w:rPr>
                          <w:rFonts w:hint="eastAsia" w:eastAsia="楷体_GB2312"/>
                          <w:sz w:val="15"/>
                        </w:rPr>
                        <w:t>，英文</w:t>
                      </w:r>
                      <w:r>
                        <w:rPr>
                          <w:rFonts w:eastAsia="楷体_GB2312"/>
                          <w:sz w:val="15"/>
                        </w:rPr>
                        <w:t>Times New Roman，</w:t>
                      </w:r>
                      <w:r>
                        <w:rPr>
                          <w:rFonts w:eastAsia="楷体_GB2312"/>
                          <w:sz w:val="15"/>
                          <w:szCs w:val="15"/>
                        </w:rPr>
                        <w:t>行距1.25</w:t>
                      </w:r>
                      <w:r>
                        <w:rPr>
                          <w:rFonts w:hint="eastAsia" w:eastAsia="楷体_GB2312"/>
                          <w:sz w:val="15"/>
                          <w:szCs w:val="15"/>
                        </w:rPr>
                        <w:t>倍</w:t>
                      </w:r>
                    </w:p>
                    <w:p w14:paraId="244D46F9">
                      <w:pPr>
                        <w:spacing w:line="240" w:lineRule="auto"/>
                        <w:ind w:firstLine="0" w:firstLineChars="0"/>
                        <w:jc w:val="left"/>
                        <w:rPr>
                          <w:rFonts w:eastAsia="楷体_GB2312"/>
                          <w:sz w:val="4"/>
                          <w:szCs w:val="15"/>
                        </w:rPr>
                      </w:pPr>
                    </w:p>
                  </w:txbxContent>
                </v:textbox>
              </v:shape>
            </w:pict>
          </mc:Fallback>
        </mc:AlternateContent>
      </w:r>
    </w:p>
    <w:p w14:paraId="28DFA3D9">
      <w:pPr>
        <w:ind w:firstLine="480"/>
        <w:rPr>
          <w:color w:val="auto"/>
        </w:rPr>
      </w:pPr>
    </w:p>
    <w:p w14:paraId="269D8A49">
      <w:pPr>
        <w:ind w:firstLine="480"/>
        <w:rPr>
          <w:color w:val="auto"/>
        </w:rPr>
      </w:pPr>
    </w:p>
    <w:p w14:paraId="04CECCD1">
      <w:pPr>
        <w:ind w:firstLine="480"/>
        <w:rPr>
          <w:color w:val="auto"/>
        </w:rPr>
      </w:pPr>
    </w:p>
    <w:p w14:paraId="0C942D8B">
      <w:pPr>
        <w:ind w:firstLine="480"/>
        <w:rPr>
          <w:color w:val="auto"/>
        </w:rPr>
      </w:pPr>
    </w:p>
    <w:p w14:paraId="2BA3E924">
      <w:pPr>
        <w:ind w:firstLine="480"/>
        <w:rPr>
          <w:color w:val="auto"/>
        </w:rPr>
      </w:pPr>
    </w:p>
    <w:p w14:paraId="4A33D408">
      <w:pPr>
        <w:ind w:firstLine="640"/>
        <w:rPr>
          <w:color w:val="auto"/>
        </w:rPr>
      </w:pPr>
      <w:r>
        <w:rPr>
          <w:rFonts w:eastAsia="黑体"/>
          <w:color w:val="auto"/>
          <w:sz w:val="32"/>
        </w:rPr>
        <mc:AlternateContent>
          <mc:Choice Requires="wps">
            <w:drawing>
              <wp:anchor distT="0" distB="0" distL="114300" distR="114300" simplePos="0" relativeHeight="251709440" behindDoc="0" locked="0" layoutInCell="1" allowOverlap="1">
                <wp:simplePos x="0" y="0"/>
                <wp:positionH relativeFrom="margin">
                  <wp:posOffset>3381375</wp:posOffset>
                </wp:positionH>
                <wp:positionV relativeFrom="paragraph">
                  <wp:posOffset>88900</wp:posOffset>
                </wp:positionV>
                <wp:extent cx="1378585" cy="552450"/>
                <wp:effectExtent l="381000" t="0" r="12065" b="19050"/>
                <wp:wrapNone/>
                <wp:docPr id="171" name="AutoShape 31"/>
                <wp:cNvGraphicFramePr/>
                <a:graphic xmlns:a="http://schemas.openxmlformats.org/drawingml/2006/main">
                  <a:graphicData uri="http://schemas.microsoft.com/office/word/2010/wordprocessingShape">
                    <wps:wsp>
                      <wps:cNvSpPr>
                        <a:spLocks noChangeArrowheads="1"/>
                      </wps:cNvSpPr>
                      <wps:spPr bwMode="auto">
                        <a:xfrm>
                          <a:off x="0" y="0"/>
                          <a:ext cx="1378585" cy="552450"/>
                        </a:xfrm>
                        <a:prstGeom prst="wedgeRoundRectCallout">
                          <a:avLst>
                            <a:gd name="adj1" fmla="val -74013"/>
                            <a:gd name="adj2" fmla="val 13594"/>
                            <a:gd name="adj3" fmla="val 16667"/>
                          </a:avLst>
                        </a:prstGeom>
                        <a:solidFill>
                          <a:srgbClr val="FFFFFF"/>
                        </a:solidFill>
                        <a:ln w="9525">
                          <a:solidFill>
                            <a:srgbClr val="000000"/>
                          </a:solidFill>
                          <a:miter lim="800000"/>
                        </a:ln>
                      </wps:spPr>
                      <wps:txbx>
                        <w:txbxContent>
                          <w:p w14:paraId="31FF1A4A">
                            <w:pPr>
                              <w:spacing w:line="240" w:lineRule="auto"/>
                              <w:ind w:firstLine="0" w:firstLineChars="0"/>
                              <w:rPr>
                                <w:rFonts w:eastAsia="楷体_GB2312"/>
                                <w:sz w:val="15"/>
                                <w:szCs w:val="15"/>
                              </w:rPr>
                            </w:pPr>
                            <w:r>
                              <w:rPr>
                                <w:rFonts w:hint="eastAsia" w:eastAsia="楷体_GB2312"/>
                                <w:sz w:val="15"/>
                                <w:szCs w:val="15"/>
                              </w:rPr>
                              <w:t>新起一页</w:t>
                            </w:r>
                          </w:p>
                          <w:p w14:paraId="22A04A99">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7A5A8E85">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66.25pt;margin-top:7pt;height:43.5pt;width:108.55pt;mso-position-horizontal-relative:margin;z-index:251709440;mso-width-relative:page;mso-height-relative:page;" fillcolor="#FFFFFF" filled="t" stroked="t" coordsize="21600,21600" o:gfxdata="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vGS4dtcAAAAKAQAADwAAAAAAAAABACAAAAAiAAAAZHJzL2Rvd25yZXYueG1sUEsB&#10;AhQAFAAAAAgAh07iQG89mdtoAgAABwUAAA4AAAAAAAAAAQAgAAAAJgEAAGRycy9lMm9Eb2MueG1s&#10;UEsFBgAAAAAGAAYAWQEAAAAGAAAAAA==&#10;" adj="-5187,13736,14400">
                <v:fill on="t" focussize="0,0"/>
                <v:stroke color="#000000" miterlimit="8" joinstyle="miter"/>
                <v:imagedata o:title=""/>
                <o:lock v:ext="edit" aspectratio="f"/>
                <v:textbox>
                  <w:txbxContent>
                    <w:p w14:paraId="31FF1A4A">
                      <w:pPr>
                        <w:spacing w:line="240" w:lineRule="auto"/>
                        <w:ind w:firstLine="0" w:firstLineChars="0"/>
                        <w:rPr>
                          <w:rFonts w:eastAsia="楷体_GB2312"/>
                          <w:sz w:val="15"/>
                          <w:szCs w:val="15"/>
                        </w:rPr>
                      </w:pPr>
                      <w:r>
                        <w:rPr>
                          <w:rFonts w:hint="eastAsia" w:eastAsia="楷体_GB2312"/>
                          <w:sz w:val="15"/>
                          <w:szCs w:val="15"/>
                        </w:rPr>
                        <w:t>新起一页</w:t>
                      </w:r>
                    </w:p>
                    <w:p w14:paraId="22A04A99">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7A5A8E85">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p>
    <w:p w14:paraId="415A1B76">
      <w:pPr>
        <w:spacing w:before="156" w:beforeLines="50" w:after="156" w:afterLines="50"/>
        <w:ind w:firstLine="0" w:firstLineChars="0"/>
        <w:jc w:val="center"/>
        <w:rPr>
          <w:b/>
          <w:color w:val="auto"/>
          <w:sz w:val="32"/>
        </w:rPr>
      </w:pPr>
      <w:r>
        <w:rPr>
          <w:b/>
          <w:color w:val="auto"/>
          <w:sz w:val="32"/>
        </w:rPr>
        <w:t>致谢</w:t>
      </w:r>
    </w:p>
    <w:p w14:paraId="38DC4E91">
      <w:pPr>
        <w:ind w:firstLine="420"/>
        <w:rPr>
          <w:color w:val="auto"/>
          <w:sz w:val="21"/>
        </w:rPr>
      </w:pPr>
      <w:r>
        <w:rPr>
          <w:rFonts w:hint="eastAsia"/>
          <w:color w:val="auto"/>
          <w:sz w:val="21"/>
        </w:rPr>
        <w:t>我想感谢疫情期间坚守在一线岗位的各行业的工作人员，并向在抗疫过程中牺牲的人们献上最诚挚的敬意。感谢总有人负重前行，换来岁月静好，愿我向着“横梁四句”一往无前。</w:t>
      </w:r>
    </w:p>
    <w:p w14:paraId="76BEDC33">
      <w:pPr>
        <w:ind w:firstLine="420"/>
        <w:rPr>
          <w:color w:val="auto"/>
          <w:sz w:val="21"/>
        </w:rPr>
      </w:pPr>
      <w:r>
        <w:rPr>
          <w:rFonts w:hint="eastAsia"/>
          <w:color w:val="auto"/>
          <w:sz w:val="21"/>
        </w:rPr>
        <w:t>特别感谢指导老师，我庆幸可以遇见一位这样天真烂漫、治学严谨更深明大义的老师，感谢老师一次次地在我困惑时引导我、在我懈怠时鞭策我、在我迷茫时给我前进的勇气</w:t>
      </w:r>
      <w:r>
        <w:rPr>
          <w:rFonts w:asciiTheme="minorEastAsia" w:hAnsiTheme="minorEastAsia"/>
          <w:color w:val="auto"/>
        </w:rPr>
        <w:t>……</w:t>
      </w:r>
      <w:r>
        <w:rPr>
          <w:rFonts w:hint="eastAsia" w:asciiTheme="minorEastAsia" w:hAnsiTheme="minorEastAsia"/>
          <w:color w:val="auto"/>
        </w:rPr>
        <w:t>。</w:t>
      </w:r>
    </w:p>
    <w:p w14:paraId="13129454">
      <w:pPr>
        <w:ind w:firstLine="480"/>
        <w:rPr>
          <w:rFonts w:hint="eastAsia" w:asciiTheme="minorEastAsia" w:hAnsiTheme="minorEastAsia"/>
          <w:color w:val="auto"/>
        </w:rPr>
      </w:pPr>
      <w:r>
        <w:rPr>
          <w:rFonts w:asciiTheme="minorEastAsia" w:hAnsiTheme="minorEastAsia"/>
          <w:color w:val="auto"/>
        </w:rPr>
        <w:t>……</w:t>
      </w:r>
    </w:p>
    <w:p w14:paraId="4AD12179">
      <w:pPr>
        <w:autoSpaceDE w:val="0"/>
        <w:autoSpaceDN w:val="0"/>
        <w:ind w:firstLine="480"/>
        <w:rPr>
          <w:color w:val="auto"/>
          <w:szCs w:val="21"/>
        </w:rPr>
      </w:pPr>
      <w:r>
        <w:rPr>
          <w:color w:val="auto"/>
          <w:szCs w:val="21"/>
        </w:rPr>
        <mc:AlternateContent>
          <mc:Choice Requires="wps">
            <w:drawing>
              <wp:anchor distT="0" distB="0" distL="114300" distR="114300" simplePos="0" relativeHeight="251665408" behindDoc="0" locked="0" layoutInCell="1" allowOverlap="1">
                <wp:simplePos x="0" y="0"/>
                <wp:positionH relativeFrom="column">
                  <wp:posOffset>908050</wp:posOffset>
                </wp:positionH>
                <wp:positionV relativeFrom="paragraph">
                  <wp:posOffset>177165</wp:posOffset>
                </wp:positionV>
                <wp:extent cx="1694180" cy="508635"/>
                <wp:effectExtent l="0" t="381000" r="20955" b="25400"/>
                <wp:wrapNone/>
                <wp:docPr id="66" name="AutoShape 32"/>
                <wp:cNvGraphicFramePr/>
                <a:graphic xmlns:a="http://schemas.openxmlformats.org/drawingml/2006/main">
                  <a:graphicData uri="http://schemas.microsoft.com/office/word/2010/wordprocessingShape">
                    <wps:wsp>
                      <wps:cNvSpPr>
                        <a:spLocks noChangeArrowheads="1"/>
                      </wps:cNvSpPr>
                      <wps:spPr bwMode="auto">
                        <a:xfrm>
                          <a:off x="0" y="0"/>
                          <a:ext cx="1693985" cy="508488"/>
                        </a:xfrm>
                        <a:prstGeom prst="wedgeRoundRectCallout">
                          <a:avLst>
                            <a:gd name="adj1" fmla="val -41459"/>
                            <a:gd name="adj2" fmla="val -120865"/>
                            <a:gd name="adj3" fmla="val 16667"/>
                          </a:avLst>
                        </a:prstGeom>
                        <a:solidFill>
                          <a:srgbClr val="FFFFFF"/>
                        </a:solidFill>
                        <a:ln w="9525">
                          <a:solidFill>
                            <a:srgbClr val="000000"/>
                          </a:solidFill>
                          <a:miter lim="800000"/>
                        </a:ln>
                      </wps:spPr>
                      <wps:txbx>
                        <w:txbxContent>
                          <w:p w14:paraId="34EDD000">
                            <w:pPr>
                              <w:spacing w:line="240" w:lineRule="auto"/>
                              <w:ind w:firstLine="0" w:firstLineChars="0"/>
                              <w:jc w:val="left"/>
                              <w:rPr>
                                <w:rFonts w:eastAsia="楷体_GB2312"/>
                                <w:sz w:val="15"/>
                                <w:szCs w:val="15"/>
                              </w:rPr>
                            </w:pPr>
                            <w:r>
                              <w:rPr>
                                <w:rFonts w:hint="eastAsia" w:eastAsia="楷体_GB2312"/>
                                <w:sz w:val="15"/>
                                <w:szCs w:val="15"/>
                              </w:rPr>
                              <w:t>五号，中文宋体，首行缩进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txbxContent>
                      </wps:txbx>
                      <wps:bodyPr rot="0" vert="horz" wrap="square" lIns="91440" tIns="45720" rIns="91440" bIns="45720" anchor="t" anchorCtr="0" upright="1">
                        <a:noAutofit/>
                      </wps:bodyPr>
                    </wps:wsp>
                  </a:graphicData>
                </a:graphic>
              </wp:anchor>
            </w:drawing>
          </mc:Choice>
          <mc:Fallback>
            <w:pict>
              <v:shape id="AutoShape 32" o:spid="_x0000_s1026" o:spt="62" type="#_x0000_t62" style="position:absolute;left:0pt;margin-left:71.5pt;margin-top:13.95pt;height:40.05pt;width:133.4pt;z-index:251665408;mso-width-relative:page;mso-height-relative:page;" fillcolor="#FFFFFF" filled="t" stroked="t" coordsize="21600,21600" o:gfxdata="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Ty3sOdcAAAAKAQAADwAAAAAAAAABACAAAAAiAAAAZHJzL2Rvd25yZXYueG1sUEsBAhQA&#10;FAAAAAgAh07iQADqLyFlAgAACAUAAA4AAAAAAAAAAQAgAAAAJgEAAGRycy9lMm9Eb2MueG1sUEsF&#10;BgAAAAAGAAYAWQEAAP0FAAAAAA==&#10;" adj="1845,-15307,14400">
                <v:fill on="t" focussize="0,0"/>
                <v:stroke color="#000000" miterlimit="8" joinstyle="miter"/>
                <v:imagedata o:title=""/>
                <o:lock v:ext="edit" aspectratio="f"/>
                <v:textbox>
                  <w:txbxContent>
                    <w:p w14:paraId="34EDD000">
                      <w:pPr>
                        <w:spacing w:line="240" w:lineRule="auto"/>
                        <w:ind w:firstLine="0" w:firstLineChars="0"/>
                        <w:jc w:val="left"/>
                        <w:rPr>
                          <w:rFonts w:eastAsia="楷体_GB2312"/>
                          <w:sz w:val="15"/>
                          <w:szCs w:val="15"/>
                        </w:rPr>
                      </w:pPr>
                      <w:r>
                        <w:rPr>
                          <w:rFonts w:hint="eastAsia" w:eastAsia="楷体_GB2312"/>
                          <w:sz w:val="15"/>
                          <w:szCs w:val="15"/>
                        </w:rPr>
                        <w:t>五号，中文宋体，首行缩进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txbxContent>
                </v:textbox>
              </v:shape>
            </w:pict>
          </mc:Fallback>
        </mc:AlternateContent>
      </w:r>
    </w:p>
    <w:p w14:paraId="53FDF952">
      <w:pPr>
        <w:autoSpaceDE w:val="0"/>
        <w:autoSpaceDN w:val="0"/>
        <w:ind w:firstLine="480"/>
        <w:rPr>
          <w:color w:val="auto"/>
          <w:szCs w:val="21"/>
        </w:rPr>
      </w:pPr>
    </w:p>
    <w:p w14:paraId="51529AE0">
      <w:pPr>
        <w:autoSpaceDE w:val="0"/>
        <w:autoSpaceDN w:val="0"/>
        <w:ind w:firstLine="480"/>
        <w:rPr>
          <w:color w:val="auto"/>
          <w:szCs w:val="21"/>
        </w:rPr>
      </w:pPr>
    </w:p>
    <w:p w14:paraId="690C6647">
      <w:pPr>
        <w:autoSpaceDE w:val="0"/>
        <w:autoSpaceDN w:val="0"/>
        <w:ind w:firstLine="480"/>
        <w:rPr>
          <w:color w:val="auto"/>
          <w:szCs w:val="21"/>
        </w:rPr>
      </w:pPr>
    </w:p>
    <w:p w14:paraId="1BBCA902">
      <w:pPr>
        <w:autoSpaceDE w:val="0"/>
        <w:autoSpaceDN w:val="0"/>
        <w:ind w:firstLine="480"/>
        <w:rPr>
          <w:color w:val="auto"/>
          <w:szCs w:val="21"/>
        </w:rPr>
      </w:pPr>
    </w:p>
    <w:p w14:paraId="2FAC64D4">
      <w:pPr>
        <w:widowControl/>
        <w:adjustRightInd/>
        <w:snapToGrid/>
        <w:spacing w:line="240" w:lineRule="auto"/>
        <w:ind w:firstLine="0" w:firstLineChars="0"/>
        <w:jc w:val="left"/>
        <w:rPr>
          <w:color w:val="auto"/>
          <w:szCs w:val="21"/>
        </w:rPr>
        <w:sectPr>
          <w:pgSz w:w="11906" w:h="16838"/>
          <w:pgMar w:top="1440" w:right="1800" w:bottom="1440" w:left="1800" w:header="851" w:footer="992" w:gutter="0"/>
          <w:cols w:space="720" w:num="1"/>
          <w:docGrid w:type="lines" w:linePitch="312" w:charSpace="0"/>
        </w:sectPr>
      </w:pPr>
      <w:r>
        <w:rPr>
          <w:color w:val="auto"/>
          <w:szCs w:val="21"/>
        </w:rPr>
        <w:br w:type="page"/>
      </w:r>
    </w:p>
    <w:p w14:paraId="03A4EE37">
      <w:pPr>
        <w:spacing w:before="156" w:beforeLines="50" w:after="156" w:afterLines="50"/>
        <w:ind w:firstLine="0" w:firstLineChars="0"/>
        <w:jc w:val="center"/>
        <w:outlineLvl w:val="0"/>
        <w:rPr>
          <w:rFonts w:eastAsia="黑体"/>
          <w:color w:val="auto"/>
          <w:sz w:val="32"/>
        </w:rPr>
      </w:pPr>
      <w:bookmarkStart w:id="93" w:name="_Toc29805"/>
      <w:bookmarkStart w:id="94" w:name="_Toc57272698"/>
      <w:r>
        <w:rPr>
          <w:b/>
          <w:color w:val="auto"/>
          <w:sz w:val="32"/>
          <w:szCs w:val="28"/>
        </w:rPr>
        <mc:AlternateContent>
          <mc:Choice Requires="wps">
            <w:drawing>
              <wp:anchor distT="0" distB="0" distL="114300" distR="114300" simplePos="0" relativeHeight="251710464" behindDoc="0" locked="0" layoutInCell="1" allowOverlap="1">
                <wp:simplePos x="0" y="0"/>
                <wp:positionH relativeFrom="column">
                  <wp:posOffset>3420745</wp:posOffset>
                </wp:positionH>
                <wp:positionV relativeFrom="paragraph">
                  <wp:posOffset>376555</wp:posOffset>
                </wp:positionV>
                <wp:extent cx="1308100" cy="466725"/>
                <wp:effectExtent l="419100" t="0" r="25400" b="28575"/>
                <wp:wrapNone/>
                <wp:docPr id="172" name="AutoShape 19"/>
                <wp:cNvGraphicFramePr/>
                <a:graphic xmlns:a="http://schemas.openxmlformats.org/drawingml/2006/main">
                  <a:graphicData uri="http://schemas.microsoft.com/office/word/2010/wordprocessingShape">
                    <wps:wsp>
                      <wps:cNvSpPr>
                        <a:spLocks noChangeArrowheads="1"/>
                      </wps:cNvSpPr>
                      <wps:spPr bwMode="auto">
                        <a:xfrm>
                          <a:off x="0" y="0"/>
                          <a:ext cx="1308100" cy="466725"/>
                        </a:xfrm>
                        <a:prstGeom prst="wedgeRoundRectCallout">
                          <a:avLst>
                            <a:gd name="adj1" fmla="val -77850"/>
                            <a:gd name="adj2" fmla="val -5238"/>
                            <a:gd name="adj3" fmla="val 16667"/>
                          </a:avLst>
                        </a:prstGeom>
                        <a:solidFill>
                          <a:srgbClr val="FFFFFF"/>
                        </a:solidFill>
                        <a:ln w="9525">
                          <a:solidFill>
                            <a:srgbClr val="000000"/>
                          </a:solidFill>
                          <a:miter lim="800000"/>
                        </a:ln>
                      </wps:spPr>
                      <wps:txbx>
                        <w:txbxContent>
                          <w:p w14:paraId="24BE582A">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354904AC">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4D4503EA">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9" o:spid="_x0000_s1026" o:spt="62" type="#_x0000_t62" style="position:absolute;left:0pt;margin-left:269.35pt;margin-top:29.65pt;height:36.75pt;width:103pt;z-index:251710464;mso-width-relative:page;mso-height-relative:page;" fillcolor="#FFFFFF" filled="t" stroked="t" coordsize="21600,21600" o:gfxdata="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osE3Q2AAAAAoBAAAPAAAAAAAAAAEAIAAAACIAAABkcnMvZG93bnJldi54bWxQSwECFAAU&#10;AAAACACHTuJAN+ElDWMCAAAHBQAADgAAAAAAAAABACAAAAAnAQAAZHJzL2Uyb0RvYy54bWxQSwUG&#10;AAAAAAYABgBZAQAA/AUAAAAA&#10;" adj="-6016,9669,14400">
                <v:fill on="t" focussize="0,0"/>
                <v:stroke color="#000000" miterlimit="8" joinstyle="miter"/>
                <v:imagedata o:title=""/>
                <o:lock v:ext="edit" aspectratio="f"/>
                <v:textbox>
                  <w:txbxContent>
                    <w:p w14:paraId="24BE582A">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354904AC">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4D4503EA">
                      <w:pPr>
                        <w:spacing w:line="240" w:lineRule="auto"/>
                        <w:ind w:firstLine="0" w:firstLineChars="0"/>
                        <w:rPr>
                          <w:rFonts w:ascii="楷体_GB2312" w:eastAsia="楷体_GB2312"/>
                          <w:sz w:val="15"/>
                          <w:szCs w:val="15"/>
                        </w:rPr>
                      </w:pPr>
                    </w:p>
                  </w:txbxContent>
                </v:textbox>
              </v:shape>
            </w:pict>
          </mc:Fallback>
        </mc:AlternateContent>
      </w:r>
      <w:r>
        <w:rPr>
          <w:b/>
          <w:color w:val="auto"/>
          <w:sz w:val="32"/>
        </w:rPr>
        <w:t>附录E  经管类专业范文模板</w:t>
      </w:r>
      <w:bookmarkEnd w:id="93"/>
      <w:bookmarkEnd w:id="94"/>
    </w:p>
    <w:p w14:paraId="6953553F">
      <w:pPr>
        <w:spacing w:before="156" w:beforeLines="50" w:after="156" w:afterLines="50"/>
        <w:ind w:firstLine="643"/>
        <w:jc w:val="center"/>
        <w:rPr>
          <w:b/>
          <w:color w:val="auto"/>
          <w:sz w:val="32"/>
          <w:szCs w:val="28"/>
        </w:rPr>
      </w:pPr>
      <w:r>
        <w:rPr>
          <w:rFonts w:hint="eastAsia"/>
          <w:b/>
          <w:color w:val="auto"/>
          <w:sz w:val="32"/>
          <w:szCs w:val="28"/>
        </w:rPr>
        <w:t>摘要</w:t>
      </w:r>
    </w:p>
    <w:p w14:paraId="3CFA449A">
      <w:pPr>
        <w:ind w:firstLine="480"/>
        <w:rPr>
          <w:rFonts w:eastAsia="楷体"/>
          <w:color w:val="auto"/>
          <w:szCs w:val="21"/>
        </w:rPr>
      </w:pPr>
      <w:r>
        <w:rPr>
          <w:rFonts w:hint="eastAsia" w:eastAsia="楷体"/>
          <w:color w:val="auto"/>
          <w:szCs w:val="21"/>
        </w:rPr>
        <w:t>林地承载着森林资源，森林资源是地球上最重要的资源之一，是生物多样化的基础。美国林地面积大，数量多，但是林地由于地处偏远，很容易监管不力，使其容易发生逆权侵占案件。由于争议林地所占面积相对较大，从社会责任角度，基于一种朴素的公平原则，有一定积极意义，对于督促所有权人和权利人积极管理利用资产和资源，提高整个社会的资源利用有着积极的意义。</w:t>
      </w:r>
    </w:p>
    <w:p w14:paraId="6826A54E">
      <w:pPr>
        <w:ind w:firstLine="480"/>
        <w:rPr>
          <w:rFonts w:hint="eastAsia" w:ascii="华文楷体" w:hAnsi="华文楷体" w:eastAsia="楷体_GB2312"/>
          <w:color w:val="auto"/>
          <w:szCs w:val="21"/>
          <w:shd w:val="clear" w:color="auto" w:fill="FFFFFF"/>
        </w:rPr>
      </w:pPr>
      <w:r>
        <w:rPr>
          <w:rFonts w:hint="eastAsia" w:eastAsia="楷体"/>
          <w:color w:val="auto"/>
          <w:szCs w:val="21"/>
        </w:rPr>
        <w:t>本研究首先通过</w:t>
      </w:r>
      <w:r>
        <w:rPr>
          <w:rFonts w:eastAsia="楷体"/>
          <w:color w:val="auto"/>
          <w:szCs w:val="21"/>
        </w:rPr>
        <w:t>Westlaw</w:t>
      </w:r>
      <w:r>
        <w:rPr>
          <w:rFonts w:hint="eastAsia" w:eastAsia="楷体"/>
          <w:color w:val="auto"/>
          <w:szCs w:val="21"/>
        </w:rPr>
        <w:t>法律数据库的美国案例文书数据库中以“</w:t>
      </w:r>
      <w:r>
        <w:rPr>
          <w:rFonts w:eastAsia="楷体"/>
          <w:color w:val="auto"/>
          <w:szCs w:val="21"/>
        </w:rPr>
        <w:t>adverse possession forest land</w:t>
      </w:r>
      <w:r>
        <w:rPr>
          <w:rFonts w:hint="eastAsia" w:eastAsia="楷体"/>
          <w:color w:val="auto"/>
          <w:szCs w:val="21"/>
        </w:rPr>
        <w:t>”为检索词检索案例文书全文，并通过手工阅读筛选的方式确定了</w:t>
      </w:r>
      <w:r>
        <w:rPr>
          <w:rFonts w:eastAsia="楷体"/>
          <w:color w:val="auto"/>
          <w:szCs w:val="21"/>
        </w:rPr>
        <w:t>68</w:t>
      </w:r>
      <w:r>
        <w:rPr>
          <w:rFonts w:hint="eastAsia" w:eastAsia="楷体"/>
          <w:color w:val="auto"/>
          <w:szCs w:val="21"/>
        </w:rPr>
        <w:t>个有效判例，对其进行文本分析与统计分析。</w:t>
      </w:r>
    </w:p>
    <w:p w14:paraId="2DA0879D">
      <w:pPr>
        <w:ind w:firstLine="480"/>
        <w:rPr>
          <w:rFonts w:hint="eastAsia" w:asciiTheme="minorEastAsia" w:hAnsiTheme="minorEastAsia"/>
          <w:color w:val="auto"/>
        </w:rPr>
      </w:pPr>
      <w:r>
        <w:rPr>
          <w:rFonts w:eastAsia="楷体"/>
          <w:color w:val="auto"/>
          <w:szCs w:val="21"/>
        </w:rPr>
        <mc:AlternateContent>
          <mc:Choice Requires="wps">
            <w:drawing>
              <wp:anchor distT="0" distB="0" distL="114300" distR="114300" simplePos="0" relativeHeight="251699200" behindDoc="0" locked="0" layoutInCell="1" allowOverlap="1">
                <wp:simplePos x="0" y="0"/>
                <wp:positionH relativeFrom="column">
                  <wp:posOffset>3634105</wp:posOffset>
                </wp:positionH>
                <wp:positionV relativeFrom="paragraph">
                  <wp:posOffset>29210</wp:posOffset>
                </wp:positionV>
                <wp:extent cx="1506220" cy="511175"/>
                <wp:effectExtent l="0" t="266700" r="17780" b="22225"/>
                <wp:wrapNone/>
                <wp:docPr id="158" name="AutoShape 10"/>
                <wp:cNvGraphicFramePr/>
                <a:graphic xmlns:a="http://schemas.openxmlformats.org/drawingml/2006/main">
                  <a:graphicData uri="http://schemas.microsoft.com/office/word/2010/wordprocessingShape">
                    <wps:wsp>
                      <wps:cNvSpPr>
                        <a:spLocks noChangeArrowheads="1"/>
                      </wps:cNvSpPr>
                      <wps:spPr bwMode="auto">
                        <a:xfrm>
                          <a:off x="0" y="0"/>
                          <a:ext cx="1506415" cy="511420"/>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73C332FC">
                            <w:pPr>
                              <w:spacing w:line="240" w:lineRule="auto"/>
                              <w:ind w:firstLine="0" w:firstLineChars="0"/>
                              <w:jc w:val="left"/>
                              <w:rPr>
                                <w:rFonts w:eastAsia="楷体_GB2312"/>
                                <w:sz w:val="15"/>
                                <w:szCs w:val="15"/>
                              </w:rPr>
                            </w:pPr>
                            <w:r>
                              <w:rPr>
                                <w:rFonts w:hint="eastAsia" w:eastAsia="楷体_GB2312"/>
                                <w:sz w:val="15"/>
                                <w:szCs w:val="15"/>
                              </w:rPr>
                              <w:t>摘要正文，小四号，楷体，首行缩进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p w14:paraId="2287DCF8">
                            <w:pPr>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286.15pt;margin-top:2.3pt;height:40.25pt;width:118.6pt;z-index:251699200;mso-width-relative:page;mso-height-relative:page;" fillcolor="#FFFFFF" filled="t" stroked="t" coordsize="21600,21600" o:gfxdata="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qpK+tkAAAAIAQAADwAAAAAAAAABACAAAAAiAAAAZHJzL2Rvd25yZXYueG1s&#10;UEsBAhQAFAAAAAgAh07iQObxucdpAgAACAUAAA4AAAAAAAAAAQAgAAAAKAEAAGRycy9lMm9Eb2Mu&#10;eG1sUEsFBgAAAAAGAAYAWQEAAAMGAAAAAA==&#10;" adj="1483,-10305,14400">
                <v:fill on="t" focussize="0,0"/>
                <v:stroke color="#000000" miterlimit="8" joinstyle="miter"/>
                <v:imagedata o:title=""/>
                <o:lock v:ext="edit" aspectratio="f"/>
                <v:textbox>
                  <w:txbxContent>
                    <w:p w14:paraId="73C332FC">
                      <w:pPr>
                        <w:spacing w:line="240" w:lineRule="auto"/>
                        <w:ind w:firstLine="0" w:firstLineChars="0"/>
                        <w:jc w:val="left"/>
                        <w:rPr>
                          <w:rFonts w:eastAsia="楷体_GB2312"/>
                          <w:sz w:val="15"/>
                          <w:szCs w:val="15"/>
                        </w:rPr>
                      </w:pPr>
                      <w:r>
                        <w:rPr>
                          <w:rFonts w:hint="eastAsia" w:eastAsia="楷体_GB2312"/>
                          <w:sz w:val="15"/>
                          <w:szCs w:val="15"/>
                        </w:rPr>
                        <w:t>摘要正文，小四号，楷体，首行缩进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p w14:paraId="2287DCF8">
                      <w:pPr>
                        <w:ind w:firstLine="0" w:firstLineChars="0"/>
                        <w:rPr>
                          <w:rFonts w:ascii="楷体_GB2312" w:eastAsia="楷体_GB2312"/>
                          <w:sz w:val="15"/>
                          <w:szCs w:val="15"/>
                        </w:rPr>
                      </w:pPr>
                    </w:p>
                  </w:txbxContent>
                </v:textbox>
              </v:shape>
            </w:pict>
          </mc:Fallback>
        </mc:AlternateContent>
      </w:r>
      <w:r>
        <w:rPr>
          <w:rFonts w:asciiTheme="minorEastAsia" w:hAnsiTheme="minorEastAsia"/>
          <w:color w:val="auto"/>
        </w:rPr>
        <w:t>……</w:t>
      </w:r>
    </w:p>
    <w:p w14:paraId="027F698E">
      <w:pPr>
        <w:ind w:firstLine="480"/>
        <w:rPr>
          <w:rFonts w:hint="eastAsia" w:asciiTheme="minorEastAsia" w:hAnsiTheme="minorEastAsia"/>
          <w:color w:val="auto"/>
        </w:rPr>
      </w:pPr>
    </w:p>
    <w:p w14:paraId="6D01260E">
      <w:pPr>
        <w:ind w:firstLine="480"/>
        <w:rPr>
          <w:rFonts w:hint="eastAsia" w:ascii="华文楷体" w:hAnsi="华文楷体" w:eastAsia="楷体_GB2312"/>
          <w:color w:val="auto"/>
          <w:szCs w:val="21"/>
          <w:shd w:val="clear" w:color="auto" w:fill="FFFFFF"/>
        </w:rPr>
      </w:pPr>
      <w:r>
        <w:rPr>
          <w:rFonts w:eastAsia="楷体"/>
          <w:color w:val="auto"/>
          <w:szCs w:val="21"/>
        </w:rPr>
        <mc:AlternateContent>
          <mc:Choice Requires="wps">
            <w:drawing>
              <wp:anchor distT="0" distB="0" distL="114300" distR="114300" simplePos="0" relativeHeight="251701248" behindDoc="0" locked="0" layoutInCell="1" allowOverlap="1">
                <wp:simplePos x="0" y="0"/>
                <wp:positionH relativeFrom="column">
                  <wp:posOffset>1380490</wp:posOffset>
                </wp:positionH>
                <wp:positionV relativeFrom="paragraph">
                  <wp:posOffset>70485</wp:posOffset>
                </wp:positionV>
                <wp:extent cx="796925" cy="273050"/>
                <wp:effectExtent l="666750" t="0" r="22225" b="50800"/>
                <wp:wrapNone/>
                <wp:docPr id="160" name="圆角矩形标注 160"/>
                <wp:cNvGraphicFramePr/>
                <a:graphic xmlns:a="http://schemas.openxmlformats.org/drawingml/2006/main">
                  <a:graphicData uri="http://schemas.microsoft.com/office/word/2010/wordprocessingShape">
                    <wps:wsp>
                      <wps:cNvSpPr>
                        <a:spLocks noChangeArrowheads="1"/>
                      </wps:cNvSpPr>
                      <wps:spPr bwMode="auto">
                        <a:xfrm>
                          <a:off x="0" y="0"/>
                          <a:ext cx="796925" cy="273050"/>
                        </a:xfrm>
                        <a:prstGeom prst="wedgeRoundRectCallout">
                          <a:avLst>
                            <a:gd name="adj1" fmla="val -126921"/>
                            <a:gd name="adj2" fmla="val 17306"/>
                            <a:gd name="adj3" fmla="val 16667"/>
                          </a:avLst>
                        </a:prstGeom>
                        <a:solidFill>
                          <a:srgbClr val="FFFFFF"/>
                        </a:solidFill>
                        <a:ln w="9525">
                          <a:solidFill>
                            <a:srgbClr val="000000"/>
                          </a:solidFill>
                          <a:miter lim="800000"/>
                        </a:ln>
                      </wps:spPr>
                      <wps:txbx>
                        <w:txbxContent>
                          <w:p w14:paraId="71BB30FC">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此处空一行</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108.7pt;margin-top:5.55pt;height:21.5pt;width:62.75pt;z-index:251701248;mso-width-relative:page;mso-height-relative:page;" fillcolor="#FFFFFF" filled="t" stroked="t" coordsize="21600,21600" o:gfxdata="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AOzmATXAAAACQEAAA8AAAAAAAAA&#10;AQAgAAAAIgAAAGRycy9kb3ducmV2LnhtbFBLAQIUABQAAAAIAIdO4kBbw+AahAIAABEFAAAOAAAA&#10;AAAAAAEAIAAAACYBAABkcnMvZTJvRG9jLnhtbFBLBQYAAAAABgAGAFkBAAAcBgAAAAA=&#10;" adj="-16615,14538,14400">
                <v:fill on="t" focussize="0,0"/>
                <v:stroke color="#000000" miterlimit="8" joinstyle="miter"/>
                <v:imagedata o:title=""/>
                <o:lock v:ext="edit" aspectratio="f"/>
                <v:textbox>
                  <w:txbxContent>
                    <w:p w14:paraId="71BB30FC">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此处空一行</w:t>
                      </w:r>
                    </w:p>
                  </w:txbxContent>
                </v:textbox>
              </v:shape>
            </w:pict>
          </mc:Fallback>
        </mc:AlternateContent>
      </w:r>
    </w:p>
    <w:p w14:paraId="601DCD24">
      <w:pPr>
        <w:ind w:firstLine="480"/>
        <w:rPr>
          <w:rFonts w:ascii="楷体_GB2312" w:eastAsia="楷体_GB2312"/>
          <w:bCs/>
          <w:color w:val="auto"/>
          <w:szCs w:val="21"/>
        </w:rPr>
      </w:pPr>
    </w:p>
    <w:p w14:paraId="7253B7C4">
      <w:pPr>
        <w:ind w:firstLine="0" w:firstLineChars="0"/>
        <w:rPr>
          <w:rFonts w:hint="eastAsia" w:ascii="宋体" w:hAnsi="宋体"/>
          <w:b/>
          <w:color w:val="auto"/>
          <w:sz w:val="18"/>
          <w:szCs w:val="18"/>
        </w:rPr>
      </w:pPr>
      <w:r>
        <w:rPr>
          <w:rFonts w:hint="eastAsia"/>
          <w:b/>
          <w:bCs/>
          <w:color w:val="auto"/>
          <w:szCs w:val="21"/>
        </w:rPr>
        <w:t>关键词</w:t>
      </w:r>
      <w:r>
        <w:rPr>
          <w:rFonts w:hint="eastAsia" w:ascii="宋体" w:hAnsi="宋体"/>
          <w:b/>
          <w:bCs/>
          <w:color w:val="auto"/>
          <w:szCs w:val="21"/>
        </w:rPr>
        <w:t>：</w:t>
      </w:r>
      <w:r>
        <w:rPr>
          <w:rFonts w:hint="eastAsia" w:ascii="宋体" w:hAnsi="宋体"/>
          <w:bCs/>
          <w:color w:val="auto"/>
          <w:szCs w:val="21"/>
        </w:rPr>
        <w:t>逆权侵占，林地，美国</w:t>
      </w:r>
    </w:p>
    <w:p w14:paraId="10BDC44E">
      <w:pPr>
        <w:ind w:firstLine="643"/>
        <w:jc w:val="center"/>
        <w:rPr>
          <w:color w:val="auto"/>
          <w:szCs w:val="30"/>
        </w:rPr>
      </w:pPr>
      <w:r>
        <w:rPr>
          <w:b/>
          <w:color w:val="auto"/>
          <w:sz w:val="32"/>
        </w:rPr>
        <mc:AlternateContent>
          <mc:Choice Requires="wps">
            <w:drawing>
              <wp:anchor distT="0" distB="0" distL="114300" distR="114300" simplePos="0" relativeHeight="251702272" behindDoc="0" locked="0" layoutInCell="1" allowOverlap="1">
                <wp:simplePos x="0" y="0"/>
                <wp:positionH relativeFrom="column">
                  <wp:posOffset>1775460</wp:posOffset>
                </wp:positionH>
                <wp:positionV relativeFrom="paragraph">
                  <wp:posOffset>250190</wp:posOffset>
                </wp:positionV>
                <wp:extent cx="2028190" cy="533400"/>
                <wp:effectExtent l="0" t="266700" r="10795" b="19050"/>
                <wp:wrapNone/>
                <wp:docPr id="161" name="AutoShape 10"/>
                <wp:cNvGraphicFramePr/>
                <a:graphic xmlns:a="http://schemas.openxmlformats.org/drawingml/2006/main">
                  <a:graphicData uri="http://schemas.microsoft.com/office/word/2010/wordprocessingShape">
                    <wps:wsp>
                      <wps:cNvSpPr>
                        <a:spLocks noChangeArrowheads="1"/>
                      </wps:cNvSpPr>
                      <wps:spPr bwMode="auto">
                        <a:xfrm>
                          <a:off x="0" y="0"/>
                          <a:ext cx="2028092" cy="533400"/>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50858612">
                            <w:pPr>
                              <w:ind w:firstLine="0" w:firstLineChars="0"/>
                              <w:rPr>
                                <w:rFonts w:ascii="楷体_GB2312" w:eastAsia="楷体_GB2312"/>
                                <w:sz w:val="15"/>
                                <w:szCs w:val="15"/>
                              </w:rPr>
                            </w:pPr>
                            <w:r>
                              <w:rPr>
                                <w:rFonts w:hint="eastAsia" w:ascii="楷体_GB2312" w:eastAsia="楷体_GB2312"/>
                                <w:sz w:val="15"/>
                                <w:szCs w:val="15"/>
                              </w:rPr>
                              <w:t>小四号，中文宋体，英文</w:t>
                            </w:r>
                            <w:r>
                              <w:rPr>
                                <w:rFonts w:ascii="楷体_GB2312" w:eastAsia="楷体_GB2312"/>
                                <w:sz w:val="15"/>
                                <w:szCs w:val="15"/>
                              </w:rPr>
                              <w:t>Times New Roman</w:t>
                            </w:r>
                          </w:p>
                          <w:p w14:paraId="2D753BF4">
                            <w:pPr>
                              <w:ind w:firstLine="0" w:firstLineChars="0"/>
                              <w:rPr>
                                <w:rFonts w:ascii="楷体_GB2312" w:eastAsia="楷体_GB2312"/>
                                <w:sz w:val="15"/>
                                <w:szCs w:val="15"/>
                              </w:rPr>
                            </w:pPr>
                            <w:r>
                              <w:rPr>
                                <w:rFonts w:hint="eastAsia" w:ascii="楷体_GB2312" w:eastAsia="楷体_GB2312"/>
                                <w:sz w:val="15"/>
                                <w:szCs w:val="15"/>
                              </w:rPr>
                              <w:t>关键词间以全角“，”号隔开，段后分页</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139.8pt;margin-top:19.7pt;height:42pt;width:159.7pt;z-index:251702272;mso-width-relative:page;mso-height-relative:page;" fillcolor="#FFFFFF" filled="t" stroked="t" coordsize="21600,21600" o:gfxdata="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HKwmnaAAAACgEAAA8AAAAAAAAAAQAgAAAAIgAAAGRycy9kb3ducmV2Lnht&#10;bFBLAQIUABQAAAAIAIdO4kDTMBGoaQIAAAgFAAAOAAAAAAAAAAEAIAAAACkBAABkcnMvZTJvRG9j&#10;LnhtbFBLBQYAAAAABgAGAFkBAAAEBgAAAAA=&#10;" adj="1483,-10305,14400">
                <v:fill on="t" focussize="0,0"/>
                <v:stroke color="#000000" miterlimit="8" joinstyle="miter"/>
                <v:imagedata o:title=""/>
                <o:lock v:ext="edit" aspectratio="f"/>
                <v:textbox>
                  <w:txbxContent>
                    <w:p w14:paraId="50858612">
                      <w:pPr>
                        <w:ind w:firstLine="0" w:firstLineChars="0"/>
                        <w:rPr>
                          <w:rFonts w:ascii="楷体_GB2312" w:eastAsia="楷体_GB2312"/>
                          <w:sz w:val="15"/>
                          <w:szCs w:val="15"/>
                        </w:rPr>
                      </w:pPr>
                      <w:r>
                        <w:rPr>
                          <w:rFonts w:hint="eastAsia" w:ascii="楷体_GB2312" w:eastAsia="楷体_GB2312"/>
                          <w:sz w:val="15"/>
                          <w:szCs w:val="15"/>
                        </w:rPr>
                        <w:t>小四号，中文宋体，英文</w:t>
                      </w:r>
                      <w:r>
                        <w:rPr>
                          <w:rFonts w:ascii="楷体_GB2312" w:eastAsia="楷体_GB2312"/>
                          <w:sz w:val="15"/>
                          <w:szCs w:val="15"/>
                        </w:rPr>
                        <w:t>Times New Roman</w:t>
                      </w:r>
                    </w:p>
                    <w:p w14:paraId="2D753BF4">
                      <w:pPr>
                        <w:ind w:firstLine="0" w:firstLineChars="0"/>
                        <w:rPr>
                          <w:rFonts w:ascii="楷体_GB2312" w:eastAsia="楷体_GB2312"/>
                          <w:sz w:val="15"/>
                          <w:szCs w:val="15"/>
                        </w:rPr>
                      </w:pPr>
                      <w:r>
                        <w:rPr>
                          <w:rFonts w:hint="eastAsia" w:ascii="楷体_GB2312" w:eastAsia="楷体_GB2312"/>
                          <w:sz w:val="15"/>
                          <w:szCs w:val="15"/>
                        </w:rPr>
                        <w:t>关键词间以全角“，”号隔开，段后分页</w:t>
                      </w:r>
                    </w:p>
                  </w:txbxContent>
                </v:textbox>
              </v:shape>
            </w:pict>
          </mc:Fallback>
        </mc:AlternateContent>
      </w:r>
      <w:r>
        <w:rPr>
          <w:b/>
          <w:color w:val="auto"/>
          <w:sz w:val="32"/>
        </w:rPr>
        <mc:AlternateContent>
          <mc:Choice Requires="wps">
            <w:drawing>
              <wp:anchor distT="0" distB="0" distL="114300" distR="114300" simplePos="0" relativeHeight="251700224" behindDoc="0" locked="0" layoutInCell="1" allowOverlap="1">
                <wp:simplePos x="0" y="0"/>
                <wp:positionH relativeFrom="column">
                  <wp:posOffset>31115</wp:posOffset>
                </wp:positionH>
                <wp:positionV relativeFrom="paragraph">
                  <wp:posOffset>309245</wp:posOffset>
                </wp:positionV>
                <wp:extent cx="1211580" cy="254635"/>
                <wp:effectExtent l="0" t="247650" r="26670" b="12065"/>
                <wp:wrapNone/>
                <wp:docPr id="159" name="AutoShape 10"/>
                <wp:cNvGraphicFramePr/>
                <a:graphic xmlns:a="http://schemas.openxmlformats.org/drawingml/2006/main">
                  <a:graphicData uri="http://schemas.microsoft.com/office/word/2010/wordprocessingShape">
                    <wps:wsp>
                      <wps:cNvSpPr>
                        <a:spLocks noChangeArrowheads="1"/>
                      </wps:cNvSpPr>
                      <wps:spPr bwMode="auto">
                        <a:xfrm>
                          <a:off x="0" y="0"/>
                          <a:ext cx="1211580" cy="254635"/>
                        </a:xfrm>
                        <a:prstGeom prst="wedgeRoundRectCallout">
                          <a:avLst>
                            <a:gd name="adj1" fmla="val -35237"/>
                            <a:gd name="adj2" fmla="val -143641"/>
                            <a:gd name="adj3" fmla="val 16667"/>
                          </a:avLst>
                        </a:prstGeom>
                        <a:solidFill>
                          <a:srgbClr val="FFFFFF"/>
                        </a:solidFill>
                        <a:ln w="9525">
                          <a:solidFill>
                            <a:srgbClr val="000000"/>
                          </a:solidFill>
                          <a:miter lim="800000"/>
                        </a:ln>
                      </wps:spPr>
                      <wps:txbx>
                        <w:txbxContent>
                          <w:p w14:paraId="121EAFBE">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2.45pt;margin-top:24.35pt;height:20.05pt;width:95.4pt;z-index:251700224;mso-width-relative:page;mso-height-relative:page;" fillcolor="#FFFFFF" filled="t" stroked="t" coordsize="21600,21600" o:gfxdata="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iwJikdQAAAAHAQAADwAAAAAAAAABACAAAAAiAAAAZHJzL2Rvd25yZXYueG1sUEsB&#10;AhQAFAAAAAgAh07iQPj4JLFrAgAACQUAAA4AAAAAAAAAAQAgAAAAIwEAAGRycy9lMm9Eb2MueG1s&#10;UEsFBgAAAAAGAAYAWQEAAAAGAAAAAA==&#10;" adj="3189,-20226,14400">
                <v:fill on="t" focussize="0,0"/>
                <v:stroke color="#000000" miterlimit="8" joinstyle="miter"/>
                <v:imagedata o:title=""/>
                <o:lock v:ext="edit" aspectratio="f"/>
                <v:textbox>
                  <w:txbxContent>
                    <w:p w14:paraId="121EAFBE">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v:textbox>
              </v:shape>
            </w:pict>
          </mc:Fallback>
        </mc:AlternateContent>
      </w:r>
      <w:r>
        <w:rPr>
          <w:b/>
          <w:color w:val="auto"/>
          <w:sz w:val="30"/>
          <w:szCs w:val="30"/>
        </w:rPr>
        <w:br w:type="page"/>
      </w:r>
    </w:p>
    <w:p w14:paraId="5B209F9A">
      <w:pPr>
        <w:spacing w:after="312" w:afterLines="100"/>
        <w:ind w:firstLine="0" w:firstLineChars="0"/>
        <w:jc w:val="center"/>
        <w:rPr>
          <w:b/>
          <w:color w:val="auto"/>
          <w:sz w:val="32"/>
        </w:rPr>
      </w:pPr>
      <w:r>
        <w:rPr>
          <w:color w:val="auto"/>
          <w:sz w:val="21"/>
        </w:rPr>
        <mc:AlternateContent>
          <mc:Choice Requires="wps">
            <w:drawing>
              <wp:anchor distT="0" distB="0" distL="114300" distR="114300" simplePos="0" relativeHeight="251712512" behindDoc="0" locked="0" layoutInCell="1" allowOverlap="1">
                <wp:simplePos x="0" y="0"/>
                <wp:positionH relativeFrom="margin">
                  <wp:align>right</wp:align>
                </wp:positionH>
                <wp:positionV relativeFrom="paragraph">
                  <wp:posOffset>-5715</wp:posOffset>
                </wp:positionV>
                <wp:extent cx="1841500" cy="439420"/>
                <wp:effectExtent l="361950" t="0" r="25400" b="17780"/>
                <wp:wrapNone/>
                <wp:docPr id="174" name="AutoShape 11"/>
                <wp:cNvGraphicFramePr/>
                <a:graphic xmlns:a="http://schemas.openxmlformats.org/drawingml/2006/main">
                  <a:graphicData uri="http://schemas.microsoft.com/office/word/2010/wordprocessingShape">
                    <wps:wsp>
                      <wps:cNvSpPr>
                        <a:spLocks noChangeArrowheads="1"/>
                      </wps:cNvSpPr>
                      <wps:spPr bwMode="auto">
                        <a:xfrm>
                          <a:off x="0" y="0"/>
                          <a:ext cx="1841500" cy="439616"/>
                        </a:xfrm>
                        <a:prstGeom prst="wedgeRoundRectCallout">
                          <a:avLst>
                            <a:gd name="adj1" fmla="val -67765"/>
                            <a:gd name="adj2" fmla="val 11372"/>
                            <a:gd name="adj3" fmla="val 16667"/>
                          </a:avLst>
                        </a:prstGeom>
                        <a:solidFill>
                          <a:srgbClr val="FFFFFF"/>
                        </a:solidFill>
                        <a:ln w="9525">
                          <a:solidFill>
                            <a:srgbClr val="000000"/>
                          </a:solidFill>
                          <a:miter lim="800000"/>
                        </a:ln>
                      </wps:spPr>
                      <wps:txbx>
                        <w:txbxContent>
                          <w:p w14:paraId="0757A9A4">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top:-0.45pt;height:34.6pt;width:145pt;mso-position-horizontal:right;mso-position-horizontal-relative:margin;z-index:251712512;mso-width-relative:page;mso-height-relative:page;" fillcolor="#FFFFFF" filled="t" stroked="t" coordsize="21600,21600" o:gfxdata="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kRVr7NQAAAAFAQAADwAAAAAAAAABACAAAAAiAAAAZHJzL2Rvd25yZXYueG1sUEsBAhQA&#10;FAAAAAgAh07iQJXFrHRoAgAABwUAAA4AAAAAAAAAAQAgAAAAIwEAAGRycy9lMm9Eb2MueG1sUEsF&#10;BgAAAAAGAAYAWQEAAP0FAAAAAA==&#10;" adj="-3837,13256,14400">
                <v:fill on="t" focussize="0,0"/>
                <v:stroke color="#000000" miterlimit="8" joinstyle="miter"/>
                <v:imagedata o:title=""/>
                <o:lock v:ext="edit" aspectratio="f"/>
                <v:textbox>
                  <w:txbxContent>
                    <w:p w14:paraId="0757A9A4">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color w:val="auto"/>
          <w:sz w:val="32"/>
        </w:rPr>
        <w:t>Abstract</w:t>
      </w:r>
    </w:p>
    <w:p w14:paraId="0D97CACA">
      <w:pPr>
        <w:ind w:firstLine="480"/>
        <w:rPr>
          <w:color w:val="auto"/>
        </w:rPr>
      </w:pPr>
      <w:r>
        <w:rPr>
          <w:color w:val="auto"/>
        </w:rPr>
        <w:t>Forest land bears forest resources, which is one of the most important resources on the earth and the basis of biodiversity. The United States has a large area and a large number of forest land, but because of its remote location, the forest land is easy to be poorly supervised, which makes it easy to have adverse right encroachment cases. As the disputed forest land occupies a relatively large area, it has a certain positive significance from the perspective of social responsibility, based on a simple and fair principle, for urging the owner and the right owner to actively manage and utilize assets and resources, and improving the resource utilization of the whole society.</w:t>
      </w:r>
    </w:p>
    <w:p w14:paraId="134B53D1">
      <w:pPr>
        <w:ind w:firstLine="480"/>
        <w:rPr>
          <w:color w:val="auto"/>
        </w:rPr>
      </w:pPr>
      <w:r>
        <w:rPr>
          <w:color w:val="auto"/>
        </w:rPr>
        <w:t>In this study, first of all, we retrieve the full text of the case documents by using "advise possession forest land" as the search term in the American case documents database of Westlaw law law database, and identify 68 effective cases through manual reading and screening, and analyze the text and statistics. The main conclusions are as follows:</w:t>
      </w:r>
    </w:p>
    <w:p w14:paraId="4BDB47C0">
      <w:pPr>
        <w:ind w:firstLine="643"/>
        <w:rPr>
          <w:rFonts w:ascii="楷体_GB2312" w:eastAsia="楷体_GB2312"/>
          <w:bCs/>
          <w:color w:val="auto"/>
          <w:szCs w:val="21"/>
        </w:rPr>
      </w:pPr>
      <w:r>
        <w:rPr>
          <w:rFonts w:ascii="黑体" w:eastAsia="黑体"/>
          <w:b/>
          <w:color w:val="auto"/>
          <w:sz w:val="32"/>
          <w:szCs w:val="32"/>
        </w:rPr>
        <mc:AlternateContent>
          <mc:Choice Requires="wps">
            <w:drawing>
              <wp:anchor distT="0" distB="0" distL="114300" distR="114300" simplePos="0" relativeHeight="251704320" behindDoc="0" locked="0" layoutInCell="1" allowOverlap="1">
                <wp:simplePos x="0" y="0"/>
                <wp:positionH relativeFrom="margin">
                  <wp:align>right</wp:align>
                </wp:positionH>
                <wp:positionV relativeFrom="paragraph">
                  <wp:posOffset>-1270</wp:posOffset>
                </wp:positionV>
                <wp:extent cx="1670685" cy="449580"/>
                <wp:effectExtent l="0" t="190500" r="25400" b="26670"/>
                <wp:wrapNone/>
                <wp:docPr id="164" name="AutoShape 10"/>
                <wp:cNvGraphicFramePr/>
                <a:graphic xmlns:a="http://schemas.openxmlformats.org/drawingml/2006/main">
                  <a:graphicData uri="http://schemas.microsoft.com/office/word/2010/wordprocessingShape">
                    <wps:wsp>
                      <wps:cNvSpPr>
                        <a:spLocks noChangeArrowheads="1"/>
                      </wps:cNvSpPr>
                      <wps:spPr bwMode="auto">
                        <a:xfrm>
                          <a:off x="0" y="0"/>
                          <a:ext cx="1670538" cy="449873"/>
                        </a:xfrm>
                        <a:prstGeom prst="wedgeRoundRectCallout">
                          <a:avLst>
                            <a:gd name="adj1" fmla="val -39231"/>
                            <a:gd name="adj2" fmla="val -88731"/>
                            <a:gd name="adj3" fmla="val 16667"/>
                          </a:avLst>
                        </a:prstGeom>
                        <a:solidFill>
                          <a:srgbClr val="FFFFFF"/>
                        </a:solidFill>
                        <a:ln w="9525">
                          <a:solidFill>
                            <a:srgbClr val="000000"/>
                          </a:solidFill>
                          <a:miter lim="800000"/>
                        </a:ln>
                      </wps:spPr>
                      <wps:txbx>
                        <w:txbxContent>
                          <w:p w14:paraId="14CD4EF7">
                            <w:pPr>
                              <w:spacing w:line="240" w:lineRule="auto"/>
                              <w:ind w:right="-139" w:rightChars="-58" w:firstLine="0" w:firstLineChars="0"/>
                              <w:jc w:val="left"/>
                              <w:rPr>
                                <w:rFonts w:eastAsia="楷体_GB2312"/>
                                <w:sz w:val="15"/>
                                <w:szCs w:val="15"/>
                              </w:rPr>
                            </w:pPr>
                            <w:r>
                              <w:rPr>
                                <w:rFonts w:hint="eastAsia" w:eastAsia="楷体_GB2312"/>
                                <w:sz w:val="15"/>
                                <w:szCs w:val="15"/>
                              </w:rPr>
                              <w:t>小四号，</w:t>
                            </w:r>
                            <w:r>
                              <w:rPr>
                                <w:rFonts w:eastAsia="楷体_GB2312"/>
                                <w:sz w:val="15"/>
                                <w:szCs w:val="15"/>
                              </w:rPr>
                              <w:t>Times New Roman</w:t>
                            </w:r>
                            <w:r>
                              <w:rPr>
                                <w:rFonts w:hint="eastAsia" w:eastAsia="楷体_GB2312"/>
                                <w:sz w:val="15"/>
                                <w:szCs w:val="15"/>
                              </w:rPr>
                              <w:t>，</w:t>
                            </w:r>
                          </w:p>
                          <w:p w14:paraId="235B15C0">
                            <w:pPr>
                              <w:spacing w:line="240" w:lineRule="auto"/>
                              <w:ind w:right="-139" w:rightChars="-58" w:firstLine="0" w:firstLineChars="0"/>
                              <w:jc w:val="left"/>
                              <w:rPr>
                                <w:rFonts w:ascii="楷体_GB2312" w:eastAsia="楷体_GB2312"/>
                                <w:sz w:val="15"/>
                                <w:szCs w:val="15"/>
                              </w:rPr>
                            </w:pPr>
                            <w:r>
                              <w:rPr>
                                <w:rFonts w:hint="eastAsia" w:eastAsia="楷体_GB2312"/>
                                <w:sz w:val="15"/>
                                <w:szCs w:val="15"/>
                              </w:rPr>
                              <w:t>首行缩进</w:t>
                            </w:r>
                            <w:r>
                              <w:rPr>
                                <w:rFonts w:eastAsia="楷体_GB2312"/>
                                <w:sz w:val="15"/>
                                <w:szCs w:val="15"/>
                              </w:rPr>
                              <w:t>2</w:t>
                            </w:r>
                            <w:r>
                              <w:rPr>
                                <w:rFonts w:hint="eastAsia" w:eastAsia="楷体_GB2312"/>
                                <w:sz w:val="15"/>
                                <w:szCs w:val="15"/>
                              </w:rPr>
                              <w:t>汉字</w:t>
                            </w:r>
                            <w:r>
                              <w:rPr>
                                <w:rFonts w:hint="eastAsia" w:ascii="楷体_GB2312" w:eastAsia="楷体_GB2312"/>
                                <w:sz w:val="15"/>
                                <w:szCs w:val="15"/>
                              </w:rPr>
                              <w:t>符，行距</w:t>
                            </w:r>
                            <w:r>
                              <w:rPr>
                                <w:rFonts w:ascii="楷体_GB2312" w:eastAsia="楷体_GB2312"/>
                                <w:sz w:val="15"/>
                                <w:szCs w:val="15"/>
                              </w:rPr>
                              <w:t>1.25</w:t>
                            </w:r>
                            <w:r>
                              <w:rPr>
                                <w:rFonts w:hint="eastAsia" w:ascii="楷体_GB2312" w:eastAsia="楷体_GB2312"/>
                                <w:sz w:val="15"/>
                                <w:szCs w:val="15"/>
                              </w:rPr>
                              <w:t>倍</w:t>
                            </w:r>
                          </w:p>
                          <w:p w14:paraId="785E2D2E">
                            <w:pPr>
                              <w:spacing w:line="240" w:lineRule="auto"/>
                              <w:ind w:right="-139" w:rightChars="-58"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top:-0.1pt;height:35.4pt;width:131.55pt;mso-position-horizontal:right;mso-position-horizontal-relative:margin;z-index:251704320;mso-width-relative:page;mso-height-relative:page;" fillcolor="#FFFFFF" filled="t" stroked="t" coordsize="21600,21600" o:gfxdata="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V1kao1wAAAAUBAAAPAAAAAAAAAAEAIAAAACIAAABkcnMvZG93bnJldi54bWxQSwEC&#10;FAAUAAAACACHTuJAEchChWcCAAAIBQAADgAAAAAAAAABACAAAAAmAQAAZHJzL2Uyb0RvYy54bWxQ&#10;SwUGAAAAAAYABgBZAQAA/wUAAAAA&#10;" adj="2326,-8366,14400">
                <v:fill on="t" focussize="0,0"/>
                <v:stroke color="#000000" miterlimit="8" joinstyle="miter"/>
                <v:imagedata o:title=""/>
                <o:lock v:ext="edit" aspectratio="f"/>
                <v:textbox>
                  <w:txbxContent>
                    <w:p w14:paraId="14CD4EF7">
                      <w:pPr>
                        <w:spacing w:line="240" w:lineRule="auto"/>
                        <w:ind w:right="-139" w:rightChars="-58" w:firstLine="0" w:firstLineChars="0"/>
                        <w:jc w:val="left"/>
                        <w:rPr>
                          <w:rFonts w:eastAsia="楷体_GB2312"/>
                          <w:sz w:val="15"/>
                          <w:szCs w:val="15"/>
                        </w:rPr>
                      </w:pPr>
                      <w:r>
                        <w:rPr>
                          <w:rFonts w:hint="eastAsia" w:eastAsia="楷体_GB2312"/>
                          <w:sz w:val="15"/>
                          <w:szCs w:val="15"/>
                        </w:rPr>
                        <w:t>小四号，</w:t>
                      </w:r>
                      <w:r>
                        <w:rPr>
                          <w:rFonts w:eastAsia="楷体_GB2312"/>
                          <w:sz w:val="15"/>
                          <w:szCs w:val="15"/>
                        </w:rPr>
                        <w:t>Times New Roman</w:t>
                      </w:r>
                      <w:r>
                        <w:rPr>
                          <w:rFonts w:hint="eastAsia" w:eastAsia="楷体_GB2312"/>
                          <w:sz w:val="15"/>
                          <w:szCs w:val="15"/>
                        </w:rPr>
                        <w:t>，</w:t>
                      </w:r>
                    </w:p>
                    <w:p w14:paraId="235B15C0">
                      <w:pPr>
                        <w:spacing w:line="240" w:lineRule="auto"/>
                        <w:ind w:right="-139" w:rightChars="-58" w:firstLine="0" w:firstLineChars="0"/>
                        <w:jc w:val="left"/>
                        <w:rPr>
                          <w:rFonts w:ascii="楷体_GB2312" w:eastAsia="楷体_GB2312"/>
                          <w:sz w:val="15"/>
                          <w:szCs w:val="15"/>
                        </w:rPr>
                      </w:pPr>
                      <w:r>
                        <w:rPr>
                          <w:rFonts w:hint="eastAsia" w:eastAsia="楷体_GB2312"/>
                          <w:sz w:val="15"/>
                          <w:szCs w:val="15"/>
                        </w:rPr>
                        <w:t>首行缩进</w:t>
                      </w:r>
                      <w:r>
                        <w:rPr>
                          <w:rFonts w:eastAsia="楷体_GB2312"/>
                          <w:sz w:val="15"/>
                          <w:szCs w:val="15"/>
                        </w:rPr>
                        <w:t>2</w:t>
                      </w:r>
                      <w:r>
                        <w:rPr>
                          <w:rFonts w:hint="eastAsia" w:eastAsia="楷体_GB2312"/>
                          <w:sz w:val="15"/>
                          <w:szCs w:val="15"/>
                        </w:rPr>
                        <w:t>汉字</w:t>
                      </w:r>
                      <w:r>
                        <w:rPr>
                          <w:rFonts w:hint="eastAsia" w:ascii="楷体_GB2312" w:eastAsia="楷体_GB2312"/>
                          <w:sz w:val="15"/>
                          <w:szCs w:val="15"/>
                        </w:rPr>
                        <w:t>符，行距</w:t>
                      </w:r>
                      <w:r>
                        <w:rPr>
                          <w:rFonts w:ascii="楷体_GB2312" w:eastAsia="楷体_GB2312"/>
                          <w:sz w:val="15"/>
                          <w:szCs w:val="15"/>
                        </w:rPr>
                        <w:t>1.25</w:t>
                      </w:r>
                      <w:r>
                        <w:rPr>
                          <w:rFonts w:hint="eastAsia" w:ascii="楷体_GB2312" w:eastAsia="楷体_GB2312"/>
                          <w:sz w:val="15"/>
                          <w:szCs w:val="15"/>
                        </w:rPr>
                        <w:t>倍</w:t>
                      </w:r>
                    </w:p>
                    <w:p w14:paraId="785E2D2E">
                      <w:pPr>
                        <w:spacing w:line="240" w:lineRule="auto"/>
                        <w:ind w:right="-139" w:rightChars="-58" w:firstLine="0" w:firstLineChars="0"/>
                        <w:rPr>
                          <w:rFonts w:ascii="楷体_GB2312" w:eastAsia="楷体_GB2312"/>
                          <w:sz w:val="15"/>
                          <w:szCs w:val="15"/>
                        </w:rPr>
                      </w:pPr>
                    </w:p>
                  </w:txbxContent>
                </v:textbox>
              </v:shape>
            </w:pict>
          </mc:Fallback>
        </mc:AlternateContent>
      </w:r>
      <w:r>
        <w:rPr>
          <w:rFonts w:ascii="黑体" w:eastAsia="黑体"/>
          <w:b/>
          <w:color w:val="auto"/>
          <w:sz w:val="32"/>
          <w:szCs w:val="32"/>
        </w:rPr>
        <mc:AlternateContent>
          <mc:Choice Requires="wps">
            <w:drawing>
              <wp:anchor distT="0" distB="0" distL="114300" distR="114300" simplePos="0" relativeHeight="251706368" behindDoc="0" locked="0" layoutInCell="1" allowOverlap="1">
                <wp:simplePos x="0" y="0"/>
                <wp:positionH relativeFrom="column">
                  <wp:posOffset>1456055</wp:posOffset>
                </wp:positionH>
                <wp:positionV relativeFrom="paragraph">
                  <wp:posOffset>128905</wp:posOffset>
                </wp:positionV>
                <wp:extent cx="796925" cy="273050"/>
                <wp:effectExtent l="666750" t="0" r="22225" b="50800"/>
                <wp:wrapNone/>
                <wp:docPr id="166" name="圆角矩形标注 166"/>
                <wp:cNvGraphicFramePr/>
                <a:graphic xmlns:a="http://schemas.openxmlformats.org/drawingml/2006/main">
                  <a:graphicData uri="http://schemas.microsoft.com/office/word/2010/wordprocessingShape">
                    <wps:wsp>
                      <wps:cNvSpPr>
                        <a:spLocks noChangeArrowheads="1"/>
                      </wps:cNvSpPr>
                      <wps:spPr bwMode="auto">
                        <a:xfrm>
                          <a:off x="0" y="0"/>
                          <a:ext cx="796925" cy="273050"/>
                        </a:xfrm>
                        <a:prstGeom prst="wedgeRoundRectCallout">
                          <a:avLst>
                            <a:gd name="adj1" fmla="val -126921"/>
                            <a:gd name="adj2" fmla="val 17306"/>
                            <a:gd name="adj3" fmla="val 16667"/>
                          </a:avLst>
                        </a:prstGeom>
                        <a:solidFill>
                          <a:srgbClr val="FFFFFF"/>
                        </a:solidFill>
                        <a:ln w="9525">
                          <a:solidFill>
                            <a:srgbClr val="000000"/>
                          </a:solidFill>
                          <a:miter lim="800000"/>
                        </a:ln>
                      </wps:spPr>
                      <wps:txbx>
                        <w:txbxContent>
                          <w:p w14:paraId="7FF09CD2">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此处空一行</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114.65pt;margin-top:10.15pt;height:21.5pt;width:62.75pt;z-index:251706368;mso-width-relative:page;mso-height-relative:page;" fillcolor="#FFFFFF" filled="t" stroked="t" coordsize="21600,21600" o:gfxdata="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CsTDvr2AAAAAkBAAAPAAAAAAAA&#10;AAEAIAAAACIAAABkcnMvZG93bnJldi54bWxQSwECFAAUAAAACACHTuJAkMWXQYQCAAARBQAADgAA&#10;AAAAAAABACAAAAAnAQAAZHJzL2Uyb0RvYy54bWxQSwUGAAAAAAYABgBZAQAAHQYAAAAA&#10;" adj="-16615,14538,14400">
                <v:fill on="t" focussize="0,0"/>
                <v:stroke color="#000000" miterlimit="8" joinstyle="miter"/>
                <v:imagedata o:title=""/>
                <o:lock v:ext="edit" aspectratio="f"/>
                <v:textbox>
                  <w:txbxContent>
                    <w:p w14:paraId="7FF09CD2">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此处空一行</w:t>
                      </w:r>
                    </w:p>
                  </w:txbxContent>
                </v:textbox>
              </v:shape>
            </w:pict>
          </mc:Fallback>
        </mc:AlternateContent>
      </w:r>
      <w:r>
        <w:rPr>
          <w:rFonts w:ascii="华文楷体" w:hAnsi="华文楷体" w:eastAsia="楷体_GB2312"/>
          <w:color w:val="auto"/>
          <w:szCs w:val="21"/>
          <w:shd w:val="clear" w:color="auto" w:fill="FFFFFF"/>
        </w:rPr>
        <w:t>……</w:t>
      </w:r>
    </w:p>
    <w:p w14:paraId="365C6DE3">
      <w:pPr>
        <w:ind w:firstLine="480"/>
        <w:rPr>
          <w:bCs/>
          <w:color w:val="auto"/>
          <w:szCs w:val="21"/>
          <w:shd w:val="clear" w:color="auto" w:fill="FFFFFF"/>
        </w:rPr>
      </w:pPr>
    </w:p>
    <w:p w14:paraId="12F06ED7">
      <w:pPr>
        <w:ind w:firstLine="0" w:firstLineChars="0"/>
        <w:rPr>
          <w:rFonts w:hint="eastAsia" w:ascii="宋体" w:hAnsi="宋体"/>
          <w:b/>
          <w:color w:val="auto"/>
          <w:sz w:val="18"/>
          <w:szCs w:val="18"/>
        </w:rPr>
      </w:pPr>
      <w:r>
        <w:rPr>
          <w:rFonts w:eastAsia="黑体"/>
          <w:b/>
          <w:color w:val="auto"/>
          <w:szCs w:val="21"/>
        </w:rPr>
        <w:t>Key</w:t>
      </w:r>
      <w:r>
        <w:rPr>
          <w:rFonts w:hint="eastAsia" w:eastAsia="黑体"/>
          <w:b/>
          <w:color w:val="auto"/>
          <w:szCs w:val="21"/>
        </w:rPr>
        <w:t>w</w:t>
      </w:r>
      <w:r>
        <w:rPr>
          <w:rFonts w:eastAsia="黑体"/>
          <w:b/>
          <w:color w:val="auto"/>
          <w:szCs w:val="21"/>
        </w:rPr>
        <w:t>ords:</w:t>
      </w:r>
      <w:r>
        <w:rPr>
          <w:rFonts w:hint="eastAsia" w:eastAsia="黑体"/>
          <w:b/>
          <w:color w:val="auto"/>
          <w:szCs w:val="21"/>
        </w:rPr>
        <w:t xml:space="preserve"> </w:t>
      </w:r>
      <w:r>
        <w:rPr>
          <w:rFonts w:eastAsia="黑体"/>
          <w:bCs/>
          <w:color w:val="auto"/>
          <w:szCs w:val="21"/>
        </w:rPr>
        <w:t>adverse possession</w:t>
      </w:r>
      <w:r>
        <w:rPr>
          <w:rFonts w:hint="eastAsia"/>
          <w:bCs/>
          <w:color w:val="auto"/>
          <w:szCs w:val="21"/>
        </w:rPr>
        <w:t>，</w:t>
      </w:r>
      <w:r>
        <w:rPr>
          <w:bCs/>
          <w:color w:val="auto"/>
          <w:szCs w:val="21"/>
        </w:rPr>
        <w:t>forestland</w:t>
      </w:r>
      <w:r>
        <w:rPr>
          <w:rFonts w:hint="eastAsia"/>
          <w:bCs/>
          <w:color w:val="auto"/>
          <w:szCs w:val="21"/>
        </w:rPr>
        <w:t>，</w:t>
      </w:r>
      <w:r>
        <w:rPr>
          <w:bCs/>
          <w:color w:val="auto"/>
          <w:szCs w:val="21"/>
        </w:rPr>
        <w:t>the United States</w:t>
      </w:r>
    </w:p>
    <w:p w14:paraId="2CD8EBA0">
      <w:pPr>
        <w:ind w:left="482" w:hanging="482" w:hangingChars="150"/>
        <w:jc w:val="center"/>
        <w:rPr>
          <w:rFonts w:ascii="黑体" w:eastAsia="黑体"/>
          <w:b/>
          <w:color w:val="auto"/>
          <w:sz w:val="32"/>
          <w:szCs w:val="32"/>
        </w:rPr>
        <w:sectPr>
          <w:pgSz w:w="11906" w:h="16838"/>
          <w:pgMar w:top="1440" w:right="1800" w:bottom="1440" w:left="1800" w:header="851" w:footer="992" w:gutter="0"/>
          <w:cols w:space="720" w:num="1"/>
          <w:docGrid w:type="lines" w:linePitch="312" w:charSpace="0"/>
        </w:sectPr>
      </w:pPr>
      <w:r>
        <w:rPr>
          <w:rFonts w:ascii="黑体" w:eastAsia="黑体"/>
          <w:b/>
          <w:color w:val="auto"/>
          <w:sz w:val="32"/>
          <w:szCs w:val="32"/>
        </w:rPr>
        <mc:AlternateContent>
          <mc:Choice Requires="wps">
            <w:drawing>
              <wp:anchor distT="0" distB="0" distL="114300" distR="114300" simplePos="0" relativeHeight="251705344" behindDoc="0" locked="0" layoutInCell="1" allowOverlap="1">
                <wp:simplePos x="0" y="0"/>
                <wp:positionH relativeFrom="column">
                  <wp:posOffset>2701925</wp:posOffset>
                </wp:positionH>
                <wp:positionV relativeFrom="paragraph">
                  <wp:posOffset>226695</wp:posOffset>
                </wp:positionV>
                <wp:extent cx="1939925" cy="492125"/>
                <wp:effectExtent l="0" t="247650" r="22225" b="22225"/>
                <wp:wrapNone/>
                <wp:docPr id="165" name="AutoShape 18"/>
                <wp:cNvGraphicFramePr/>
                <a:graphic xmlns:a="http://schemas.openxmlformats.org/drawingml/2006/main">
                  <a:graphicData uri="http://schemas.microsoft.com/office/word/2010/wordprocessingShape">
                    <wps:wsp>
                      <wps:cNvSpPr>
                        <a:spLocks noChangeArrowheads="1"/>
                      </wps:cNvSpPr>
                      <wps:spPr bwMode="auto">
                        <a:xfrm>
                          <a:off x="0" y="0"/>
                          <a:ext cx="1940169" cy="492369"/>
                        </a:xfrm>
                        <a:prstGeom prst="wedgeRoundRectCallout">
                          <a:avLst>
                            <a:gd name="adj1" fmla="val -38238"/>
                            <a:gd name="adj2" fmla="val -96351"/>
                            <a:gd name="adj3" fmla="val 16667"/>
                          </a:avLst>
                        </a:prstGeom>
                        <a:solidFill>
                          <a:srgbClr val="FFFFFF"/>
                        </a:solidFill>
                        <a:ln w="9525">
                          <a:solidFill>
                            <a:srgbClr val="000000"/>
                          </a:solidFill>
                          <a:miter lim="800000"/>
                        </a:ln>
                      </wps:spPr>
                      <wps:txbx>
                        <w:txbxContent>
                          <w:p w14:paraId="11305073">
                            <w:pPr>
                              <w:ind w:firstLine="0" w:firstLineChars="0"/>
                              <w:rPr>
                                <w:rFonts w:ascii="楷体_GB2312" w:eastAsia="楷体_GB2312"/>
                                <w:sz w:val="15"/>
                                <w:szCs w:val="15"/>
                              </w:rPr>
                            </w:pPr>
                            <w:r>
                              <w:rPr>
                                <w:rFonts w:ascii="楷体_GB2312" w:eastAsia="楷体_GB2312"/>
                                <w:sz w:val="15"/>
                                <w:szCs w:val="15"/>
                              </w:rPr>
                              <w:t>小四</w:t>
                            </w:r>
                            <w:r>
                              <w:rPr>
                                <w:rFonts w:hint="eastAsia" w:ascii="楷体_GB2312" w:eastAsia="楷体_GB2312"/>
                                <w:sz w:val="15"/>
                                <w:szCs w:val="15"/>
                              </w:rPr>
                              <w:t>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058B03FA">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212.75pt;margin-top:17.85pt;height:38.75pt;width:152.75pt;z-index:251705344;mso-width-relative:page;mso-height-relative:page;" fillcolor="#FFFFFF" filled="t" stroked="t" coordsize="21600,21600" o:gfxdata="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rY9VSNkAAAAKAQAADwAAAAAAAAABACAAAAAiAAAAZHJzL2Rvd25yZXYueG1s&#10;UEsBAhQAFAAAAAgAh07iQKTdAxtpAgAACAUAAA4AAAAAAAAAAQAgAAAAKAEAAGRycy9lMm9Eb2Mu&#10;eG1sUEsFBgAAAAAGAAYAWQEAAAMGAAAAAA==&#10;" adj="2541,-10012,14400">
                <v:fill on="t" focussize="0,0"/>
                <v:stroke color="#000000" miterlimit="8" joinstyle="miter"/>
                <v:imagedata o:title=""/>
                <o:lock v:ext="edit" aspectratio="f"/>
                <v:textbox>
                  <w:txbxContent>
                    <w:p w14:paraId="11305073">
                      <w:pPr>
                        <w:ind w:firstLine="0" w:firstLineChars="0"/>
                        <w:rPr>
                          <w:rFonts w:ascii="楷体_GB2312" w:eastAsia="楷体_GB2312"/>
                          <w:sz w:val="15"/>
                          <w:szCs w:val="15"/>
                        </w:rPr>
                      </w:pPr>
                      <w:r>
                        <w:rPr>
                          <w:rFonts w:ascii="楷体_GB2312" w:eastAsia="楷体_GB2312"/>
                          <w:sz w:val="15"/>
                          <w:szCs w:val="15"/>
                        </w:rPr>
                        <w:t>小四</w:t>
                      </w:r>
                      <w:r>
                        <w:rPr>
                          <w:rFonts w:hint="eastAsia" w:ascii="楷体_GB2312" w:eastAsia="楷体_GB2312"/>
                          <w:sz w:val="15"/>
                          <w:szCs w:val="15"/>
                        </w:rPr>
                        <w:t>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058B03FA">
                      <w:pPr>
                        <w:spacing w:line="240" w:lineRule="auto"/>
                        <w:ind w:firstLine="0" w:firstLineChars="0"/>
                        <w:rPr>
                          <w:rFonts w:ascii="楷体_GB2312" w:eastAsia="楷体_GB2312"/>
                          <w:sz w:val="15"/>
                          <w:szCs w:val="15"/>
                        </w:rPr>
                      </w:pPr>
                    </w:p>
                  </w:txbxContent>
                </v:textbox>
              </v:shape>
            </w:pict>
          </mc:Fallback>
        </mc:AlternateContent>
      </w:r>
      <w:r>
        <w:rPr>
          <w:rFonts w:ascii="黑体" w:eastAsia="黑体"/>
          <w:b/>
          <w:color w:val="auto"/>
          <w:sz w:val="32"/>
          <w:szCs w:val="32"/>
        </w:rPr>
        <mc:AlternateContent>
          <mc:Choice Requires="wps">
            <w:drawing>
              <wp:anchor distT="0" distB="0" distL="114300" distR="114300" simplePos="0" relativeHeight="251703296" behindDoc="0" locked="0" layoutInCell="1" allowOverlap="1">
                <wp:simplePos x="0" y="0"/>
                <wp:positionH relativeFrom="column">
                  <wp:posOffset>106045</wp:posOffset>
                </wp:positionH>
                <wp:positionV relativeFrom="paragraph">
                  <wp:posOffset>230505</wp:posOffset>
                </wp:positionV>
                <wp:extent cx="1680210" cy="308610"/>
                <wp:effectExtent l="0" t="152400" r="15875" b="15875"/>
                <wp:wrapNone/>
                <wp:docPr id="163" name="AutoShape 18"/>
                <wp:cNvGraphicFramePr/>
                <a:graphic xmlns:a="http://schemas.openxmlformats.org/drawingml/2006/main">
                  <a:graphicData uri="http://schemas.microsoft.com/office/word/2010/wordprocessingShape">
                    <wps:wsp>
                      <wps:cNvSpPr>
                        <a:spLocks noChangeArrowheads="1"/>
                      </wps:cNvSpPr>
                      <wps:spPr bwMode="auto">
                        <a:xfrm>
                          <a:off x="0" y="0"/>
                          <a:ext cx="1679944" cy="308345"/>
                        </a:xfrm>
                        <a:prstGeom prst="wedgeRoundRectCallout">
                          <a:avLst>
                            <a:gd name="adj1" fmla="val -38238"/>
                            <a:gd name="adj2" fmla="val -96351"/>
                            <a:gd name="adj3" fmla="val 16667"/>
                          </a:avLst>
                        </a:prstGeom>
                        <a:solidFill>
                          <a:srgbClr val="FFFFFF"/>
                        </a:solidFill>
                        <a:ln w="9525">
                          <a:solidFill>
                            <a:srgbClr val="000000"/>
                          </a:solidFill>
                          <a:miter lim="800000"/>
                        </a:ln>
                      </wps:spPr>
                      <wps:txbx>
                        <w:txbxContent>
                          <w:p w14:paraId="283D0306">
                            <w:pPr>
                              <w:ind w:firstLine="0" w:firstLineChars="0"/>
                              <w:rPr>
                                <w:rFonts w:ascii="楷体_GB2312" w:eastAsia="楷体_GB2312"/>
                                <w:sz w:val="15"/>
                                <w:szCs w:val="15"/>
                              </w:rPr>
                            </w:pPr>
                            <w:r>
                              <w:rPr>
                                <w:rFonts w:ascii="楷体_GB2312" w:eastAsia="楷体_GB2312"/>
                                <w:sz w:val="15"/>
                                <w:szCs w:val="15"/>
                              </w:rPr>
                              <w:t>小四</w:t>
                            </w:r>
                            <w:r>
                              <w:rPr>
                                <w:rFonts w:hint="eastAsia" w:ascii="楷体_GB2312" w:eastAsia="楷体_GB2312"/>
                                <w:sz w:val="15"/>
                                <w:szCs w:val="15"/>
                              </w:rPr>
                              <w:t>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p w14:paraId="47A9BCA5">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8.35pt;margin-top:18.15pt;height:24.3pt;width:132.3pt;z-index:251703296;mso-width-relative:page;mso-height-relative:page;" fillcolor="#FFFFFF" filled="t" stroked="t" coordsize="21600,21600" o:gfxdata="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wICJ22AAAAAgBAAAPAAAAAAAAAAEAIAAAACIAAABkcnMvZG93bnJldi54bWxQ&#10;SwECFAAUAAAACACHTuJA71I562kCAAAIBQAADgAAAAAAAAABACAAAAAnAQAAZHJzL2Uyb0RvYy54&#10;bWxQSwUGAAAAAAYABgBZAQAAAgYAAAAA&#10;" adj="2541,-10012,14400">
                <v:fill on="t" focussize="0,0"/>
                <v:stroke color="#000000" miterlimit="8" joinstyle="miter"/>
                <v:imagedata o:title=""/>
                <o:lock v:ext="edit" aspectratio="f"/>
                <v:textbox>
                  <w:txbxContent>
                    <w:p w14:paraId="283D0306">
                      <w:pPr>
                        <w:ind w:firstLine="0" w:firstLineChars="0"/>
                        <w:rPr>
                          <w:rFonts w:ascii="楷体_GB2312" w:eastAsia="楷体_GB2312"/>
                          <w:sz w:val="15"/>
                          <w:szCs w:val="15"/>
                        </w:rPr>
                      </w:pPr>
                      <w:r>
                        <w:rPr>
                          <w:rFonts w:ascii="楷体_GB2312" w:eastAsia="楷体_GB2312"/>
                          <w:sz w:val="15"/>
                          <w:szCs w:val="15"/>
                        </w:rPr>
                        <w:t>小四</w:t>
                      </w:r>
                      <w:r>
                        <w:rPr>
                          <w:rFonts w:hint="eastAsia" w:ascii="楷体_GB2312" w:eastAsia="楷体_GB2312"/>
                          <w:sz w:val="15"/>
                          <w:szCs w:val="15"/>
                        </w:rPr>
                        <w:t>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p w14:paraId="47A9BCA5">
                      <w:pPr>
                        <w:spacing w:line="240" w:lineRule="auto"/>
                        <w:ind w:firstLine="0" w:firstLineChars="0"/>
                        <w:rPr>
                          <w:rFonts w:ascii="楷体_GB2312" w:eastAsia="楷体_GB2312"/>
                          <w:sz w:val="15"/>
                          <w:szCs w:val="15"/>
                        </w:rPr>
                      </w:pPr>
                    </w:p>
                  </w:txbxContent>
                </v:textbox>
              </v:shape>
            </w:pict>
          </mc:Fallback>
        </mc:AlternateContent>
      </w:r>
    </w:p>
    <w:p w14:paraId="18D41179">
      <w:pPr>
        <w:spacing w:before="163" w:beforeLines="50" w:after="163" w:afterLines="50"/>
        <w:ind w:firstLine="0" w:firstLineChars="0"/>
        <w:jc w:val="center"/>
        <w:rPr>
          <w:b/>
          <w:color w:val="auto"/>
          <w:sz w:val="32"/>
          <w:szCs w:val="28"/>
        </w:rPr>
      </w:pPr>
      <w:r>
        <w:rPr>
          <w:b/>
          <w:color w:val="auto"/>
          <w:sz w:val="32"/>
          <w:szCs w:val="28"/>
        </w:rPr>
        <mc:AlternateContent>
          <mc:Choice Requires="wps">
            <w:drawing>
              <wp:anchor distT="0" distB="0" distL="114300" distR="114300" simplePos="0" relativeHeight="251782144" behindDoc="0" locked="0" layoutInCell="1" allowOverlap="1">
                <wp:simplePos x="0" y="0"/>
                <wp:positionH relativeFrom="column">
                  <wp:posOffset>3794760</wp:posOffset>
                </wp:positionH>
                <wp:positionV relativeFrom="paragraph">
                  <wp:posOffset>-59690</wp:posOffset>
                </wp:positionV>
                <wp:extent cx="1351280" cy="466725"/>
                <wp:effectExtent l="407670" t="4445" r="12700" b="5080"/>
                <wp:wrapNone/>
                <wp:docPr id="8" name="AutoShape 19"/>
                <wp:cNvGraphicFramePr/>
                <a:graphic xmlns:a="http://schemas.openxmlformats.org/drawingml/2006/main">
                  <a:graphicData uri="http://schemas.microsoft.com/office/word/2010/wordprocessingShape">
                    <wps:wsp>
                      <wps:cNvSpPr>
                        <a:spLocks noChangeArrowheads="1"/>
                      </wps:cNvSpPr>
                      <wps:spPr bwMode="auto">
                        <a:xfrm>
                          <a:off x="0" y="0"/>
                          <a:ext cx="1351084" cy="466725"/>
                        </a:xfrm>
                        <a:prstGeom prst="wedgeRoundRectCallout">
                          <a:avLst>
                            <a:gd name="adj1" fmla="val -77850"/>
                            <a:gd name="adj2" fmla="val -5238"/>
                            <a:gd name="adj3" fmla="val 16667"/>
                          </a:avLst>
                        </a:prstGeom>
                        <a:solidFill>
                          <a:srgbClr val="FFFFFF"/>
                        </a:solidFill>
                        <a:ln w="9525">
                          <a:solidFill>
                            <a:srgbClr val="000000"/>
                          </a:solidFill>
                          <a:miter lim="800000"/>
                        </a:ln>
                      </wps:spPr>
                      <wps:txbx>
                        <w:txbxContent>
                          <w:p w14:paraId="62D67749">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58AB0F53">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3577BAE5">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9" o:spid="_x0000_s1026" o:spt="62" type="#_x0000_t62" style="position:absolute;left:0pt;margin-left:298.8pt;margin-top:-4.7pt;height:36.75pt;width:106.4pt;z-index:251782144;mso-width-relative:page;mso-height-relative:page;" fillcolor="#FFFFFF" filled="t" stroked="t" coordsize="21600,21600" o:gfxdata="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qxln22AAAAAkBAAAPAAAAAAAAAAEAIAAAACIAAABkcnMvZG93bnJldi54bWxQSwECFAAUAAAA&#10;CACHTuJA8+fJwGACAAAFBQAADgAAAAAAAAABACAAAAAnAQAAZHJzL2Uyb0RvYy54bWxQSwUGAAAA&#10;AAYABgBZAQAA+QUAAAAA&#10;" adj="-6016,9669,14400">
                <v:fill on="t" focussize="0,0"/>
                <v:stroke color="#000000" miterlimit="8" joinstyle="miter"/>
                <v:imagedata o:title=""/>
                <o:lock v:ext="edit" aspectratio="f"/>
                <v:textbox>
                  <w:txbxContent>
                    <w:p w14:paraId="62D67749">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58AB0F53">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3577BAE5">
                      <w:pPr>
                        <w:spacing w:line="240" w:lineRule="auto"/>
                        <w:ind w:firstLine="0" w:firstLineChars="0"/>
                        <w:rPr>
                          <w:rFonts w:ascii="楷体_GB2312" w:eastAsia="楷体_GB2312"/>
                          <w:sz w:val="15"/>
                          <w:szCs w:val="15"/>
                        </w:rPr>
                      </w:pPr>
                    </w:p>
                  </w:txbxContent>
                </v:textbox>
              </v:shape>
            </w:pict>
          </mc:Fallback>
        </mc:AlternateContent>
      </w:r>
      <w:r>
        <w:rPr>
          <w:b/>
          <w:color w:val="auto"/>
          <w:sz w:val="32"/>
          <w:szCs w:val="28"/>
        </w:rPr>
        <w:t>目  录</w:t>
      </w:r>
    </w:p>
    <w:p w14:paraId="1AAF1937">
      <w:pPr>
        <w:pStyle w:val="22"/>
        <w:ind w:left="-1" w:hanging="18"/>
        <w:rPr>
          <w:color w:val="auto"/>
        </w:rPr>
      </w:pPr>
      <w:r>
        <w:rPr>
          <w:b/>
          <w:color w:val="auto"/>
          <w:sz w:val="18"/>
        </w:rPr>
        <w:fldChar w:fldCharType="begin"/>
      </w:r>
      <w:r>
        <w:rPr>
          <w:b/>
          <w:color w:val="auto"/>
          <w:sz w:val="18"/>
        </w:rPr>
        <w:instrText xml:space="preserve"> </w:instrText>
      </w:r>
      <w:r>
        <w:rPr>
          <w:rFonts w:hint="eastAsia"/>
          <w:b/>
          <w:color w:val="auto"/>
          <w:sz w:val="18"/>
        </w:rPr>
        <w:instrText xml:space="preserve">TOC \o "1-3" \h \z \u</w:instrText>
      </w:r>
      <w:r>
        <w:rPr>
          <w:b/>
          <w:color w:val="auto"/>
          <w:sz w:val="18"/>
        </w:rPr>
        <w:instrText xml:space="preserve"> </w:instrText>
      </w:r>
      <w:r>
        <w:rPr>
          <w:b/>
          <w:color w:val="auto"/>
          <w:sz w:val="18"/>
        </w:rPr>
        <w:fldChar w:fldCharType="separate"/>
      </w:r>
      <w:r>
        <w:rPr>
          <w:color w:val="auto"/>
        </w:rPr>
        <w:fldChar w:fldCharType="begin"/>
      </w:r>
      <w:r>
        <w:rPr>
          <w:color w:val="auto"/>
        </w:rPr>
        <w:instrText xml:space="preserve"> HYPERLINK \l "_Toc24831" </w:instrText>
      </w:r>
      <w:r>
        <w:rPr>
          <w:color w:val="auto"/>
        </w:rPr>
        <w:fldChar w:fldCharType="separate"/>
      </w:r>
      <w:r>
        <w:rPr>
          <w:rFonts w:hint="eastAsia"/>
          <w:b/>
          <w:color w:val="auto"/>
          <w:szCs w:val="28"/>
        </w:rPr>
        <w:t>1</w:t>
      </w:r>
      <w:r>
        <w:rPr>
          <w:b/>
          <w:color w:val="auto"/>
          <w:szCs w:val="28"/>
        </w:rPr>
        <w:t xml:space="preserve"> </w:t>
      </w:r>
      <w:r>
        <w:rPr>
          <w:rFonts w:hint="eastAsia"/>
          <w:b/>
          <w:color w:val="auto"/>
          <w:szCs w:val="28"/>
        </w:rPr>
        <w:t>引言</w:t>
      </w:r>
      <w:r>
        <w:rPr>
          <w:color w:val="auto"/>
        </w:rPr>
        <w:tab/>
      </w:r>
      <w:r>
        <w:rPr>
          <w:color w:val="auto"/>
        </w:rPr>
        <w:t>1</w:t>
      </w:r>
      <w:r>
        <w:rPr>
          <w:color w:val="auto"/>
        </w:rPr>
        <w:fldChar w:fldCharType="end"/>
      </w:r>
    </w:p>
    <w:p w14:paraId="4A6706AE">
      <w:pPr>
        <w:pStyle w:val="22"/>
        <w:ind w:left="190" w:leftChars="79" w:firstLine="186" w:firstLineChars="89"/>
        <w:rPr>
          <w:color w:val="auto"/>
        </w:rPr>
      </w:pPr>
      <w:r>
        <w:rPr>
          <w:color w:val="auto"/>
        </w:rPr>
        <w:t>1.1</w:t>
      </w:r>
      <w:r>
        <w:rPr>
          <w:color w:val="auto"/>
        </w:rPr>
        <w:fldChar w:fldCharType="begin"/>
      </w:r>
      <w:r>
        <w:rPr>
          <w:color w:val="auto"/>
        </w:rPr>
        <w:instrText xml:space="preserve"> HYPERLINK \l "_Toc27795" </w:instrText>
      </w:r>
      <w:r>
        <w:rPr>
          <w:color w:val="auto"/>
        </w:rPr>
        <w:fldChar w:fldCharType="separate"/>
      </w:r>
      <w:r>
        <w:rPr>
          <w:rFonts w:hint="eastAsia" w:eastAsia="宋体"/>
          <w:color w:val="auto"/>
        </w:rPr>
        <w:t>研究背景和意义</w:t>
      </w:r>
      <w:r>
        <w:rPr>
          <w:color w:val="auto"/>
        </w:rPr>
        <w:tab/>
      </w:r>
      <w:r>
        <w:rPr>
          <w:color w:val="auto"/>
        </w:rPr>
        <w:t>2</w:t>
      </w:r>
      <w:r>
        <w:rPr>
          <w:color w:val="auto"/>
        </w:rPr>
        <w:fldChar w:fldCharType="end"/>
      </w:r>
    </w:p>
    <w:p w14:paraId="6D7827C9">
      <w:pPr>
        <w:pStyle w:val="22"/>
        <w:ind w:left="190" w:leftChars="79" w:firstLine="394" w:firstLineChars="188"/>
        <w:rPr>
          <w:color w:val="auto"/>
        </w:rPr>
      </w:pPr>
      <w:r>
        <w:rPr>
          <w:color w:val="auto"/>
        </w:rPr>
        <w:t>1.1.</w:t>
      </w:r>
      <w:r>
        <w:rPr>
          <w:color w:val="auto"/>
        </w:rPr>
        <w:fldChar w:fldCharType="begin"/>
      </w:r>
      <w:r>
        <w:rPr>
          <w:color w:val="auto"/>
        </w:rPr>
        <w:instrText xml:space="preserve"> HYPERLINK \l "_Toc10505" </w:instrText>
      </w:r>
      <w:r>
        <w:rPr>
          <w:color w:val="auto"/>
        </w:rPr>
        <w:fldChar w:fldCharType="separate"/>
      </w:r>
      <w:r>
        <w:rPr>
          <w:rFonts w:ascii="宋体" w:hAnsi="宋体"/>
          <w:color w:val="auto"/>
          <w:szCs w:val="21"/>
        </w:rPr>
        <w:t xml:space="preserve">1 </w:t>
      </w:r>
      <w:r>
        <w:rPr>
          <w:rFonts w:hint="eastAsia" w:ascii="宋体" w:hAnsi="宋体"/>
          <w:color w:val="auto"/>
          <w:szCs w:val="21"/>
        </w:rPr>
        <w:t>研究背景</w:t>
      </w:r>
      <w:r>
        <w:rPr>
          <w:color w:val="auto"/>
        </w:rPr>
        <w:tab/>
      </w:r>
      <w:r>
        <w:rPr>
          <w:color w:val="auto"/>
        </w:rPr>
        <w:t>2</w:t>
      </w:r>
      <w:r>
        <w:rPr>
          <w:color w:val="auto"/>
        </w:rPr>
        <w:fldChar w:fldCharType="end"/>
      </w:r>
    </w:p>
    <w:p w14:paraId="359B3D69">
      <w:pPr>
        <w:pStyle w:val="22"/>
        <w:ind w:left="190" w:leftChars="79" w:firstLine="394" w:firstLineChars="188"/>
        <w:rPr>
          <w:color w:val="auto"/>
        </w:rPr>
      </w:pPr>
      <w:r>
        <w:rPr>
          <w:color w:val="auto"/>
        </w:rPr>
        <w:t>1.1.</w:t>
      </w:r>
      <w:r>
        <w:rPr>
          <w:color w:val="auto"/>
        </w:rPr>
        <w:fldChar w:fldCharType="begin"/>
      </w:r>
      <w:r>
        <w:rPr>
          <w:color w:val="auto"/>
        </w:rPr>
        <w:instrText xml:space="preserve"> HYPERLINK \l "_Toc1669" </w:instrText>
      </w:r>
      <w:r>
        <w:rPr>
          <w:color w:val="auto"/>
        </w:rPr>
        <w:fldChar w:fldCharType="separate"/>
      </w:r>
      <w:r>
        <w:rPr>
          <w:rFonts w:ascii="宋体" w:hAnsi="宋体"/>
          <w:color w:val="auto"/>
          <w:szCs w:val="21"/>
        </w:rPr>
        <w:t xml:space="preserve">2 </w:t>
      </w:r>
      <w:r>
        <w:rPr>
          <w:rFonts w:hint="eastAsia" w:ascii="宋体" w:hAnsi="宋体"/>
          <w:color w:val="auto"/>
          <w:szCs w:val="21"/>
        </w:rPr>
        <w:t>研究意义</w:t>
      </w:r>
      <w:r>
        <w:rPr>
          <w:color w:val="auto"/>
        </w:rPr>
        <w:tab/>
      </w:r>
      <w:r>
        <w:rPr>
          <w:color w:val="auto"/>
        </w:rPr>
        <w:t>3</w:t>
      </w:r>
      <w:r>
        <w:rPr>
          <w:color w:val="auto"/>
        </w:rPr>
        <w:fldChar w:fldCharType="end"/>
      </w:r>
    </w:p>
    <w:p w14:paraId="1F8FB47F">
      <w:pPr>
        <w:pStyle w:val="22"/>
        <w:ind w:left="-19" w:firstLine="420" w:firstLineChars="200"/>
        <w:rPr>
          <w:color w:val="auto"/>
        </w:rPr>
      </w:pPr>
      <w:r>
        <w:rPr>
          <w:color w:val="auto"/>
        </w:rPr>
        <w:t>1.2</w:t>
      </w:r>
      <w:r>
        <w:rPr>
          <w:color w:val="auto"/>
        </w:rPr>
        <w:fldChar w:fldCharType="begin"/>
      </w:r>
      <w:r>
        <w:rPr>
          <w:color w:val="auto"/>
        </w:rPr>
        <w:instrText xml:space="preserve"> HYPERLINK \l "_Toc25645" </w:instrText>
      </w:r>
      <w:r>
        <w:rPr>
          <w:color w:val="auto"/>
        </w:rPr>
        <w:fldChar w:fldCharType="separate"/>
      </w:r>
      <w:r>
        <w:rPr>
          <w:rFonts w:hint="eastAsia" w:eastAsia="宋体"/>
          <w:color w:val="auto"/>
        </w:rPr>
        <w:t>研究目标和内容</w:t>
      </w:r>
      <w:r>
        <w:rPr>
          <w:color w:val="auto"/>
        </w:rPr>
        <w:tab/>
      </w:r>
      <w:r>
        <w:rPr>
          <w:color w:val="auto"/>
        </w:rPr>
        <w:t>5</w:t>
      </w:r>
      <w:r>
        <w:rPr>
          <w:color w:val="auto"/>
        </w:rPr>
        <w:fldChar w:fldCharType="end"/>
      </w:r>
    </w:p>
    <w:p w14:paraId="670C2D53">
      <w:pPr>
        <w:pStyle w:val="22"/>
        <w:ind w:left="190" w:leftChars="79" w:firstLine="394" w:firstLineChars="188"/>
        <w:rPr>
          <w:color w:val="auto"/>
        </w:rPr>
      </w:pPr>
      <w:r>
        <w:rPr>
          <w:color w:val="auto"/>
        </w:rPr>
        <w:t>1.2.</w:t>
      </w:r>
      <w:r>
        <w:rPr>
          <w:color w:val="auto"/>
        </w:rPr>
        <w:fldChar w:fldCharType="begin"/>
      </w:r>
      <w:r>
        <w:rPr>
          <w:color w:val="auto"/>
        </w:rPr>
        <w:instrText xml:space="preserve"> HYPERLINK \l "_Toc7376" </w:instrText>
      </w:r>
      <w:r>
        <w:rPr>
          <w:color w:val="auto"/>
        </w:rPr>
        <w:fldChar w:fldCharType="separate"/>
      </w:r>
      <w:r>
        <w:rPr>
          <w:rFonts w:ascii="宋体" w:hAnsi="宋体"/>
          <w:color w:val="auto"/>
          <w:szCs w:val="21"/>
        </w:rPr>
        <w:t xml:space="preserve">1 </w:t>
      </w:r>
      <w:r>
        <w:rPr>
          <w:rFonts w:hint="eastAsia" w:ascii="宋体" w:hAnsi="宋体"/>
          <w:color w:val="auto"/>
          <w:szCs w:val="21"/>
        </w:rPr>
        <w:t>研究目标</w:t>
      </w:r>
      <w:r>
        <w:rPr>
          <w:color w:val="auto"/>
        </w:rPr>
        <w:tab/>
      </w:r>
      <w:r>
        <w:rPr>
          <w:color w:val="auto"/>
        </w:rPr>
        <w:t>5</w:t>
      </w:r>
      <w:r>
        <w:rPr>
          <w:color w:val="auto"/>
        </w:rPr>
        <w:fldChar w:fldCharType="end"/>
      </w:r>
    </w:p>
    <w:p w14:paraId="5933A40A">
      <w:pPr>
        <w:pStyle w:val="22"/>
        <w:ind w:left="190" w:leftChars="79" w:firstLine="394" w:firstLineChars="188"/>
        <w:rPr>
          <w:color w:val="auto"/>
        </w:rPr>
      </w:pPr>
      <w:r>
        <w:rPr>
          <w:color w:val="auto"/>
        </w:rPr>
        <w:t>1.2.</w:t>
      </w:r>
      <w:r>
        <w:rPr>
          <w:color w:val="auto"/>
        </w:rPr>
        <w:fldChar w:fldCharType="begin"/>
      </w:r>
      <w:r>
        <w:rPr>
          <w:color w:val="auto"/>
        </w:rPr>
        <w:instrText xml:space="preserve"> HYPERLINK \l "_Toc8774" </w:instrText>
      </w:r>
      <w:r>
        <w:rPr>
          <w:color w:val="auto"/>
        </w:rPr>
        <w:fldChar w:fldCharType="separate"/>
      </w:r>
      <w:r>
        <w:rPr>
          <w:rFonts w:ascii="宋体" w:hAnsi="宋体"/>
          <w:color w:val="auto"/>
          <w:szCs w:val="21"/>
        </w:rPr>
        <w:t xml:space="preserve">2 </w:t>
      </w:r>
      <w:r>
        <w:rPr>
          <w:rFonts w:hint="eastAsia" w:ascii="宋体" w:hAnsi="宋体"/>
          <w:color w:val="auto"/>
          <w:szCs w:val="21"/>
        </w:rPr>
        <w:t>研究内容</w:t>
      </w:r>
      <w:r>
        <w:rPr>
          <w:color w:val="auto"/>
        </w:rPr>
        <w:tab/>
      </w:r>
      <w:r>
        <w:rPr>
          <w:color w:val="auto"/>
        </w:rPr>
        <w:t>5</w:t>
      </w:r>
      <w:r>
        <w:rPr>
          <w:color w:val="auto"/>
        </w:rPr>
        <w:fldChar w:fldCharType="end"/>
      </w:r>
    </w:p>
    <w:p w14:paraId="2D28FA23">
      <w:pPr>
        <w:pStyle w:val="22"/>
        <w:ind w:left="-19" w:firstLine="420" w:firstLineChars="200"/>
        <w:rPr>
          <w:color w:val="auto"/>
        </w:rPr>
      </w:pPr>
      <w:r>
        <w:rPr>
          <w:color w:val="auto"/>
        </w:rPr>
        <w:t>1.3</w:t>
      </w:r>
      <w:r>
        <w:rPr>
          <w:color w:val="auto"/>
        </w:rPr>
        <w:fldChar w:fldCharType="begin"/>
      </w:r>
      <w:r>
        <w:rPr>
          <w:color w:val="auto"/>
        </w:rPr>
        <w:instrText xml:space="preserve"> HYPERLINK \l "_Toc22329" </w:instrText>
      </w:r>
      <w:r>
        <w:rPr>
          <w:color w:val="auto"/>
        </w:rPr>
        <w:fldChar w:fldCharType="separate"/>
      </w:r>
      <w:r>
        <w:rPr>
          <w:rFonts w:hint="eastAsia" w:eastAsia="宋体"/>
          <w:color w:val="auto"/>
        </w:rPr>
        <w:t>研究方法和技术路线</w:t>
      </w:r>
      <w:r>
        <w:rPr>
          <w:color w:val="auto"/>
        </w:rPr>
        <w:tab/>
      </w:r>
      <w:r>
        <w:rPr>
          <w:color w:val="auto"/>
        </w:rPr>
        <w:t>6</w:t>
      </w:r>
      <w:r>
        <w:rPr>
          <w:color w:val="auto"/>
        </w:rPr>
        <w:fldChar w:fldCharType="end"/>
      </w:r>
    </w:p>
    <w:p w14:paraId="1810D6C7">
      <w:pPr>
        <w:pStyle w:val="22"/>
        <w:ind w:left="190" w:leftChars="79" w:firstLine="394" w:firstLineChars="188"/>
        <w:rPr>
          <w:color w:val="auto"/>
        </w:rPr>
      </w:pPr>
      <w:r>
        <w:rPr>
          <w:color w:val="auto"/>
        </w:rPr>
        <w:t>1.3.</w:t>
      </w:r>
      <w:r>
        <w:rPr>
          <w:color w:val="auto"/>
        </w:rPr>
        <w:fldChar w:fldCharType="begin"/>
      </w:r>
      <w:r>
        <w:rPr>
          <w:color w:val="auto"/>
        </w:rPr>
        <w:instrText xml:space="preserve"> HYPERLINK \l "_Toc11790" </w:instrText>
      </w:r>
      <w:r>
        <w:rPr>
          <w:color w:val="auto"/>
        </w:rPr>
        <w:fldChar w:fldCharType="separate"/>
      </w:r>
      <w:r>
        <w:rPr>
          <w:rFonts w:ascii="宋体" w:hAnsi="宋体"/>
          <w:color w:val="auto"/>
          <w:szCs w:val="21"/>
        </w:rPr>
        <w:t xml:space="preserve">1 </w:t>
      </w:r>
      <w:r>
        <w:rPr>
          <w:rFonts w:hint="eastAsia" w:ascii="宋体" w:hAnsi="宋体"/>
          <w:color w:val="auto"/>
          <w:szCs w:val="21"/>
        </w:rPr>
        <w:t>研究方法</w:t>
      </w:r>
      <w:r>
        <w:rPr>
          <w:color w:val="auto"/>
        </w:rPr>
        <w:tab/>
      </w:r>
      <w:r>
        <w:rPr>
          <w:color w:val="auto"/>
        </w:rPr>
        <w:t>6</w:t>
      </w:r>
      <w:r>
        <w:rPr>
          <w:color w:val="auto"/>
        </w:rPr>
        <w:fldChar w:fldCharType="end"/>
      </w:r>
    </w:p>
    <w:p w14:paraId="590C3D66">
      <w:pPr>
        <w:pStyle w:val="22"/>
        <w:ind w:left="190" w:leftChars="79" w:firstLine="394" w:firstLineChars="188"/>
        <w:rPr>
          <w:color w:val="auto"/>
        </w:rPr>
      </w:pPr>
      <w:r>
        <w:rPr>
          <w:color w:val="auto"/>
        </w:rPr>
        <w:t>1.3.</w:t>
      </w:r>
      <w:r>
        <w:rPr>
          <w:color w:val="auto"/>
        </w:rPr>
        <w:fldChar w:fldCharType="begin"/>
      </w:r>
      <w:r>
        <w:rPr>
          <w:color w:val="auto"/>
        </w:rPr>
        <w:instrText xml:space="preserve"> HYPERLINK \l "_Toc14194" </w:instrText>
      </w:r>
      <w:r>
        <w:rPr>
          <w:color w:val="auto"/>
        </w:rPr>
        <w:fldChar w:fldCharType="separate"/>
      </w:r>
      <w:r>
        <w:rPr>
          <w:rFonts w:ascii="宋体" w:hAnsi="宋体"/>
          <w:color w:val="auto"/>
          <w:szCs w:val="21"/>
        </w:rPr>
        <w:t xml:space="preserve">2 </w:t>
      </w:r>
      <w:r>
        <w:rPr>
          <w:rFonts w:hint="eastAsia" w:ascii="宋体" w:hAnsi="宋体"/>
          <w:color w:val="auto"/>
          <w:szCs w:val="21"/>
        </w:rPr>
        <w:t>技术</w:t>
      </w:r>
      <w:r>
        <w:rPr>
          <w:rFonts w:ascii="宋体" w:hAnsi="宋体"/>
          <w:color w:val="auto"/>
          <w:szCs w:val="21"/>
        </w:rPr>
        <w:t>路线</w:t>
      </w:r>
      <w:r>
        <w:rPr>
          <w:color w:val="auto"/>
        </w:rPr>
        <w:tab/>
      </w:r>
      <w:r>
        <w:rPr>
          <w:color w:val="auto"/>
        </w:rPr>
        <w:t>7</w:t>
      </w:r>
      <w:r>
        <w:rPr>
          <w:color w:val="auto"/>
        </w:rPr>
        <w:fldChar w:fldCharType="end"/>
      </w:r>
    </w:p>
    <w:p w14:paraId="459C593B">
      <w:pPr>
        <w:ind w:firstLine="424" w:firstLineChars="177"/>
        <w:rPr>
          <w:rFonts w:hint="eastAsia" w:asciiTheme="minorEastAsia" w:hAnsiTheme="minorEastAsia"/>
          <w:color w:val="auto"/>
        </w:rPr>
      </w:pPr>
      <w:r>
        <w:rPr>
          <w:rFonts w:asciiTheme="minorEastAsia" w:hAnsiTheme="minorEastAsia"/>
          <w:color w:val="auto"/>
        </w:rPr>
        <w:t>……</w:t>
      </w:r>
    </w:p>
    <w:p w14:paraId="1A180AD9">
      <w:pPr>
        <w:pStyle w:val="22"/>
        <w:rPr>
          <w:color w:val="auto"/>
        </w:rPr>
      </w:pPr>
      <w:r>
        <w:rPr>
          <w:color w:val="auto"/>
        </w:rPr>
        <w:fldChar w:fldCharType="begin"/>
      </w:r>
      <w:r>
        <w:rPr>
          <w:color w:val="auto"/>
        </w:rPr>
        <w:instrText xml:space="preserve"> HYPERLINK \l "_Toc26261" </w:instrText>
      </w:r>
      <w:r>
        <w:rPr>
          <w:color w:val="auto"/>
        </w:rPr>
        <w:fldChar w:fldCharType="separate"/>
      </w:r>
      <w:r>
        <w:rPr>
          <w:rFonts w:hint="eastAsia"/>
          <w:b/>
          <w:color w:val="auto"/>
          <w:szCs w:val="28"/>
        </w:rPr>
        <w:t>2</w:t>
      </w:r>
      <w:r>
        <w:rPr>
          <w:b/>
          <w:color w:val="auto"/>
          <w:szCs w:val="28"/>
        </w:rPr>
        <w:t xml:space="preserve"> </w:t>
      </w:r>
      <w:r>
        <w:rPr>
          <w:rFonts w:hint="eastAsia"/>
          <w:b/>
          <w:color w:val="auto"/>
          <w:szCs w:val="28"/>
        </w:rPr>
        <w:t>文献</w:t>
      </w:r>
      <w:r>
        <w:rPr>
          <w:b/>
          <w:color w:val="auto"/>
          <w:szCs w:val="28"/>
        </w:rPr>
        <w:t>综述</w:t>
      </w:r>
      <w:r>
        <w:rPr>
          <w:color w:val="auto"/>
        </w:rPr>
        <w:tab/>
      </w:r>
      <w:r>
        <w:rPr>
          <w:color w:val="auto"/>
        </w:rPr>
        <w:t>12</w:t>
      </w:r>
      <w:r>
        <w:rPr>
          <w:color w:val="auto"/>
        </w:rPr>
        <w:fldChar w:fldCharType="end"/>
      </w:r>
    </w:p>
    <w:p w14:paraId="2764D537">
      <w:pPr>
        <w:pStyle w:val="22"/>
        <w:ind w:left="190" w:leftChars="79" w:firstLine="186" w:firstLineChars="89"/>
        <w:rPr>
          <w:color w:val="auto"/>
        </w:rPr>
      </w:pPr>
      <w:r>
        <w:rPr>
          <w:color w:val="auto"/>
        </w:rPr>
        <w:t>2.1</w:t>
      </w:r>
      <w:r>
        <w:rPr>
          <w:color w:val="auto"/>
        </w:rPr>
        <w:fldChar w:fldCharType="begin"/>
      </w:r>
      <w:r>
        <w:rPr>
          <w:color w:val="auto"/>
        </w:rPr>
        <w:instrText xml:space="preserve"> HYPERLINK \l "_Toc20573" </w:instrText>
      </w:r>
      <w:r>
        <w:rPr>
          <w:color w:val="auto"/>
        </w:rPr>
        <w:fldChar w:fldCharType="separate"/>
      </w:r>
      <w:r>
        <w:rPr>
          <w:rFonts w:hint="eastAsia" w:eastAsia="宋体"/>
          <w:color w:val="auto"/>
        </w:rPr>
        <w:t>逆权侵占相关研究</w:t>
      </w:r>
      <w:r>
        <w:rPr>
          <w:color w:val="auto"/>
        </w:rPr>
        <w:tab/>
      </w:r>
      <w:r>
        <w:rPr>
          <w:color w:val="auto"/>
        </w:rPr>
        <w:t>12</w:t>
      </w:r>
      <w:r>
        <w:rPr>
          <w:color w:val="auto"/>
        </w:rPr>
        <w:fldChar w:fldCharType="end"/>
      </w:r>
    </w:p>
    <w:p w14:paraId="6254632A">
      <w:pPr>
        <w:pStyle w:val="22"/>
        <w:ind w:left="-19" w:firstLine="420" w:firstLineChars="200"/>
        <w:rPr>
          <w:color w:val="auto"/>
        </w:rPr>
      </w:pPr>
      <w:r>
        <w:rPr>
          <w:color w:val="auto"/>
        </w:rPr>
        <w:t>2.2</w:t>
      </w:r>
      <w:r>
        <w:rPr>
          <w:color w:val="auto"/>
        </w:rPr>
        <w:fldChar w:fldCharType="begin"/>
      </w:r>
      <w:r>
        <w:rPr>
          <w:color w:val="auto"/>
        </w:rPr>
        <w:instrText xml:space="preserve"> HYPERLINK \l "_Toc24476" </w:instrText>
      </w:r>
      <w:r>
        <w:rPr>
          <w:color w:val="auto"/>
        </w:rPr>
        <w:fldChar w:fldCharType="separate"/>
      </w:r>
      <w:r>
        <w:rPr>
          <w:rFonts w:hint="eastAsia" w:eastAsia="宋体"/>
          <w:color w:val="auto"/>
        </w:rPr>
        <w:t>林地逆权侵占相关研究</w:t>
      </w:r>
      <w:r>
        <w:rPr>
          <w:color w:val="auto"/>
        </w:rPr>
        <w:tab/>
      </w:r>
      <w:r>
        <w:rPr>
          <w:color w:val="auto"/>
        </w:rPr>
        <w:t>14</w:t>
      </w:r>
      <w:r>
        <w:rPr>
          <w:color w:val="auto"/>
        </w:rPr>
        <w:fldChar w:fldCharType="end"/>
      </w:r>
    </w:p>
    <w:p w14:paraId="5A6D2756">
      <w:pPr>
        <w:pStyle w:val="22"/>
        <w:ind w:left="-19" w:firstLine="420" w:firstLineChars="200"/>
        <w:rPr>
          <w:color w:val="auto"/>
        </w:rPr>
      </w:pPr>
      <w:r>
        <w:rPr>
          <w:color w:val="auto"/>
        </w:rPr>
        <w:t>2.3</w:t>
      </w:r>
      <w:r>
        <w:rPr>
          <w:color w:val="auto"/>
        </w:rPr>
        <w:fldChar w:fldCharType="begin"/>
      </w:r>
      <w:r>
        <w:rPr>
          <w:color w:val="auto"/>
        </w:rPr>
        <w:instrText xml:space="preserve"> HYPERLINK \l "_Toc15945" </w:instrText>
      </w:r>
      <w:r>
        <w:rPr>
          <w:color w:val="auto"/>
        </w:rPr>
        <w:fldChar w:fldCharType="separate"/>
      </w:r>
      <w:r>
        <w:rPr>
          <w:rFonts w:hint="eastAsia" w:eastAsia="宋体"/>
          <w:color w:val="auto"/>
        </w:rPr>
        <w:t>文献评述</w:t>
      </w:r>
      <w:r>
        <w:rPr>
          <w:color w:val="auto"/>
        </w:rPr>
        <w:tab/>
      </w:r>
      <w:r>
        <w:rPr>
          <w:color w:val="auto"/>
        </w:rPr>
        <w:t>16</w:t>
      </w:r>
      <w:r>
        <w:rPr>
          <w:color w:val="auto"/>
        </w:rPr>
        <w:fldChar w:fldCharType="end"/>
      </w:r>
    </w:p>
    <w:p w14:paraId="288AE95B">
      <w:pPr>
        <w:pStyle w:val="22"/>
        <w:rPr>
          <w:color w:val="auto"/>
        </w:rPr>
      </w:pPr>
      <w:r>
        <w:rPr>
          <w:color w:val="auto"/>
        </w:rPr>
        <w:fldChar w:fldCharType="begin"/>
      </w:r>
      <w:r>
        <w:rPr>
          <w:color w:val="auto"/>
        </w:rPr>
        <w:instrText xml:space="preserve"> HYPERLINK \l "_Toc26224" </w:instrText>
      </w:r>
      <w:r>
        <w:rPr>
          <w:color w:val="auto"/>
        </w:rPr>
        <w:fldChar w:fldCharType="separate"/>
      </w:r>
      <w:r>
        <w:rPr>
          <w:rFonts w:hint="eastAsia"/>
          <w:b/>
          <w:color w:val="auto"/>
          <w:szCs w:val="28"/>
        </w:rPr>
        <w:t>3</w:t>
      </w:r>
      <w:r>
        <w:rPr>
          <w:b/>
          <w:color w:val="auto"/>
          <w:szCs w:val="28"/>
        </w:rPr>
        <w:t xml:space="preserve"> </w:t>
      </w:r>
      <w:r>
        <w:rPr>
          <w:rFonts w:hint="eastAsia"/>
          <w:b/>
          <w:color w:val="auto"/>
          <w:szCs w:val="28"/>
        </w:rPr>
        <w:t>美国林地逆权侵占判例概况</w:t>
      </w:r>
      <w:r>
        <w:rPr>
          <w:color w:val="auto"/>
        </w:rPr>
        <w:tab/>
      </w:r>
      <w:r>
        <w:rPr>
          <w:color w:val="auto"/>
        </w:rPr>
        <w:t>19</w:t>
      </w:r>
      <w:r>
        <w:rPr>
          <w:color w:val="auto"/>
        </w:rPr>
        <w:fldChar w:fldCharType="end"/>
      </w:r>
    </w:p>
    <w:p w14:paraId="74271D19">
      <w:pPr>
        <w:pStyle w:val="22"/>
        <w:ind w:left="-19" w:firstLine="420" w:firstLineChars="200"/>
        <w:rPr>
          <w:color w:val="auto"/>
        </w:rPr>
      </w:pPr>
      <w:r>
        <w:rPr>
          <w:color w:val="auto"/>
        </w:rPr>
        <w:t>3.1</w:t>
      </w:r>
      <w:r>
        <w:rPr>
          <w:color w:val="auto"/>
        </w:rPr>
        <w:fldChar w:fldCharType="begin"/>
      </w:r>
      <w:r>
        <w:rPr>
          <w:color w:val="auto"/>
        </w:rPr>
        <w:instrText xml:space="preserve"> HYPERLINK \l "_Toc9509" </w:instrText>
      </w:r>
      <w:r>
        <w:rPr>
          <w:color w:val="auto"/>
        </w:rPr>
        <w:fldChar w:fldCharType="separate"/>
      </w:r>
      <w:r>
        <w:rPr>
          <w:rFonts w:hint="eastAsia" w:eastAsia="宋体"/>
          <w:color w:val="auto"/>
        </w:rPr>
        <w:t>逆权侵占含义</w:t>
      </w:r>
      <w:r>
        <w:rPr>
          <w:color w:val="auto"/>
        </w:rPr>
        <w:tab/>
      </w:r>
      <w:r>
        <w:rPr>
          <w:color w:val="auto"/>
        </w:rPr>
        <w:t>19</w:t>
      </w:r>
      <w:r>
        <w:rPr>
          <w:color w:val="auto"/>
        </w:rPr>
        <w:fldChar w:fldCharType="end"/>
      </w:r>
    </w:p>
    <w:p w14:paraId="1B944E82">
      <w:pPr>
        <w:pStyle w:val="22"/>
        <w:ind w:left="190" w:leftChars="79" w:firstLine="394" w:firstLineChars="188"/>
        <w:rPr>
          <w:color w:val="auto"/>
        </w:rPr>
      </w:pPr>
      <w:r>
        <w:rPr>
          <w:color w:val="auto"/>
        </w:rPr>
        <w:t>3.1.</w:t>
      </w:r>
      <w:r>
        <w:rPr>
          <w:color w:val="auto"/>
        </w:rPr>
        <w:fldChar w:fldCharType="begin"/>
      </w:r>
      <w:r>
        <w:rPr>
          <w:color w:val="auto"/>
        </w:rPr>
        <w:instrText xml:space="preserve"> HYPERLINK \l "_Toc30843" </w:instrText>
      </w:r>
      <w:r>
        <w:rPr>
          <w:color w:val="auto"/>
        </w:rPr>
        <w:fldChar w:fldCharType="separate"/>
      </w:r>
      <w:r>
        <w:rPr>
          <w:rFonts w:ascii="宋体" w:hAnsi="宋体"/>
          <w:color w:val="auto"/>
          <w:szCs w:val="21"/>
        </w:rPr>
        <w:t xml:space="preserve">1 </w:t>
      </w:r>
      <w:r>
        <w:rPr>
          <w:rFonts w:hint="eastAsia" w:ascii="宋体" w:hAnsi="宋体"/>
          <w:color w:val="auto"/>
          <w:szCs w:val="21"/>
        </w:rPr>
        <w:t>英美</w:t>
      </w:r>
      <w:r>
        <w:rPr>
          <w:rFonts w:ascii="宋体" w:hAnsi="宋体"/>
          <w:color w:val="auto"/>
          <w:szCs w:val="21"/>
        </w:rPr>
        <w:t>法系</w:t>
      </w:r>
      <w:r>
        <w:rPr>
          <w:color w:val="auto"/>
        </w:rPr>
        <w:tab/>
      </w:r>
      <w:r>
        <w:rPr>
          <w:color w:val="auto"/>
        </w:rPr>
        <w:t>19</w:t>
      </w:r>
      <w:r>
        <w:rPr>
          <w:color w:val="auto"/>
        </w:rPr>
        <w:fldChar w:fldCharType="end"/>
      </w:r>
    </w:p>
    <w:p w14:paraId="23947F9C">
      <w:pPr>
        <w:pStyle w:val="22"/>
        <w:ind w:left="190" w:leftChars="79" w:firstLine="394" w:firstLineChars="188"/>
        <w:rPr>
          <w:color w:val="auto"/>
        </w:rPr>
      </w:pPr>
      <w:r>
        <w:rPr>
          <w:color w:val="auto"/>
        </w:rPr>
        <w:t>3.1.</w:t>
      </w:r>
      <w:r>
        <w:rPr>
          <w:color w:val="auto"/>
        </w:rPr>
        <w:fldChar w:fldCharType="begin"/>
      </w:r>
      <w:r>
        <w:rPr>
          <w:color w:val="auto"/>
        </w:rPr>
        <w:instrText xml:space="preserve"> HYPERLINK \l "_Toc28997" </w:instrText>
      </w:r>
      <w:r>
        <w:rPr>
          <w:color w:val="auto"/>
        </w:rPr>
        <w:fldChar w:fldCharType="separate"/>
      </w:r>
      <w:r>
        <w:rPr>
          <w:rFonts w:ascii="宋体" w:hAnsi="宋体"/>
          <w:color w:val="auto"/>
          <w:szCs w:val="21"/>
        </w:rPr>
        <w:t xml:space="preserve">2 </w:t>
      </w:r>
      <w:r>
        <w:rPr>
          <w:rFonts w:hint="eastAsia" w:ascii="宋体" w:hAnsi="宋体"/>
          <w:color w:val="auto"/>
          <w:szCs w:val="21"/>
        </w:rPr>
        <w:t>大陆</w:t>
      </w:r>
      <w:r>
        <w:rPr>
          <w:rFonts w:ascii="宋体" w:hAnsi="宋体"/>
          <w:color w:val="auto"/>
          <w:szCs w:val="21"/>
        </w:rPr>
        <w:t>法系</w:t>
      </w:r>
      <w:r>
        <w:rPr>
          <w:color w:val="auto"/>
        </w:rPr>
        <w:tab/>
      </w:r>
      <w:r>
        <w:rPr>
          <w:color w:val="auto"/>
        </w:rPr>
        <w:t>20</w:t>
      </w:r>
      <w:r>
        <w:rPr>
          <w:color w:val="auto"/>
        </w:rPr>
        <w:fldChar w:fldCharType="end"/>
      </w:r>
    </w:p>
    <w:p w14:paraId="12F047DC">
      <w:pPr>
        <w:pStyle w:val="22"/>
        <w:ind w:left="-19" w:firstLine="420" w:firstLineChars="200"/>
        <w:rPr>
          <w:color w:val="auto"/>
          <w:szCs w:val="18"/>
        </w:rPr>
      </w:pPr>
      <w:r>
        <w:rPr>
          <w:color w:val="auto"/>
        </w:rPr>
        <w:t>3.2</w:t>
      </w:r>
      <w:r>
        <w:rPr>
          <w:color w:val="auto"/>
        </w:rPr>
        <w:fldChar w:fldCharType="begin"/>
      </w:r>
      <w:r>
        <w:rPr>
          <w:color w:val="auto"/>
        </w:rPr>
        <w:instrText xml:space="preserve"> HYPERLINK \l "_Toc2803" </w:instrText>
      </w:r>
      <w:r>
        <w:rPr>
          <w:color w:val="auto"/>
        </w:rPr>
        <w:fldChar w:fldCharType="separate"/>
      </w:r>
      <w:r>
        <w:rPr>
          <w:rFonts w:hint="eastAsia" w:eastAsia="宋体"/>
          <w:color w:val="auto"/>
        </w:rPr>
        <w:t>美国林地逆权侵占相关</w:t>
      </w:r>
      <w:r>
        <w:rPr>
          <w:rFonts w:eastAsia="宋体"/>
          <w:color w:val="auto"/>
        </w:rPr>
        <w:t>法律</w:t>
      </w:r>
      <w:r>
        <w:rPr>
          <w:color w:val="auto"/>
        </w:rPr>
        <w:tab/>
      </w:r>
      <w:r>
        <w:rPr>
          <w:color w:val="auto"/>
        </w:rPr>
        <w:t>22</w:t>
      </w:r>
      <w:r>
        <w:rPr>
          <w:color w:val="auto"/>
        </w:rPr>
        <w:fldChar w:fldCharType="end"/>
      </w:r>
    </w:p>
    <w:p w14:paraId="270181A4">
      <w:pPr>
        <w:ind w:firstLine="424" w:firstLineChars="177"/>
        <w:rPr>
          <w:rFonts w:hint="eastAsia" w:asciiTheme="minorEastAsia" w:hAnsiTheme="minorEastAsia"/>
          <w:color w:val="auto"/>
        </w:rPr>
      </w:pPr>
      <w:r>
        <w:rPr>
          <w:rFonts w:asciiTheme="minorEastAsia" w:hAnsiTheme="minorEastAsia"/>
          <w:color w:val="auto"/>
        </w:rPr>
        <w:t>……</w:t>
      </w:r>
    </w:p>
    <w:p w14:paraId="7FD72553">
      <w:pPr>
        <w:pStyle w:val="22"/>
        <w:rPr>
          <w:color w:val="auto"/>
        </w:rPr>
      </w:pPr>
      <w:r>
        <w:rPr>
          <w:color w:val="auto"/>
        </w:rPr>
        <w:fldChar w:fldCharType="begin"/>
      </w:r>
      <w:r>
        <w:rPr>
          <w:color w:val="auto"/>
        </w:rPr>
        <w:instrText xml:space="preserve"> HYPERLINK \l "_Toc294" </w:instrText>
      </w:r>
      <w:r>
        <w:rPr>
          <w:color w:val="auto"/>
        </w:rPr>
        <w:fldChar w:fldCharType="separate"/>
      </w:r>
      <w:r>
        <w:rPr>
          <w:rFonts w:hint="eastAsia"/>
          <w:b/>
          <w:color w:val="auto"/>
          <w:szCs w:val="28"/>
        </w:rPr>
        <w:t>4 案例统计分析</w:t>
      </w:r>
      <w:r>
        <w:rPr>
          <w:color w:val="auto"/>
        </w:rPr>
        <w:tab/>
      </w:r>
      <w:r>
        <w:rPr>
          <w:color w:val="auto"/>
        </w:rPr>
        <w:t>30</w:t>
      </w:r>
      <w:r>
        <w:rPr>
          <w:color w:val="auto"/>
        </w:rPr>
        <w:fldChar w:fldCharType="end"/>
      </w:r>
    </w:p>
    <w:p w14:paraId="7BBFDC8E">
      <w:pPr>
        <w:pStyle w:val="22"/>
        <w:ind w:left="-19" w:firstLine="420" w:firstLineChars="200"/>
        <w:rPr>
          <w:color w:val="auto"/>
        </w:rPr>
      </w:pPr>
      <w:r>
        <w:rPr>
          <w:color w:val="auto"/>
        </w:rPr>
        <w:t>4.1</w:t>
      </w:r>
      <w:r>
        <w:rPr>
          <w:color w:val="auto"/>
        </w:rPr>
        <w:fldChar w:fldCharType="begin"/>
      </w:r>
      <w:r>
        <w:rPr>
          <w:color w:val="auto"/>
        </w:rPr>
        <w:instrText xml:space="preserve"> HYPERLINK \l "_Toc20230" </w:instrText>
      </w:r>
      <w:r>
        <w:rPr>
          <w:color w:val="auto"/>
        </w:rPr>
        <w:fldChar w:fldCharType="separate"/>
      </w:r>
      <w:r>
        <w:rPr>
          <w:rFonts w:hint="eastAsia" w:eastAsia="宋体"/>
          <w:color w:val="auto"/>
        </w:rPr>
        <w:t>描述性统计</w:t>
      </w:r>
      <w:r>
        <w:rPr>
          <w:color w:val="auto"/>
        </w:rPr>
        <w:tab/>
      </w:r>
      <w:r>
        <w:rPr>
          <w:color w:val="auto"/>
        </w:rPr>
        <w:t>30</w:t>
      </w:r>
      <w:r>
        <w:rPr>
          <w:color w:val="auto"/>
        </w:rPr>
        <w:fldChar w:fldCharType="end"/>
      </w:r>
    </w:p>
    <w:p w14:paraId="0A7D3A16">
      <w:pPr>
        <w:pStyle w:val="22"/>
        <w:ind w:left="190" w:leftChars="79" w:firstLine="394" w:firstLineChars="188"/>
        <w:rPr>
          <w:color w:val="auto"/>
        </w:rPr>
      </w:pPr>
      <w:r>
        <w:rPr>
          <w:color w:val="auto"/>
        </w:rPr>
        <w:t>4.1.</w:t>
      </w:r>
      <w:r>
        <w:rPr>
          <w:color w:val="auto"/>
        </w:rPr>
        <w:fldChar w:fldCharType="begin"/>
      </w:r>
      <w:r>
        <w:rPr>
          <w:color w:val="auto"/>
        </w:rPr>
        <w:instrText xml:space="preserve"> HYPERLINK \l "_Toc4029" </w:instrText>
      </w:r>
      <w:r>
        <w:rPr>
          <w:color w:val="auto"/>
        </w:rPr>
        <w:fldChar w:fldCharType="separate"/>
      </w:r>
      <w:r>
        <w:rPr>
          <w:rFonts w:hint="eastAsia" w:ascii="宋体" w:hAnsi="宋体"/>
          <w:color w:val="auto"/>
          <w:szCs w:val="21"/>
        </w:rPr>
        <w:t>1 逆权侵占判例概况</w:t>
      </w:r>
      <w:r>
        <w:rPr>
          <w:color w:val="auto"/>
        </w:rPr>
        <w:tab/>
      </w:r>
      <w:r>
        <w:rPr>
          <w:color w:val="auto"/>
        </w:rPr>
        <w:t>30</w:t>
      </w:r>
      <w:r>
        <w:rPr>
          <w:color w:val="auto"/>
        </w:rPr>
        <w:fldChar w:fldCharType="end"/>
      </w:r>
    </w:p>
    <w:p w14:paraId="012A1345">
      <w:pPr>
        <w:pStyle w:val="22"/>
        <w:ind w:left="190" w:leftChars="79" w:firstLine="394" w:firstLineChars="188"/>
        <w:rPr>
          <w:rFonts w:hint="eastAsia" w:ascii="宋体" w:hAnsi="宋体"/>
          <w:color w:val="auto"/>
          <w:szCs w:val="18"/>
        </w:rPr>
      </w:pPr>
      <w:r>
        <w:rPr>
          <w:color w:val="auto"/>
        </w:rPr>
        <w:t>4.1.</w:t>
      </w:r>
      <w:r>
        <w:rPr>
          <w:color w:val="auto"/>
        </w:rPr>
        <w:fldChar w:fldCharType="begin"/>
      </w:r>
      <w:r>
        <w:rPr>
          <w:color w:val="auto"/>
        </w:rPr>
        <w:instrText xml:space="preserve"> HYPERLINK \l "_Toc9221" </w:instrText>
      </w:r>
      <w:r>
        <w:rPr>
          <w:color w:val="auto"/>
        </w:rPr>
        <w:fldChar w:fldCharType="separate"/>
      </w:r>
      <w:r>
        <w:rPr>
          <w:rFonts w:hint="eastAsia" w:ascii="宋体" w:hAnsi="宋体"/>
          <w:color w:val="auto"/>
          <w:szCs w:val="21"/>
        </w:rPr>
        <w:t>2 争议双方情况</w:t>
      </w:r>
      <w:r>
        <w:rPr>
          <w:color w:val="auto"/>
        </w:rPr>
        <w:tab/>
      </w:r>
      <w:r>
        <w:rPr>
          <w:color w:val="auto"/>
        </w:rPr>
        <w:t>3</w:t>
      </w:r>
      <w:r>
        <w:rPr>
          <w:color w:val="auto"/>
        </w:rPr>
        <w:fldChar w:fldCharType="end"/>
      </w:r>
      <w:r>
        <w:rPr>
          <w:color w:val="auto"/>
        </w:rPr>
        <w:t>6</w:t>
      </w:r>
    </w:p>
    <w:p w14:paraId="4631F729">
      <w:pPr>
        <w:ind w:firstLine="424" w:firstLineChars="177"/>
        <w:rPr>
          <w:rFonts w:hint="eastAsia" w:asciiTheme="minorEastAsia" w:hAnsiTheme="minorEastAsia"/>
          <w:color w:val="auto"/>
        </w:rPr>
      </w:pPr>
      <w:r>
        <w:rPr>
          <w:rFonts w:asciiTheme="minorEastAsia" w:hAnsiTheme="minorEastAsia"/>
          <w:color w:val="auto"/>
        </w:rPr>
        <w:t>……</w:t>
      </w:r>
    </w:p>
    <w:p w14:paraId="05E3C979">
      <w:pPr>
        <w:pStyle w:val="22"/>
        <w:rPr>
          <w:color w:val="auto"/>
        </w:rPr>
      </w:pPr>
      <w:r>
        <w:rPr>
          <w:color w:val="auto"/>
        </w:rPr>
        <w:t>5</w:t>
      </w:r>
      <w:r>
        <w:rPr>
          <w:color w:val="auto"/>
        </w:rPr>
        <w:fldChar w:fldCharType="begin"/>
      </w:r>
      <w:r>
        <w:rPr>
          <w:color w:val="auto"/>
        </w:rPr>
        <w:instrText xml:space="preserve"> HYPERLINK \l "_Toc30241" </w:instrText>
      </w:r>
      <w:r>
        <w:rPr>
          <w:color w:val="auto"/>
        </w:rPr>
        <w:fldChar w:fldCharType="separate"/>
      </w:r>
      <w:r>
        <w:rPr>
          <w:b/>
          <w:color w:val="auto"/>
          <w:szCs w:val="28"/>
        </w:rPr>
        <w:t xml:space="preserve"> </w:t>
      </w:r>
      <w:r>
        <w:rPr>
          <w:rFonts w:hint="eastAsia"/>
          <w:b/>
          <w:color w:val="auto"/>
          <w:szCs w:val="28"/>
        </w:rPr>
        <w:t>结论和建议</w:t>
      </w:r>
      <w:r>
        <w:rPr>
          <w:color w:val="auto"/>
        </w:rPr>
        <w:tab/>
      </w:r>
      <w:r>
        <w:rPr>
          <w:color w:val="auto"/>
        </w:rPr>
        <w:t>4</w:t>
      </w:r>
      <w:r>
        <w:rPr>
          <w:color w:val="auto"/>
        </w:rPr>
        <w:fldChar w:fldCharType="end"/>
      </w:r>
      <w:r>
        <w:rPr>
          <w:color w:val="auto"/>
        </w:rPr>
        <w:t>1</w:t>
      </w:r>
    </w:p>
    <w:p w14:paraId="0EB4E347">
      <w:pPr>
        <w:pStyle w:val="22"/>
        <w:ind w:left="-19" w:firstLine="420" w:firstLineChars="200"/>
        <w:rPr>
          <w:color w:val="auto"/>
        </w:rPr>
      </w:pPr>
      <w:r>
        <w:rPr>
          <w:color w:val="auto"/>
        </w:rPr>
        <w:fldChar w:fldCharType="begin"/>
      </w:r>
      <w:r>
        <w:rPr>
          <w:color w:val="auto"/>
        </w:rPr>
        <w:instrText xml:space="preserve"> HYPERLINK \l "_Toc7857" </w:instrText>
      </w:r>
      <w:r>
        <w:rPr>
          <w:color w:val="auto"/>
        </w:rPr>
        <w:fldChar w:fldCharType="separate"/>
      </w:r>
      <w:r>
        <w:rPr>
          <w:rFonts w:hint="eastAsia" w:eastAsia="宋体"/>
          <w:color w:val="auto"/>
        </w:rPr>
        <w:t>5</w:t>
      </w:r>
      <w:r>
        <w:rPr>
          <w:rFonts w:eastAsia="宋体"/>
          <w:color w:val="auto"/>
        </w:rPr>
        <w:t>.1</w:t>
      </w:r>
      <w:r>
        <w:rPr>
          <w:rFonts w:hint="eastAsia" w:eastAsia="宋体"/>
          <w:color w:val="auto"/>
        </w:rPr>
        <w:t>主要研究结论</w:t>
      </w:r>
      <w:r>
        <w:rPr>
          <w:color w:val="auto"/>
        </w:rPr>
        <w:tab/>
      </w:r>
      <w:r>
        <w:rPr>
          <w:color w:val="auto"/>
        </w:rPr>
        <w:t>4</w:t>
      </w:r>
      <w:r>
        <w:rPr>
          <w:color w:val="auto"/>
        </w:rPr>
        <w:fldChar w:fldCharType="end"/>
      </w:r>
      <w:r>
        <w:rPr>
          <w:color w:val="auto"/>
        </w:rPr>
        <w:t>1</w:t>
      </w:r>
    </w:p>
    <w:p w14:paraId="4C7FD6BC">
      <w:pPr>
        <w:pStyle w:val="22"/>
        <w:ind w:left="-19" w:firstLine="420" w:firstLineChars="200"/>
        <w:rPr>
          <w:color w:val="auto"/>
        </w:rPr>
      </w:pPr>
      <w:r>
        <w:rPr>
          <w:color w:val="auto"/>
        </w:rPr>
        <w:t>5.2</w:t>
      </w:r>
      <w:r>
        <w:rPr>
          <w:color w:val="auto"/>
        </w:rPr>
        <w:fldChar w:fldCharType="begin"/>
      </w:r>
      <w:r>
        <w:rPr>
          <w:color w:val="auto"/>
        </w:rPr>
        <w:instrText xml:space="preserve"> HYPERLINK \l "_Toc27349" </w:instrText>
      </w:r>
      <w:r>
        <w:rPr>
          <w:color w:val="auto"/>
        </w:rPr>
        <w:fldChar w:fldCharType="separate"/>
      </w:r>
      <w:r>
        <w:rPr>
          <w:rFonts w:hint="eastAsia" w:eastAsia="宋体"/>
          <w:color w:val="auto"/>
        </w:rPr>
        <w:t>政策建议</w:t>
      </w:r>
      <w:r>
        <w:rPr>
          <w:color w:val="auto"/>
        </w:rPr>
        <w:tab/>
      </w:r>
      <w:r>
        <w:rPr>
          <w:color w:val="auto"/>
        </w:rPr>
        <w:t>4</w:t>
      </w:r>
      <w:r>
        <w:rPr>
          <w:color w:val="auto"/>
        </w:rPr>
        <w:fldChar w:fldCharType="end"/>
      </w:r>
      <w:r>
        <w:rPr>
          <w:color w:val="auto"/>
        </w:rPr>
        <w:t>2</w:t>
      </w:r>
    </w:p>
    <w:p w14:paraId="5F5DD01F">
      <w:pPr>
        <w:pStyle w:val="22"/>
        <w:ind w:left="-19" w:firstLine="420" w:firstLineChars="200"/>
        <w:rPr>
          <w:color w:val="auto"/>
        </w:rPr>
      </w:pPr>
      <w:r>
        <w:rPr>
          <w:color w:val="auto"/>
        </w:rPr>
        <w:t>5.3</w:t>
      </w:r>
      <w:r>
        <w:rPr>
          <w:color w:val="auto"/>
        </w:rPr>
        <w:fldChar w:fldCharType="begin"/>
      </w:r>
      <w:r>
        <w:rPr>
          <w:color w:val="auto"/>
        </w:rPr>
        <w:instrText xml:space="preserve"> HYPERLINK \l "_Toc29344" </w:instrText>
      </w:r>
      <w:r>
        <w:rPr>
          <w:color w:val="auto"/>
        </w:rPr>
        <w:fldChar w:fldCharType="separate"/>
      </w:r>
      <w:r>
        <w:rPr>
          <w:rFonts w:hint="eastAsia" w:eastAsia="宋体"/>
          <w:color w:val="auto"/>
        </w:rPr>
        <w:t>主要研究特色</w:t>
      </w:r>
      <w:r>
        <w:rPr>
          <w:color w:val="auto"/>
        </w:rPr>
        <w:tab/>
      </w:r>
      <w:r>
        <w:rPr>
          <w:color w:val="auto"/>
        </w:rPr>
        <w:t>4</w:t>
      </w:r>
      <w:r>
        <w:rPr>
          <w:color w:val="auto"/>
        </w:rPr>
        <w:fldChar w:fldCharType="end"/>
      </w:r>
      <w:r>
        <w:rPr>
          <w:color w:val="auto"/>
        </w:rPr>
        <w:t>3</w:t>
      </w:r>
    </w:p>
    <w:p w14:paraId="2D062FB2">
      <w:pPr>
        <w:pStyle w:val="22"/>
        <w:ind w:left="-19" w:firstLine="420" w:firstLineChars="200"/>
        <w:rPr>
          <w:color w:val="auto"/>
        </w:rPr>
      </w:pPr>
      <w:r>
        <w:rPr>
          <w:color w:val="auto"/>
        </w:rPr>
        <w:t>5.4</w:t>
      </w:r>
      <w:r>
        <w:rPr>
          <w:color w:val="auto"/>
        </w:rPr>
        <w:fldChar w:fldCharType="begin"/>
      </w:r>
      <w:r>
        <w:rPr>
          <w:color w:val="auto"/>
        </w:rPr>
        <w:instrText xml:space="preserve"> HYPERLINK \l "_Toc7567" </w:instrText>
      </w:r>
      <w:r>
        <w:rPr>
          <w:color w:val="auto"/>
        </w:rPr>
        <w:fldChar w:fldCharType="separate"/>
      </w:r>
      <w:r>
        <w:rPr>
          <w:rFonts w:hint="eastAsia" w:eastAsia="宋体"/>
          <w:color w:val="auto"/>
        </w:rPr>
        <w:t>研究不足与研究展望</w:t>
      </w:r>
      <w:r>
        <w:rPr>
          <w:color w:val="auto"/>
        </w:rPr>
        <w:tab/>
      </w:r>
      <w:r>
        <w:rPr>
          <w:color w:val="auto"/>
        </w:rPr>
        <w:t>4</w:t>
      </w:r>
      <w:r>
        <w:rPr>
          <w:color w:val="auto"/>
        </w:rPr>
        <w:fldChar w:fldCharType="end"/>
      </w:r>
      <w:r>
        <w:rPr>
          <w:color w:val="auto"/>
        </w:rPr>
        <w:t>4</w:t>
      </w:r>
    </w:p>
    <w:p w14:paraId="616091DC">
      <w:pPr>
        <w:pStyle w:val="22"/>
        <w:rPr>
          <w:color w:val="auto"/>
        </w:rPr>
      </w:pPr>
      <w:r>
        <w:rPr>
          <w:color w:val="auto"/>
        </w:rPr>
        <w:fldChar w:fldCharType="begin"/>
      </w:r>
      <w:r>
        <w:rPr>
          <w:color w:val="auto"/>
        </w:rPr>
        <w:instrText xml:space="preserve"> HYPERLINK \l "_Toc255" </w:instrText>
      </w:r>
      <w:r>
        <w:rPr>
          <w:color w:val="auto"/>
        </w:rPr>
        <w:fldChar w:fldCharType="separate"/>
      </w:r>
      <w:r>
        <w:rPr>
          <w:rFonts w:hint="eastAsia"/>
          <w:b/>
          <w:color w:val="auto"/>
          <w:szCs w:val="28"/>
        </w:rPr>
        <w:t>参考文献</w:t>
      </w:r>
      <w:r>
        <w:rPr>
          <w:color w:val="auto"/>
        </w:rPr>
        <w:tab/>
      </w:r>
      <w:r>
        <w:rPr>
          <w:color w:val="auto"/>
        </w:rPr>
        <w:t>50</w:t>
      </w:r>
      <w:r>
        <w:rPr>
          <w:color w:val="auto"/>
        </w:rPr>
        <w:fldChar w:fldCharType="end"/>
      </w:r>
    </w:p>
    <w:p w14:paraId="50C888BA">
      <w:pPr>
        <w:pStyle w:val="22"/>
        <w:rPr>
          <w:color w:val="auto"/>
        </w:rPr>
      </w:pPr>
      <w:r>
        <w:rPr>
          <w:color w:val="auto"/>
        </w:rPr>
        <w:fldChar w:fldCharType="begin"/>
      </w:r>
      <w:r>
        <w:rPr>
          <w:color w:val="auto"/>
        </w:rPr>
        <w:instrText xml:space="preserve"> HYPERLINK \l "_Toc26727" </w:instrText>
      </w:r>
      <w:r>
        <w:rPr>
          <w:color w:val="auto"/>
        </w:rPr>
        <w:fldChar w:fldCharType="separate"/>
      </w:r>
      <w:r>
        <w:rPr>
          <w:rFonts w:hint="eastAsia"/>
          <w:b/>
          <w:color w:val="auto"/>
          <w:szCs w:val="28"/>
        </w:rPr>
        <w:t>致谢</w:t>
      </w:r>
      <w:r>
        <w:rPr>
          <w:color w:val="auto"/>
        </w:rPr>
        <w:tab/>
      </w:r>
      <w:r>
        <w:rPr>
          <w:color w:val="auto"/>
        </w:rPr>
        <w:t>52</w:t>
      </w:r>
      <w:r>
        <w:rPr>
          <w:color w:val="auto"/>
        </w:rPr>
        <w:fldChar w:fldCharType="end"/>
      </w:r>
    </w:p>
    <w:p w14:paraId="38321F50">
      <w:pPr>
        <w:spacing w:after="326" w:afterLines="100"/>
        <w:ind w:firstLine="422"/>
        <w:rPr>
          <w:rFonts w:hint="eastAsia" w:ascii="宋体" w:hAnsi="宋体"/>
          <w:color w:val="auto"/>
          <w:szCs w:val="18"/>
        </w:rPr>
      </w:pPr>
      <w:r>
        <w:rPr>
          <w:b/>
          <w:color w:val="auto"/>
          <w:sz w:val="21"/>
          <w:szCs w:val="21"/>
        </w:rPr>
        <mc:AlternateContent>
          <mc:Choice Requires="wps">
            <w:drawing>
              <wp:anchor distT="0" distB="0" distL="114300" distR="114300" simplePos="0" relativeHeight="251783168" behindDoc="0" locked="0" layoutInCell="1" allowOverlap="1">
                <wp:simplePos x="0" y="0"/>
                <wp:positionH relativeFrom="column">
                  <wp:posOffset>521335</wp:posOffset>
                </wp:positionH>
                <wp:positionV relativeFrom="paragraph">
                  <wp:posOffset>249555</wp:posOffset>
                </wp:positionV>
                <wp:extent cx="1641475" cy="631825"/>
                <wp:effectExtent l="4445" t="287655" r="11430" b="13970"/>
                <wp:wrapNone/>
                <wp:docPr id="109" name="AutoShape 20"/>
                <wp:cNvGraphicFramePr/>
                <a:graphic xmlns:a="http://schemas.openxmlformats.org/drawingml/2006/main">
                  <a:graphicData uri="http://schemas.microsoft.com/office/word/2010/wordprocessingShape">
                    <wps:wsp>
                      <wps:cNvSpPr>
                        <a:spLocks noChangeArrowheads="1"/>
                      </wps:cNvSpPr>
                      <wps:spPr bwMode="auto">
                        <a:xfrm>
                          <a:off x="0" y="0"/>
                          <a:ext cx="1641230" cy="631580"/>
                        </a:xfrm>
                        <a:prstGeom prst="wedgeRoundRectCallout">
                          <a:avLst>
                            <a:gd name="adj1" fmla="val -40825"/>
                            <a:gd name="adj2" fmla="val -93839"/>
                            <a:gd name="adj3" fmla="val 16667"/>
                          </a:avLst>
                        </a:prstGeom>
                        <a:solidFill>
                          <a:srgbClr val="FFFFFF"/>
                        </a:solidFill>
                        <a:ln w="9525">
                          <a:solidFill>
                            <a:srgbClr val="000000"/>
                          </a:solidFill>
                          <a:miter lim="800000"/>
                        </a:ln>
                      </wps:spPr>
                      <wps:txbx>
                        <w:txbxContent>
                          <w:p w14:paraId="1F2DE15E">
                            <w:pPr>
                              <w:spacing w:line="240" w:lineRule="auto"/>
                              <w:ind w:firstLine="0" w:firstLineChars="0"/>
                              <w:rPr>
                                <w:rFonts w:eastAsia="楷体_GB2312"/>
                                <w:sz w:val="15"/>
                                <w:szCs w:val="15"/>
                              </w:rPr>
                            </w:pPr>
                            <w:r>
                              <w:rPr>
                                <w:rFonts w:hint="eastAsia" w:eastAsia="楷体_GB2312"/>
                                <w:sz w:val="15"/>
                                <w:szCs w:val="15"/>
                              </w:rPr>
                              <w:t>一级标题，五号，中文宋体，</w:t>
                            </w:r>
                            <w:r>
                              <w:rPr>
                                <w:rFonts w:hint="eastAsia" w:eastAsia="楷体_GB2312"/>
                                <w:b/>
                                <w:sz w:val="15"/>
                                <w:szCs w:val="15"/>
                              </w:rPr>
                              <w:t>加粗</w:t>
                            </w:r>
                            <w:r>
                              <w:rPr>
                                <w:rFonts w:hint="eastAsia" w:eastAsia="楷体_GB2312"/>
                                <w:sz w:val="15"/>
                                <w:szCs w:val="15"/>
                              </w:rPr>
                              <w:t>；</w:t>
                            </w:r>
                          </w:p>
                          <w:p w14:paraId="3E2B96E2">
                            <w:pPr>
                              <w:spacing w:line="240" w:lineRule="auto"/>
                              <w:ind w:firstLine="0" w:firstLineChars="0"/>
                              <w:rPr>
                                <w:rFonts w:eastAsia="楷体_GB2312"/>
                                <w:sz w:val="15"/>
                                <w:szCs w:val="15"/>
                              </w:rPr>
                            </w:pPr>
                            <w:r>
                              <w:rPr>
                                <w:rFonts w:hint="eastAsia" w:eastAsia="楷体_GB2312"/>
                                <w:sz w:val="15"/>
                                <w:szCs w:val="15"/>
                              </w:rPr>
                              <w:t>其它级别标题，五号，宋体；</w:t>
                            </w:r>
                          </w:p>
                          <w:p w14:paraId="29483DBC">
                            <w:pPr>
                              <w:spacing w:line="240" w:lineRule="auto"/>
                              <w:ind w:firstLine="0" w:firstLineChars="0"/>
                              <w:rPr>
                                <w:rFonts w:eastAsia="楷体_GB2312"/>
                                <w:sz w:val="15"/>
                                <w:szCs w:val="15"/>
                              </w:rPr>
                            </w:pPr>
                            <w:r>
                              <w:rPr>
                                <w:rFonts w:hint="eastAsia" w:eastAsia="楷体_GB2312"/>
                                <w:sz w:val="15"/>
                                <w:szCs w:val="15"/>
                              </w:rPr>
                              <w:t>低级标题向右缩进</w:t>
                            </w:r>
                            <w:r>
                              <w:rPr>
                                <w:rFonts w:eastAsia="楷体_GB2312"/>
                                <w:sz w:val="15"/>
                                <w:szCs w:val="15"/>
                              </w:rPr>
                              <w:t>1</w:t>
                            </w:r>
                            <w:r>
                              <w:rPr>
                                <w:rFonts w:hint="eastAsia" w:eastAsia="楷体_GB2312"/>
                                <w:sz w:val="15"/>
                                <w:szCs w:val="15"/>
                              </w:rPr>
                              <w:t>汉字符</w:t>
                            </w:r>
                          </w:p>
                        </w:txbxContent>
                      </wps:txbx>
                      <wps:bodyPr rot="0" vert="horz" wrap="square" lIns="91440" tIns="45720" rIns="91440" bIns="45720" anchor="t" anchorCtr="0" upright="1">
                        <a:noAutofit/>
                      </wps:bodyPr>
                    </wps:wsp>
                  </a:graphicData>
                </a:graphic>
              </wp:anchor>
            </w:drawing>
          </mc:Choice>
          <mc:Fallback>
            <w:pict>
              <v:shape id="AutoShape 20" o:spid="_x0000_s1026" o:spt="62" type="#_x0000_t62" style="position:absolute;left:0pt;margin-left:41.05pt;margin-top:19.65pt;height:49.75pt;width:129.25pt;z-index:251783168;mso-width-relative:page;mso-height-relative:page;" fillcolor="#FFFFFF" filled="t" stroked="t" coordsize="21600,21600" o:gfxdata="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5egS02AAAAAkBAAAPAAAAAAAAAAEAIAAAACIAAABkcnMvZG93bnJldi54bWxQSwEC&#10;FAAUAAAACACHTuJAZqv8smYCAAAIBQAADgAAAAAAAAABACAAAAAnAQAAZHJzL2Uyb0RvYy54bWxQ&#10;SwUGAAAAAAYABgBZAQAA/wUAAAAA&#10;" adj="1982,-9469,14400">
                <v:fill on="t" focussize="0,0"/>
                <v:stroke color="#000000" miterlimit="8" joinstyle="miter"/>
                <v:imagedata o:title=""/>
                <o:lock v:ext="edit" aspectratio="f"/>
                <v:textbox>
                  <w:txbxContent>
                    <w:p w14:paraId="1F2DE15E">
                      <w:pPr>
                        <w:spacing w:line="240" w:lineRule="auto"/>
                        <w:ind w:firstLine="0" w:firstLineChars="0"/>
                        <w:rPr>
                          <w:rFonts w:eastAsia="楷体_GB2312"/>
                          <w:sz w:val="15"/>
                          <w:szCs w:val="15"/>
                        </w:rPr>
                      </w:pPr>
                      <w:r>
                        <w:rPr>
                          <w:rFonts w:hint="eastAsia" w:eastAsia="楷体_GB2312"/>
                          <w:sz w:val="15"/>
                          <w:szCs w:val="15"/>
                        </w:rPr>
                        <w:t>一级标题，五号，中文宋体，</w:t>
                      </w:r>
                      <w:r>
                        <w:rPr>
                          <w:rFonts w:hint="eastAsia" w:eastAsia="楷体_GB2312"/>
                          <w:b/>
                          <w:sz w:val="15"/>
                          <w:szCs w:val="15"/>
                        </w:rPr>
                        <w:t>加粗</w:t>
                      </w:r>
                      <w:r>
                        <w:rPr>
                          <w:rFonts w:hint="eastAsia" w:eastAsia="楷体_GB2312"/>
                          <w:sz w:val="15"/>
                          <w:szCs w:val="15"/>
                        </w:rPr>
                        <w:t>；</w:t>
                      </w:r>
                    </w:p>
                    <w:p w14:paraId="3E2B96E2">
                      <w:pPr>
                        <w:spacing w:line="240" w:lineRule="auto"/>
                        <w:ind w:firstLine="0" w:firstLineChars="0"/>
                        <w:rPr>
                          <w:rFonts w:eastAsia="楷体_GB2312"/>
                          <w:sz w:val="15"/>
                          <w:szCs w:val="15"/>
                        </w:rPr>
                      </w:pPr>
                      <w:r>
                        <w:rPr>
                          <w:rFonts w:hint="eastAsia" w:eastAsia="楷体_GB2312"/>
                          <w:sz w:val="15"/>
                          <w:szCs w:val="15"/>
                        </w:rPr>
                        <w:t>其它级别标题，五号，宋体；</w:t>
                      </w:r>
                    </w:p>
                    <w:p w14:paraId="29483DBC">
                      <w:pPr>
                        <w:spacing w:line="240" w:lineRule="auto"/>
                        <w:ind w:firstLine="0" w:firstLineChars="0"/>
                        <w:rPr>
                          <w:rFonts w:eastAsia="楷体_GB2312"/>
                          <w:sz w:val="15"/>
                          <w:szCs w:val="15"/>
                        </w:rPr>
                      </w:pPr>
                      <w:r>
                        <w:rPr>
                          <w:rFonts w:hint="eastAsia" w:eastAsia="楷体_GB2312"/>
                          <w:sz w:val="15"/>
                          <w:szCs w:val="15"/>
                        </w:rPr>
                        <w:t>低级标题向右缩进</w:t>
                      </w:r>
                      <w:r>
                        <w:rPr>
                          <w:rFonts w:eastAsia="楷体_GB2312"/>
                          <w:sz w:val="15"/>
                          <w:szCs w:val="15"/>
                        </w:rPr>
                        <w:t>1</w:t>
                      </w:r>
                      <w:r>
                        <w:rPr>
                          <w:rFonts w:hint="eastAsia" w:eastAsia="楷体_GB2312"/>
                          <w:sz w:val="15"/>
                          <w:szCs w:val="15"/>
                        </w:rPr>
                        <w:t>汉字符</w:t>
                      </w:r>
                    </w:p>
                  </w:txbxContent>
                </v:textbox>
              </v:shape>
            </w:pict>
          </mc:Fallback>
        </mc:AlternateContent>
      </w:r>
      <w:r>
        <w:rPr>
          <w:rFonts w:ascii="宋体" w:hAnsi="宋体"/>
          <w:color w:val="auto"/>
          <w:szCs w:val="18"/>
        </w:rPr>
        <w:fldChar w:fldCharType="end"/>
      </w:r>
    </w:p>
    <w:p w14:paraId="75E80E6F">
      <w:pPr>
        <w:widowControl/>
        <w:adjustRightInd/>
        <w:snapToGrid/>
        <w:spacing w:before="163" w:beforeLines="50" w:after="163" w:afterLines="50" w:line="240" w:lineRule="auto"/>
        <w:ind w:firstLine="0" w:firstLineChars="0"/>
        <w:jc w:val="center"/>
        <w:rPr>
          <w:b/>
          <w:color w:val="auto"/>
          <w:sz w:val="32"/>
        </w:rPr>
      </w:pPr>
      <w:r>
        <w:rPr>
          <w:rFonts w:ascii="宋体" w:hAnsi="宋体"/>
          <w:color w:val="auto"/>
          <w:szCs w:val="18"/>
        </w:rPr>
        <w:br w:type="page"/>
      </w:r>
      <w:r>
        <w:rPr>
          <w:b/>
          <w:color w:val="auto"/>
          <w:sz w:val="32"/>
        </w:rPr>
        <mc:AlternateContent>
          <mc:Choice Requires="wps">
            <w:drawing>
              <wp:anchor distT="0" distB="0" distL="114300" distR="114300" simplePos="0" relativeHeight="251791360" behindDoc="0" locked="0" layoutInCell="1" allowOverlap="1">
                <wp:simplePos x="0" y="0"/>
                <wp:positionH relativeFrom="margin">
                  <wp:posOffset>3828415</wp:posOffset>
                </wp:positionH>
                <wp:positionV relativeFrom="paragraph">
                  <wp:posOffset>-147955</wp:posOffset>
                </wp:positionV>
                <wp:extent cx="1567815" cy="527685"/>
                <wp:effectExtent l="459740" t="4445" r="10795" b="20320"/>
                <wp:wrapNone/>
                <wp:docPr id="110" name="AutoShape 31"/>
                <wp:cNvGraphicFramePr/>
                <a:graphic xmlns:a="http://schemas.openxmlformats.org/drawingml/2006/main">
                  <a:graphicData uri="http://schemas.microsoft.com/office/word/2010/wordprocessingShape">
                    <wps:wsp>
                      <wps:cNvSpPr>
                        <a:spLocks noChangeArrowheads="1"/>
                      </wps:cNvSpPr>
                      <wps:spPr bwMode="auto">
                        <a:xfrm>
                          <a:off x="0" y="0"/>
                          <a:ext cx="1567962" cy="527538"/>
                        </a:xfrm>
                        <a:prstGeom prst="wedgeRoundRectCallout">
                          <a:avLst>
                            <a:gd name="adj1" fmla="val -77316"/>
                            <a:gd name="adj2" fmla="val 10146"/>
                            <a:gd name="adj3" fmla="val 16667"/>
                          </a:avLst>
                        </a:prstGeom>
                        <a:solidFill>
                          <a:srgbClr val="FFFFFF"/>
                        </a:solidFill>
                        <a:ln w="9525">
                          <a:solidFill>
                            <a:srgbClr val="000000"/>
                          </a:solidFill>
                          <a:miter lim="800000"/>
                        </a:ln>
                      </wps:spPr>
                      <wps:txbx>
                        <w:txbxContent>
                          <w:p w14:paraId="4FC3D8BA">
                            <w:pPr>
                              <w:spacing w:line="240" w:lineRule="auto"/>
                              <w:ind w:firstLine="0" w:firstLineChars="0"/>
                              <w:rPr>
                                <w:rFonts w:eastAsia="楷体_GB2312"/>
                                <w:sz w:val="15"/>
                                <w:szCs w:val="15"/>
                              </w:rPr>
                            </w:pPr>
                            <w:r>
                              <w:rPr>
                                <w:rFonts w:hint="eastAsia" w:eastAsia="楷体_GB2312"/>
                                <w:sz w:val="15"/>
                                <w:szCs w:val="15"/>
                              </w:rPr>
                              <w:t>一级标题</w:t>
                            </w:r>
                            <w:r>
                              <w:rPr>
                                <w:rFonts w:eastAsia="楷体_GB2312"/>
                                <w:sz w:val="15"/>
                                <w:szCs w:val="15"/>
                              </w:rPr>
                              <w:t>，</w:t>
                            </w: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01.45pt;margin-top:-11.65pt;height:41.55pt;width:123.45pt;mso-position-horizontal-relative:margin;z-index:251791360;mso-width-relative:page;mso-height-relative:page;" fillcolor="#FFFFFF" filled="t" stroked="t" coordsize="21600,21600" o:gfxdata="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IikxwdkAAAAKAQAADwAAAAAAAAABACAAAAAiAAAAZHJzL2Rvd25yZXYueG1s&#10;UEsBAhQAFAAAAAgAh07iQPMfuuppAgAABwUAAA4AAAAAAAAAAQAgAAAAKAEAAGRycy9lMm9Eb2Mu&#10;eG1sUEsFBgAAAAAGAAYAWQEAAAMGAAAAAA==&#10;" adj="-5900,12992,14400">
                <v:fill on="t" focussize="0,0"/>
                <v:stroke color="#000000" miterlimit="8" joinstyle="miter"/>
                <v:imagedata o:title=""/>
                <o:lock v:ext="edit" aspectratio="f"/>
                <v:textbox>
                  <w:txbxContent>
                    <w:p w14:paraId="4FC3D8BA">
                      <w:pPr>
                        <w:spacing w:line="240" w:lineRule="auto"/>
                        <w:ind w:firstLine="0" w:firstLineChars="0"/>
                        <w:rPr>
                          <w:rFonts w:eastAsia="楷体_GB2312"/>
                          <w:sz w:val="15"/>
                          <w:szCs w:val="15"/>
                        </w:rPr>
                      </w:pPr>
                      <w:r>
                        <w:rPr>
                          <w:rFonts w:hint="eastAsia" w:eastAsia="楷体_GB2312"/>
                          <w:sz w:val="15"/>
                          <w:szCs w:val="15"/>
                        </w:rPr>
                        <w:t>一级标题</w:t>
                      </w:r>
                      <w:r>
                        <w:rPr>
                          <w:rFonts w:eastAsia="楷体_GB2312"/>
                          <w:sz w:val="15"/>
                          <w:szCs w:val="15"/>
                        </w:rPr>
                        <w:t>，</w:t>
                      </w: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rFonts w:hint="eastAsia"/>
          <w:b/>
          <w:color w:val="auto"/>
          <w:sz w:val="32"/>
        </w:rPr>
        <w:t>1</w:t>
      </w:r>
      <w:r>
        <w:rPr>
          <w:b/>
          <w:color w:val="auto"/>
          <w:sz w:val="32"/>
        </w:rPr>
        <w:t xml:space="preserve"> 引言</w:t>
      </w:r>
    </w:p>
    <w:p w14:paraId="627EB860">
      <w:pPr>
        <w:ind w:firstLine="480"/>
        <w:rPr>
          <w:color w:val="auto"/>
        </w:rPr>
      </w:pPr>
      <w:r>
        <w:rPr>
          <w:rFonts w:hint="eastAsia"/>
          <w:color w:val="auto"/>
        </w:rPr>
        <w:t>本章从研究背景、研究意义、研究目标、研究内容、研究方法、技术路线、论文结构几个方面对本文的研究进行一个简要介绍。</w:t>
      </w:r>
    </w:p>
    <w:p w14:paraId="3274250D">
      <w:pPr>
        <w:spacing w:before="163" w:beforeLines="50"/>
        <w:ind w:firstLine="0" w:firstLineChars="0"/>
        <w:rPr>
          <w:b/>
          <w:color w:val="auto"/>
          <w:sz w:val="28"/>
        </w:rPr>
      </w:pPr>
      <w:r>
        <w:rPr>
          <w:b/>
          <w:color w:val="auto"/>
          <w:sz w:val="32"/>
        </w:rPr>
        <mc:AlternateContent>
          <mc:Choice Requires="wps">
            <w:drawing>
              <wp:anchor distT="0" distB="0" distL="114300" distR="114300" simplePos="0" relativeHeight="251784192" behindDoc="0" locked="0" layoutInCell="1" allowOverlap="1">
                <wp:simplePos x="0" y="0"/>
                <wp:positionH relativeFrom="column">
                  <wp:posOffset>2518410</wp:posOffset>
                </wp:positionH>
                <wp:positionV relativeFrom="paragraph">
                  <wp:posOffset>109855</wp:posOffset>
                </wp:positionV>
                <wp:extent cx="1649095" cy="422275"/>
                <wp:effectExtent l="466725" t="4445" r="17780" b="11430"/>
                <wp:wrapNone/>
                <wp:docPr id="182" name="AutoShape 23"/>
                <wp:cNvGraphicFramePr/>
                <a:graphic xmlns:a="http://schemas.openxmlformats.org/drawingml/2006/main">
                  <a:graphicData uri="http://schemas.microsoft.com/office/word/2010/wordprocessingShape">
                    <wps:wsp>
                      <wps:cNvSpPr>
                        <a:spLocks noChangeArrowheads="1"/>
                      </wps:cNvSpPr>
                      <wps:spPr bwMode="auto">
                        <a:xfrm>
                          <a:off x="0" y="0"/>
                          <a:ext cx="1649095" cy="422275"/>
                        </a:xfrm>
                        <a:prstGeom prst="wedgeRoundRectCallout">
                          <a:avLst>
                            <a:gd name="adj1" fmla="val -75974"/>
                            <a:gd name="adj2" fmla="val -19009"/>
                            <a:gd name="adj3" fmla="val 16667"/>
                          </a:avLst>
                        </a:prstGeom>
                        <a:solidFill>
                          <a:srgbClr val="FFFFFF"/>
                        </a:solidFill>
                        <a:ln w="9525">
                          <a:solidFill>
                            <a:srgbClr val="000000"/>
                          </a:solidFill>
                          <a:miter lim="800000"/>
                        </a:ln>
                      </wps:spPr>
                      <wps:txbx>
                        <w:txbxContent>
                          <w:p w14:paraId="61F3CDD3">
                            <w:pPr>
                              <w:spacing w:line="240" w:lineRule="auto"/>
                              <w:ind w:firstLine="0" w:firstLineChars="0"/>
                              <w:rPr>
                                <w:rFonts w:eastAsia="楷体_GB2312"/>
                                <w:sz w:val="15"/>
                                <w:szCs w:val="15"/>
                              </w:rPr>
                            </w:pPr>
                            <w:r>
                              <w:rPr>
                                <w:rFonts w:hint="eastAsia" w:eastAsia="楷体_GB2312"/>
                                <w:sz w:val="15"/>
                                <w:szCs w:val="15"/>
                              </w:rPr>
                              <w:t>二级标题，四号，中文宋体，</w:t>
                            </w:r>
                            <w:r>
                              <w:rPr>
                                <w:rFonts w:eastAsia="楷体_GB2312"/>
                                <w:b/>
                                <w:sz w:val="15"/>
                                <w:szCs w:val="15"/>
                              </w:rPr>
                              <w:t>加粗</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3" o:spid="_x0000_s1026" o:spt="62" type="#_x0000_t62" style="position:absolute;left:0pt;margin-left:198.3pt;margin-top:8.65pt;height:33.25pt;width:129.85pt;z-index:251784192;mso-width-relative:page;mso-height-relative:page;" fillcolor="#FFFFFF" filled="t" stroked="t" coordsize="21600,21600" o:gfxdata="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A2GKrf2QAAAAkBAAAPAAAAAAAAAAEAIAAAACIAAABkcnMvZG93bnJldi54bWxQSwEC&#10;FAAUAAAACACHTuJAOooZPWUCAAAIBQAADgAAAAAAAAABACAAAAAoAQAAZHJzL2Uyb0RvYy54bWxQ&#10;SwUGAAAAAAYABgBZAQAA/wUAAAAA&#10;" adj="-5610,6694,14400">
                <v:fill on="t" focussize="0,0"/>
                <v:stroke color="#000000" miterlimit="8" joinstyle="miter"/>
                <v:imagedata o:title=""/>
                <o:lock v:ext="edit" aspectratio="f"/>
                <v:textbox>
                  <w:txbxContent>
                    <w:p w14:paraId="61F3CDD3">
                      <w:pPr>
                        <w:spacing w:line="240" w:lineRule="auto"/>
                        <w:ind w:firstLine="0" w:firstLineChars="0"/>
                        <w:rPr>
                          <w:rFonts w:eastAsia="楷体_GB2312"/>
                          <w:sz w:val="15"/>
                          <w:szCs w:val="15"/>
                        </w:rPr>
                      </w:pPr>
                      <w:r>
                        <w:rPr>
                          <w:rFonts w:hint="eastAsia" w:eastAsia="楷体_GB2312"/>
                          <w:sz w:val="15"/>
                          <w:szCs w:val="15"/>
                        </w:rPr>
                        <w:t>二级标题，四号，中文宋体，</w:t>
                      </w:r>
                      <w:r>
                        <w:rPr>
                          <w:rFonts w:eastAsia="楷体_GB2312"/>
                          <w:b/>
                          <w:sz w:val="15"/>
                          <w:szCs w:val="15"/>
                        </w:rPr>
                        <w:t>加粗</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v:textbox>
              </v:shape>
            </w:pict>
          </mc:Fallback>
        </mc:AlternateContent>
      </w:r>
      <w:r>
        <w:rPr>
          <w:rFonts w:hint="eastAsia"/>
          <w:b/>
          <w:color w:val="auto"/>
          <w:sz w:val="28"/>
        </w:rPr>
        <w:t>1</w:t>
      </w:r>
      <w:r>
        <w:rPr>
          <w:b/>
          <w:color w:val="auto"/>
          <w:sz w:val="28"/>
        </w:rPr>
        <w:t>.1 研究背景和意义</w:t>
      </w:r>
    </w:p>
    <w:p w14:paraId="2CBE25F6">
      <w:pPr>
        <w:ind w:firstLine="0" w:firstLineChars="0"/>
        <w:rPr>
          <w:color w:val="auto"/>
        </w:rPr>
      </w:pPr>
      <w:r>
        <w:rPr>
          <w:b/>
          <w:color w:val="auto"/>
        </w:rPr>
        <w:t xml:space="preserve">1.1.1 </w:t>
      </w:r>
      <w:r>
        <w:rPr>
          <w:rFonts w:hint="eastAsia"/>
          <w:b/>
          <w:color w:val="auto"/>
        </w:rPr>
        <w:t>研究背景</w:t>
      </w:r>
    </w:p>
    <w:p w14:paraId="15C317BA">
      <w:pPr>
        <w:ind w:firstLine="480"/>
        <w:rPr>
          <w:color w:val="auto"/>
        </w:rPr>
      </w:pPr>
      <w:r>
        <w:rPr>
          <w:rFonts w:hint="eastAsia"/>
          <w:color w:val="auto"/>
        </w:rPr>
        <w:t>林地</w:t>
      </w:r>
      <w:r>
        <w:rPr>
          <w:color w:val="auto"/>
        </w:rPr>
        <w:t>产权</w:t>
      </w:r>
      <w:r>
        <w:rPr>
          <w:rFonts w:hint="eastAsia"/>
          <w:color w:val="auto"/>
        </w:rPr>
        <w:t>制度</w:t>
      </w:r>
      <w:r>
        <w:rPr>
          <w:color w:val="auto"/>
        </w:rPr>
        <w:t>是林业生产经营的基础性制</w:t>
      </w:r>
      <w:r>
        <w:rPr>
          <w:rFonts w:hint="eastAsia"/>
          <w:color w:val="auto"/>
        </w:rPr>
        <w:t>度，通常表现为一组权利，具体包括财产所有权、实际的占有权与使用权、自由的处分权以及相应的“剩余”索取权，林地产权则是指所有者对林业资产利用的权利（程云行，</w:t>
      </w:r>
      <w:r>
        <w:rPr>
          <w:color w:val="auto"/>
        </w:rPr>
        <w:t>2004</w:t>
      </w:r>
      <w:r>
        <w:rPr>
          <w:rFonts w:hint="eastAsia"/>
          <w:color w:val="auto"/>
        </w:rPr>
        <w:t>）。</w:t>
      </w:r>
    </w:p>
    <w:p w14:paraId="7871E760">
      <w:pPr>
        <w:ind w:firstLine="480"/>
        <w:rPr>
          <w:rFonts w:hint="eastAsia" w:ascii="宋体" w:hAnsi="宋体" w:cs="Tahoma"/>
          <w:color w:val="auto"/>
          <w:kern w:val="0"/>
          <w:szCs w:val="21"/>
        </w:rPr>
      </w:pPr>
      <w:r>
        <w:rPr>
          <w:color w:val="auto"/>
          <w:szCs w:val="21"/>
        </w:rPr>
        <mc:AlternateContent>
          <mc:Choice Requires="wps">
            <w:drawing>
              <wp:anchor distT="0" distB="0" distL="114300" distR="114300" simplePos="0" relativeHeight="251785216" behindDoc="0" locked="0" layoutInCell="1" allowOverlap="1">
                <wp:simplePos x="0" y="0"/>
                <wp:positionH relativeFrom="margin">
                  <wp:posOffset>1942465</wp:posOffset>
                </wp:positionH>
                <wp:positionV relativeFrom="paragraph">
                  <wp:posOffset>78105</wp:posOffset>
                </wp:positionV>
                <wp:extent cx="2359025" cy="339725"/>
                <wp:effectExtent l="920750" t="4445" r="15875" b="17780"/>
                <wp:wrapNone/>
                <wp:docPr id="184" name="AutoShape 25"/>
                <wp:cNvGraphicFramePr/>
                <a:graphic xmlns:a="http://schemas.openxmlformats.org/drawingml/2006/main">
                  <a:graphicData uri="http://schemas.microsoft.com/office/word/2010/wordprocessingShape">
                    <wps:wsp>
                      <wps:cNvSpPr>
                        <a:spLocks noChangeArrowheads="1"/>
                      </wps:cNvSpPr>
                      <wps:spPr bwMode="auto">
                        <a:xfrm>
                          <a:off x="0" y="0"/>
                          <a:ext cx="2359269" cy="339969"/>
                        </a:xfrm>
                        <a:prstGeom prst="wedgeRoundRectCallout">
                          <a:avLst>
                            <a:gd name="adj1" fmla="val -87403"/>
                            <a:gd name="adj2" fmla="val 21972"/>
                            <a:gd name="adj3" fmla="val 16667"/>
                          </a:avLst>
                        </a:prstGeom>
                        <a:solidFill>
                          <a:srgbClr val="FFFFFF"/>
                        </a:solidFill>
                        <a:ln w="9525">
                          <a:solidFill>
                            <a:srgbClr val="000000"/>
                          </a:solidFill>
                          <a:miter lim="800000"/>
                        </a:ln>
                      </wps:spPr>
                      <wps:txbx>
                        <w:txbxContent>
                          <w:p w14:paraId="72572CD7">
                            <w:pPr>
                              <w:spacing w:line="240" w:lineRule="auto"/>
                              <w:ind w:firstLine="0" w:firstLineChars="0"/>
                              <w:jc w:val="left"/>
                              <w:rPr>
                                <w:rFonts w:eastAsia="楷体_GB2312"/>
                                <w:sz w:val="15"/>
                                <w:szCs w:val="15"/>
                              </w:rPr>
                            </w:pPr>
                            <w:r>
                              <w:rPr>
                                <w:rFonts w:hint="eastAsia" w:eastAsia="楷体_GB2312"/>
                                <w:sz w:val="15"/>
                                <w:szCs w:val="15"/>
                              </w:rPr>
                              <w:t>三级标题，小四号，中文宋体，</w:t>
                            </w:r>
                            <w:r>
                              <w:rPr>
                                <w:rFonts w:hint="eastAsia" w:eastAsia="楷体_GB2312"/>
                                <w:b/>
                                <w:sz w:val="15"/>
                                <w:szCs w:val="15"/>
                              </w:rPr>
                              <w:t>加粗</w:t>
                            </w:r>
                            <w:r>
                              <w:rPr>
                                <w:rFonts w:hint="eastAsia" w:eastAsia="楷体_GB2312"/>
                                <w:sz w:val="15"/>
                                <w:szCs w:val="15"/>
                              </w:rPr>
                              <w:t>，行距</w:t>
                            </w:r>
                            <w:r>
                              <w:rPr>
                                <w:rFonts w:eastAsia="楷体_GB2312"/>
                                <w:sz w:val="15"/>
                                <w:szCs w:val="15"/>
                              </w:rPr>
                              <w:t>1.25</w:t>
                            </w:r>
                            <w:r>
                              <w:rPr>
                                <w:rFonts w:hint="eastAsia" w:eastAsia="楷体_GB2312"/>
                                <w:sz w:val="15"/>
                                <w:szCs w:val="15"/>
                              </w:rPr>
                              <w:t>倍</w:t>
                            </w:r>
                          </w:p>
                        </w:txbxContent>
                      </wps:txbx>
                      <wps:bodyPr rot="0" vert="horz" wrap="square" lIns="91440" tIns="45720" rIns="91440" bIns="45720" anchor="t" anchorCtr="0" upright="1">
                        <a:noAutofit/>
                      </wps:bodyPr>
                    </wps:wsp>
                  </a:graphicData>
                </a:graphic>
              </wp:anchor>
            </w:drawing>
          </mc:Choice>
          <mc:Fallback>
            <w:pict>
              <v:shape id="AutoShape 25" o:spid="_x0000_s1026" o:spt="62" type="#_x0000_t62" style="position:absolute;left:0pt;margin-left:152.95pt;margin-top:6.15pt;height:26.75pt;width:185.75pt;mso-position-horizontal-relative:margin;z-index:251785216;mso-width-relative:page;mso-height-relative:page;" fillcolor="#FFFFFF" filled="t" stroked="t" coordsize="21600,21600" o:gfxdata="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AjBoec2gAAAAkBAAAPAAAAAAAAAAEAIAAAACIAAABkcnMvZG93bnJldi54bWxQSwEC&#10;FAAUAAAACACHTuJA13gcmWQCAAAHBQAADgAAAAAAAAABACAAAAApAQAAZHJzL2Uyb0RvYy54bWxQ&#10;SwUGAAAAAAYABgBZAQAA/wUAAAAA&#10;" adj="-8079,15546,14400">
                <v:fill on="t" focussize="0,0"/>
                <v:stroke color="#000000" miterlimit="8" joinstyle="miter"/>
                <v:imagedata o:title=""/>
                <o:lock v:ext="edit" aspectratio="f"/>
                <v:textbox>
                  <w:txbxContent>
                    <w:p w14:paraId="72572CD7">
                      <w:pPr>
                        <w:spacing w:line="240" w:lineRule="auto"/>
                        <w:ind w:firstLine="0" w:firstLineChars="0"/>
                        <w:jc w:val="left"/>
                        <w:rPr>
                          <w:rFonts w:eastAsia="楷体_GB2312"/>
                          <w:sz w:val="15"/>
                          <w:szCs w:val="15"/>
                        </w:rPr>
                      </w:pPr>
                      <w:r>
                        <w:rPr>
                          <w:rFonts w:hint="eastAsia" w:eastAsia="楷体_GB2312"/>
                          <w:sz w:val="15"/>
                          <w:szCs w:val="15"/>
                        </w:rPr>
                        <w:t>三级标题，小四号，中文宋体，</w:t>
                      </w:r>
                      <w:r>
                        <w:rPr>
                          <w:rFonts w:hint="eastAsia" w:eastAsia="楷体_GB2312"/>
                          <w:b/>
                          <w:sz w:val="15"/>
                          <w:szCs w:val="15"/>
                        </w:rPr>
                        <w:t>加粗</w:t>
                      </w:r>
                      <w:r>
                        <w:rPr>
                          <w:rFonts w:hint="eastAsia" w:eastAsia="楷体_GB2312"/>
                          <w:sz w:val="15"/>
                          <w:szCs w:val="15"/>
                        </w:rPr>
                        <w:t>，行距</w:t>
                      </w:r>
                      <w:r>
                        <w:rPr>
                          <w:rFonts w:eastAsia="楷体_GB2312"/>
                          <w:sz w:val="15"/>
                          <w:szCs w:val="15"/>
                        </w:rPr>
                        <w:t>1.25</w:t>
                      </w:r>
                      <w:r>
                        <w:rPr>
                          <w:rFonts w:hint="eastAsia" w:eastAsia="楷体_GB2312"/>
                          <w:sz w:val="15"/>
                          <w:szCs w:val="15"/>
                        </w:rPr>
                        <w:t>倍</w:t>
                      </w:r>
                    </w:p>
                  </w:txbxContent>
                </v:textbox>
              </v:shape>
            </w:pict>
          </mc:Fallback>
        </mc:AlternateContent>
      </w:r>
      <w:r>
        <w:rPr>
          <w:rFonts w:ascii="宋体" w:hAnsi="宋体" w:cs="Tahoma"/>
          <w:color w:val="auto"/>
          <w:kern w:val="0"/>
          <w:szCs w:val="21"/>
        </w:rPr>
        <w:t>……</w:t>
      </w:r>
    </w:p>
    <w:p w14:paraId="44C63F8B">
      <w:pPr>
        <w:ind w:firstLine="0" w:firstLineChars="0"/>
        <w:rPr>
          <w:color w:val="auto"/>
        </w:rPr>
      </w:pPr>
      <w:r>
        <w:rPr>
          <w:b/>
          <w:color w:val="auto"/>
        </w:rPr>
        <w:t xml:space="preserve">1.1.2 </w:t>
      </w:r>
      <w:r>
        <w:rPr>
          <w:rFonts w:hint="eastAsia"/>
          <w:b/>
          <w:color w:val="auto"/>
        </w:rPr>
        <w:t>研究意义</w:t>
      </w:r>
    </w:p>
    <w:p w14:paraId="0480801B">
      <w:pPr>
        <w:ind w:firstLine="480"/>
        <w:rPr>
          <w:rFonts w:hint="eastAsia" w:ascii="宋体" w:hAnsi="宋体" w:cs="Tahoma"/>
          <w:color w:val="auto"/>
          <w:kern w:val="0"/>
          <w:szCs w:val="21"/>
        </w:rPr>
      </w:pPr>
      <w:r>
        <w:rPr>
          <w:rFonts w:hint="eastAsia"/>
          <w:color w:val="auto"/>
        </w:rPr>
        <w:t>基于一种社会责任的法理，侵占者通过经营管理被所有者荒芜的林地，虽然所有者没有得到收益，但是社会因此获得了资源的有效利用，也是对所有者荒芜资源的一种惩戒。林地作为一种独特的资源，当前针对其的逆权侵占案例分析处于空白，</w:t>
      </w:r>
      <w:r>
        <w:rPr>
          <w:rFonts w:ascii="宋体" w:hAnsi="宋体" w:cs="Tahoma"/>
          <w:color w:val="auto"/>
          <w:kern w:val="0"/>
          <w:szCs w:val="21"/>
        </w:rPr>
        <w:t>……</w:t>
      </w:r>
    </w:p>
    <w:p w14:paraId="50BF3FA9">
      <w:pPr>
        <w:ind w:firstLine="480"/>
        <w:rPr>
          <w:color w:val="auto"/>
        </w:rPr>
      </w:pPr>
      <w:r>
        <w:rPr>
          <w:rFonts w:ascii="宋体" w:hAnsi="宋体" w:cs="Tahoma"/>
          <w:color w:val="auto"/>
          <w:kern w:val="0"/>
          <w:szCs w:val="21"/>
        </w:rPr>
        <w:t>……</w:t>
      </w:r>
    </w:p>
    <w:p w14:paraId="53FA048B">
      <w:pPr>
        <w:spacing w:before="163" w:beforeLines="50"/>
        <w:ind w:firstLine="0" w:firstLineChars="0"/>
        <w:rPr>
          <w:rFonts w:eastAsia="黑体"/>
          <w:color w:val="auto"/>
          <w:sz w:val="28"/>
        </w:rPr>
      </w:pPr>
      <w:r>
        <w:rPr>
          <w:rFonts w:eastAsia="黑体"/>
          <w:color w:val="auto"/>
          <w:sz w:val="28"/>
        </w:rPr>
        <mc:AlternateContent>
          <mc:Choice Requires="wps">
            <w:drawing>
              <wp:anchor distT="0" distB="0" distL="114300" distR="114300" simplePos="0" relativeHeight="251786240" behindDoc="0" locked="0" layoutInCell="1" allowOverlap="1">
                <wp:simplePos x="0" y="0"/>
                <wp:positionH relativeFrom="margin">
                  <wp:posOffset>3528060</wp:posOffset>
                </wp:positionH>
                <wp:positionV relativeFrom="page">
                  <wp:posOffset>4911725</wp:posOffset>
                </wp:positionV>
                <wp:extent cx="1477010" cy="434340"/>
                <wp:effectExtent l="4445" t="290830" r="23495" b="17780"/>
                <wp:wrapNone/>
                <wp:docPr id="185" name="AutoShape 25"/>
                <wp:cNvGraphicFramePr/>
                <a:graphic xmlns:a="http://schemas.openxmlformats.org/drawingml/2006/main">
                  <a:graphicData uri="http://schemas.microsoft.com/office/word/2010/wordprocessingShape">
                    <wps:wsp>
                      <wps:cNvSpPr>
                        <a:spLocks noChangeArrowheads="1"/>
                      </wps:cNvSpPr>
                      <wps:spPr bwMode="auto">
                        <a:xfrm>
                          <a:off x="0" y="0"/>
                          <a:ext cx="1477107" cy="434633"/>
                        </a:xfrm>
                        <a:prstGeom prst="wedgeRoundRectCallout">
                          <a:avLst>
                            <a:gd name="adj1" fmla="val -45695"/>
                            <a:gd name="adj2" fmla="val -114121"/>
                            <a:gd name="adj3" fmla="val 16667"/>
                          </a:avLst>
                        </a:prstGeom>
                        <a:solidFill>
                          <a:srgbClr val="FFFFFF"/>
                        </a:solidFill>
                        <a:ln w="9525">
                          <a:solidFill>
                            <a:srgbClr val="000000"/>
                          </a:solidFill>
                          <a:miter lim="800000"/>
                        </a:ln>
                      </wps:spPr>
                      <wps:txbx>
                        <w:txbxContent>
                          <w:p w14:paraId="277E63F7">
                            <w:pPr>
                              <w:spacing w:line="240" w:lineRule="auto"/>
                              <w:ind w:firstLine="0" w:firstLineChars="0"/>
                              <w:jc w:val="left"/>
                              <w:rPr>
                                <w:rFonts w:eastAsia="楷体_GB2312"/>
                                <w:sz w:val="15"/>
                                <w:szCs w:val="15"/>
                              </w:rPr>
                            </w:pPr>
                            <w:r>
                              <w:rPr>
                                <w:rFonts w:hint="eastAsia" w:eastAsia="楷体_GB2312"/>
                                <w:sz w:val="15"/>
                                <w:szCs w:val="15"/>
                              </w:rPr>
                              <w:t>正文，小四号，宋体，首行缩进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txbxContent>
                      </wps:txbx>
                      <wps:bodyPr rot="0" vert="horz" wrap="square" lIns="91440" tIns="45720" rIns="91440" bIns="45720" anchor="t" anchorCtr="0" upright="1">
                        <a:noAutofit/>
                      </wps:bodyPr>
                    </wps:wsp>
                  </a:graphicData>
                </a:graphic>
              </wp:anchor>
            </w:drawing>
          </mc:Choice>
          <mc:Fallback>
            <w:pict>
              <v:shape id="AutoShape 25" o:spid="_x0000_s1026" o:spt="62" type="#_x0000_t62" style="position:absolute;left:0pt;margin-left:277.8pt;margin-top:386.75pt;height:34.2pt;width:116.3pt;mso-position-horizontal-relative:margin;mso-position-vertical-relative:page;z-index:251786240;mso-width-relative:page;mso-height-relative:page;" fillcolor="#FFFFFF" filled="t" stroked="t" coordsize="21600,21600" o:gfxdata="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C7FuZvZAAAACwEAAA8AAAAAAAAAAQAgAAAAIgAAAGRycy9kb3ducmV2LnhtbFBLAQIU&#10;ABQAAAAIAIdO4kDA5wE1ZAIAAAkFAAAOAAAAAAAAAAEAIAAAACgBAABkcnMvZTJvRG9jLnhtbFBL&#10;BQYAAAAABgAGAFkBAAD+BQAAAAA=&#10;" adj="930,-13850,14400">
                <v:fill on="t" focussize="0,0"/>
                <v:stroke color="#000000" miterlimit="8" joinstyle="miter"/>
                <v:imagedata o:title=""/>
                <o:lock v:ext="edit" aspectratio="f"/>
                <v:textbox>
                  <w:txbxContent>
                    <w:p w14:paraId="277E63F7">
                      <w:pPr>
                        <w:spacing w:line="240" w:lineRule="auto"/>
                        <w:ind w:firstLine="0" w:firstLineChars="0"/>
                        <w:jc w:val="left"/>
                        <w:rPr>
                          <w:rFonts w:eastAsia="楷体_GB2312"/>
                          <w:sz w:val="15"/>
                          <w:szCs w:val="15"/>
                        </w:rPr>
                      </w:pPr>
                      <w:r>
                        <w:rPr>
                          <w:rFonts w:hint="eastAsia" w:eastAsia="楷体_GB2312"/>
                          <w:sz w:val="15"/>
                          <w:szCs w:val="15"/>
                        </w:rPr>
                        <w:t>正文，小四号，宋体，首行缩进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txbxContent>
                </v:textbox>
              </v:shape>
            </w:pict>
          </mc:Fallback>
        </mc:AlternateContent>
      </w:r>
      <w:r>
        <w:rPr>
          <w:rFonts w:hint="eastAsia"/>
          <w:b/>
          <w:color w:val="auto"/>
          <w:sz w:val="28"/>
        </w:rPr>
        <w:t>1</w:t>
      </w:r>
      <w:r>
        <w:rPr>
          <w:b/>
          <w:color w:val="auto"/>
          <w:sz w:val="28"/>
        </w:rPr>
        <w:t>.</w:t>
      </w:r>
      <w:r>
        <w:rPr>
          <w:rFonts w:hint="eastAsia"/>
          <w:b/>
          <w:color w:val="auto"/>
          <w:sz w:val="28"/>
        </w:rPr>
        <w:t>2 研究目标和内容</w:t>
      </w:r>
    </w:p>
    <w:p w14:paraId="398D33A5">
      <w:pPr>
        <w:ind w:firstLine="0" w:firstLineChars="0"/>
        <w:rPr>
          <w:color w:val="auto"/>
        </w:rPr>
      </w:pPr>
      <w:r>
        <w:rPr>
          <w:b/>
          <w:color w:val="auto"/>
        </w:rPr>
        <w:t xml:space="preserve">1.2.1 </w:t>
      </w:r>
      <w:r>
        <w:rPr>
          <w:rFonts w:hint="eastAsia"/>
          <w:b/>
          <w:color w:val="auto"/>
        </w:rPr>
        <w:t>研究目标</w:t>
      </w:r>
    </w:p>
    <w:p w14:paraId="79031109">
      <w:pPr>
        <w:ind w:firstLine="480"/>
        <w:rPr>
          <w:rFonts w:hint="eastAsia" w:ascii="宋体" w:hAnsi="宋体" w:cs="Tahoma"/>
          <w:color w:val="auto"/>
          <w:kern w:val="0"/>
          <w:szCs w:val="21"/>
        </w:rPr>
      </w:pPr>
      <w:r>
        <w:rPr>
          <w:rFonts w:hint="eastAsia" w:ascii="宋体" w:hAnsi="宋体" w:cs="Tahoma"/>
          <w:color w:val="auto"/>
          <w:kern w:val="0"/>
          <w:szCs w:val="21"/>
        </w:rPr>
        <w:t>本文的研究目标是</w:t>
      </w:r>
      <w:r>
        <w:rPr>
          <w:rFonts w:hint="eastAsia"/>
          <w:color w:val="auto"/>
        </w:rPr>
        <w:t>对美国林地逆权侵占法律判例进行较为深入系统详细的分析，重点梳理出在逆权侵占判例中双方争论的焦点，以及从侵占者视角出发，提出合理建议如何能够有效地侵占被</w:t>
      </w:r>
      <w:r>
        <w:rPr>
          <w:rFonts w:hint="eastAsia" w:ascii="宋体" w:hAnsi="宋体" w:cs="Tahoma"/>
          <w:color w:val="auto"/>
          <w:kern w:val="0"/>
          <w:szCs w:val="21"/>
        </w:rPr>
        <w:t>浪费的林地资源。</w:t>
      </w:r>
    </w:p>
    <w:p w14:paraId="05B18D25">
      <w:pPr>
        <w:ind w:firstLine="0" w:firstLineChars="0"/>
        <w:rPr>
          <w:color w:val="auto"/>
        </w:rPr>
      </w:pPr>
      <w:r>
        <w:rPr>
          <w:b/>
          <w:color w:val="auto"/>
        </w:rPr>
        <w:t xml:space="preserve">1.2.2 </w:t>
      </w:r>
      <w:r>
        <w:rPr>
          <w:rFonts w:hint="eastAsia"/>
          <w:b/>
          <w:color w:val="auto"/>
        </w:rPr>
        <w:t>研究内容</w:t>
      </w:r>
    </w:p>
    <w:p w14:paraId="0780761F">
      <w:pPr>
        <w:ind w:firstLine="480"/>
        <w:rPr>
          <w:rFonts w:hint="eastAsia" w:ascii="宋体" w:hAnsi="宋体" w:cs="Tahoma"/>
          <w:color w:val="auto"/>
          <w:kern w:val="0"/>
          <w:szCs w:val="21"/>
        </w:rPr>
      </w:pPr>
      <w:r>
        <w:rPr>
          <w:rFonts w:hint="eastAsia" w:ascii="宋体" w:hAnsi="宋体" w:cs="Tahoma"/>
          <w:color w:val="auto"/>
          <w:kern w:val="0"/>
          <w:szCs w:val="21"/>
        </w:rPr>
        <w:t>为了实现上述研究目标，本研究将围绕以下几个方面进行分析：</w:t>
      </w:r>
    </w:p>
    <w:p w14:paraId="66404725">
      <w:pPr>
        <w:ind w:firstLine="480"/>
        <w:rPr>
          <w:rFonts w:hint="eastAsia" w:ascii="宋体" w:hAnsi="宋体" w:cs="Tahoma"/>
          <w:color w:val="auto"/>
          <w:kern w:val="0"/>
          <w:szCs w:val="21"/>
        </w:rPr>
      </w:pPr>
      <w:r>
        <w:rPr>
          <w:rFonts w:hint="eastAsia" w:ascii="宋体" w:hAnsi="宋体" w:cs="Tahoma"/>
          <w:color w:val="auto"/>
          <w:kern w:val="0"/>
          <w:szCs w:val="21"/>
        </w:rPr>
        <w:t>（1）林地情况分析，主要分析案件涉及的林地所在地理位置、面积大小、土地流转情况以及争端双方的</w:t>
      </w:r>
      <w:r>
        <w:rPr>
          <w:rFonts w:hint="eastAsia"/>
          <w:color w:val="auto"/>
        </w:rPr>
        <w:t>相关</w:t>
      </w:r>
      <w:r>
        <w:rPr>
          <w:rFonts w:hint="eastAsia" w:ascii="宋体" w:hAnsi="宋体" w:cs="Tahoma"/>
          <w:color w:val="auto"/>
          <w:kern w:val="0"/>
          <w:szCs w:val="21"/>
        </w:rPr>
        <w:t>特性，梳理案件发生的相关因素。</w:t>
      </w:r>
    </w:p>
    <w:p w14:paraId="4AF64602">
      <w:pPr>
        <w:ind w:firstLine="480"/>
        <w:rPr>
          <w:rFonts w:hint="eastAsia" w:ascii="宋体" w:hAnsi="宋体" w:cs="Tahoma"/>
          <w:color w:val="auto"/>
          <w:kern w:val="0"/>
          <w:szCs w:val="21"/>
        </w:rPr>
      </w:pPr>
      <w:r>
        <w:rPr>
          <w:rFonts w:ascii="宋体" w:hAnsi="宋体" w:cs="Tahoma"/>
          <w:color w:val="auto"/>
          <w:kern w:val="0"/>
          <w:szCs w:val="21"/>
        </w:rPr>
        <w:t>……</w:t>
      </w:r>
    </w:p>
    <w:p w14:paraId="64E8A652">
      <w:pPr>
        <w:spacing w:before="163" w:beforeLines="50"/>
        <w:ind w:firstLine="0" w:firstLineChars="0"/>
        <w:rPr>
          <w:b/>
          <w:color w:val="auto"/>
          <w:sz w:val="28"/>
        </w:rPr>
      </w:pPr>
      <w:r>
        <w:rPr>
          <w:rFonts w:hint="eastAsia"/>
          <w:b/>
          <w:color w:val="auto"/>
          <w:sz w:val="28"/>
        </w:rPr>
        <w:t>1</w:t>
      </w:r>
      <w:r>
        <w:rPr>
          <w:b/>
          <w:color w:val="auto"/>
          <w:sz w:val="28"/>
        </w:rPr>
        <w:t xml:space="preserve">.3 </w:t>
      </w:r>
      <w:r>
        <w:rPr>
          <w:rFonts w:hint="eastAsia"/>
          <w:b/>
          <w:color w:val="auto"/>
          <w:sz w:val="28"/>
        </w:rPr>
        <w:t>研究方法和技术路线</w:t>
      </w:r>
    </w:p>
    <w:p w14:paraId="4C4191B2">
      <w:pPr>
        <w:ind w:firstLine="0" w:firstLineChars="0"/>
        <w:rPr>
          <w:color w:val="auto"/>
        </w:rPr>
      </w:pPr>
      <w:r>
        <w:rPr>
          <w:b/>
          <w:color w:val="auto"/>
        </w:rPr>
        <w:t xml:space="preserve">1.3.1 </w:t>
      </w:r>
      <w:r>
        <w:rPr>
          <w:rFonts w:hint="eastAsia"/>
          <w:b/>
          <w:color w:val="auto"/>
        </w:rPr>
        <w:t>研究方法</w:t>
      </w:r>
    </w:p>
    <w:p w14:paraId="0A7F47D0">
      <w:pPr>
        <w:ind w:firstLine="480"/>
        <w:rPr>
          <w:rFonts w:hint="eastAsia" w:ascii="宋体" w:hAnsi="宋体" w:cs="Tahoma"/>
          <w:color w:val="auto"/>
          <w:kern w:val="0"/>
          <w:szCs w:val="21"/>
        </w:rPr>
      </w:pPr>
      <w:r>
        <w:rPr>
          <w:rFonts w:hint="eastAsia" w:ascii="宋体" w:hAnsi="宋体" w:cs="Tahoma"/>
          <w:color w:val="auto"/>
          <w:kern w:val="0"/>
          <w:szCs w:val="21"/>
        </w:rPr>
        <w:t>本文用到</w:t>
      </w:r>
      <w:r>
        <w:rPr>
          <w:rFonts w:ascii="宋体" w:hAnsi="宋体" w:cs="Tahoma"/>
          <w:color w:val="auto"/>
          <w:kern w:val="0"/>
          <w:szCs w:val="21"/>
        </w:rPr>
        <w:t>的研究方法主要包括：</w:t>
      </w:r>
    </w:p>
    <w:p w14:paraId="4FF2AA7D">
      <w:pPr>
        <w:ind w:firstLine="480"/>
        <w:rPr>
          <w:rFonts w:hint="eastAsia" w:ascii="宋体" w:hAnsi="宋体" w:cs="Tahoma"/>
          <w:color w:val="auto"/>
          <w:kern w:val="0"/>
          <w:szCs w:val="21"/>
        </w:rPr>
      </w:pPr>
      <w:r>
        <w:rPr>
          <w:rFonts w:ascii="宋体" w:hAnsi="宋体" w:cs="Tahoma"/>
          <w:color w:val="auto"/>
          <w:kern w:val="0"/>
          <w:szCs w:val="21"/>
        </w:rPr>
        <w:t>（1）</w:t>
      </w:r>
      <w:r>
        <w:rPr>
          <w:rFonts w:hint="eastAsia" w:ascii="宋体" w:hAnsi="宋体" w:cs="Tahoma"/>
          <w:color w:val="auto"/>
          <w:kern w:val="0"/>
          <w:szCs w:val="21"/>
        </w:rPr>
        <w:t>判例检索</w:t>
      </w:r>
    </w:p>
    <w:p w14:paraId="2B835288">
      <w:pPr>
        <w:ind w:firstLine="480"/>
        <w:rPr>
          <w:rFonts w:hint="eastAsia" w:ascii="宋体" w:hAnsi="宋体" w:cs="Tahoma"/>
          <w:color w:val="auto"/>
          <w:kern w:val="0"/>
          <w:szCs w:val="21"/>
        </w:rPr>
      </w:pPr>
      <w:r>
        <w:rPr>
          <w:rFonts w:ascii="宋体" w:hAnsi="宋体" w:cs="Tahoma"/>
          <w:color w:val="auto"/>
          <w:kern w:val="0"/>
          <w:szCs w:val="21"/>
        </w:rPr>
        <w:t>……</w:t>
      </w:r>
    </w:p>
    <w:p w14:paraId="6801EC11">
      <w:pPr>
        <w:ind w:firstLine="480"/>
        <w:rPr>
          <w:rFonts w:hint="eastAsia" w:ascii="宋体" w:hAnsi="宋体" w:cs="Tahoma"/>
          <w:color w:val="auto"/>
          <w:kern w:val="0"/>
          <w:szCs w:val="21"/>
        </w:rPr>
      </w:pPr>
      <w:r>
        <w:rPr>
          <w:rFonts w:hint="eastAsia" w:ascii="宋体" w:hAnsi="宋体" w:cs="Tahoma"/>
          <w:color w:val="auto"/>
          <w:kern w:val="0"/>
          <w:szCs w:val="21"/>
        </w:rPr>
        <w:t>（2）文献收集和理论分析</w:t>
      </w:r>
    </w:p>
    <w:p w14:paraId="2CCA3F03">
      <w:pPr>
        <w:ind w:firstLine="480"/>
        <w:rPr>
          <w:rFonts w:hint="eastAsia" w:ascii="宋体" w:hAnsi="宋体" w:cs="Tahoma"/>
          <w:color w:val="auto"/>
          <w:kern w:val="0"/>
          <w:szCs w:val="21"/>
        </w:rPr>
      </w:pPr>
      <w:r>
        <w:rPr>
          <w:rFonts w:ascii="宋体" w:hAnsi="宋体" w:cs="Tahoma"/>
          <w:color w:val="auto"/>
          <w:kern w:val="0"/>
          <w:szCs w:val="21"/>
        </w:rPr>
        <w:t>……</w:t>
      </w:r>
    </w:p>
    <w:p w14:paraId="65E03313">
      <w:pPr>
        <w:widowControl/>
        <w:spacing w:line="360" w:lineRule="auto"/>
        <w:ind w:firstLine="480"/>
        <w:jc w:val="left"/>
        <w:rPr>
          <w:rFonts w:cs="黑体"/>
          <w:color w:val="auto"/>
          <w:kern w:val="0"/>
          <w:szCs w:val="21"/>
        </w:rPr>
      </w:pPr>
    </w:p>
    <w:p w14:paraId="651449B3">
      <w:pPr>
        <w:ind w:firstLine="0" w:firstLineChars="0"/>
        <w:rPr>
          <w:color w:val="auto"/>
        </w:rPr>
      </w:pPr>
      <w:r>
        <w:rPr>
          <w:b/>
          <w:color w:val="auto"/>
        </w:rPr>
        <w:t xml:space="preserve">1.3.2 </w:t>
      </w:r>
      <w:r>
        <w:rPr>
          <w:rFonts w:hint="eastAsia"/>
          <w:b/>
          <w:color w:val="auto"/>
        </w:rPr>
        <w:t>技术</w:t>
      </w:r>
      <w:r>
        <w:rPr>
          <w:b/>
          <w:color w:val="auto"/>
        </w:rPr>
        <w:t>路线</w:t>
      </w:r>
    </w:p>
    <w:p w14:paraId="565C4426">
      <w:pPr>
        <w:spacing w:line="360" w:lineRule="auto"/>
        <w:ind w:firstLine="0" w:firstLineChars="0"/>
        <w:jc w:val="center"/>
        <w:rPr>
          <w:rFonts w:hint="eastAsia" w:asciiTheme="minorEastAsia" w:hAnsiTheme="minorEastAsia"/>
          <w:b/>
          <w:color w:val="auto"/>
          <w:sz w:val="18"/>
          <w:szCs w:val="18"/>
        </w:rPr>
      </w:pPr>
      <w:r>
        <w:rPr>
          <w:rFonts w:hint="eastAsia" w:ascii="宋体" w:hAnsi="宋体" w:cs="Tahoma"/>
          <w:color w:val="auto"/>
          <w:kern w:val="0"/>
          <w:szCs w:val="21"/>
        </w:rPr>
        <w:drawing>
          <wp:inline distT="0" distB="0" distL="114300" distR="114300">
            <wp:extent cx="4114800" cy="4836160"/>
            <wp:effectExtent l="0" t="0" r="0" b="0"/>
            <wp:docPr id="199" name="图片 1" descr="技术路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 descr="技术路线"/>
                    <pic:cNvPicPr>
                      <a:picLocks noChangeAspect="1"/>
                    </pic:cNvPicPr>
                  </pic:nvPicPr>
                  <pic:blipFill>
                    <a:blip r:embed="rId44"/>
                    <a:srcRect l="5074" r="-3902"/>
                    <a:stretch>
                      <a:fillRect/>
                    </a:stretch>
                  </pic:blipFill>
                  <pic:spPr>
                    <a:xfrm>
                      <a:off x="0" y="0"/>
                      <a:ext cx="4125304" cy="4848862"/>
                    </a:xfrm>
                    <a:prstGeom prst="rect">
                      <a:avLst/>
                    </a:prstGeom>
                    <a:noFill/>
                    <a:ln>
                      <a:noFill/>
                    </a:ln>
                  </pic:spPr>
                </pic:pic>
              </a:graphicData>
            </a:graphic>
          </wp:inline>
        </w:drawing>
      </w:r>
    </w:p>
    <w:p w14:paraId="2CAF43C4">
      <w:pPr>
        <w:ind w:firstLine="0" w:firstLineChars="0"/>
        <w:jc w:val="center"/>
        <w:rPr>
          <w:rFonts w:hint="eastAsia" w:asciiTheme="minorEastAsia" w:hAnsiTheme="minorEastAsia"/>
          <w:b/>
          <w:color w:val="auto"/>
          <w:sz w:val="18"/>
          <w:szCs w:val="18"/>
        </w:rPr>
      </w:pPr>
      <w:r>
        <w:rPr>
          <w:rFonts w:hint="eastAsia" w:asciiTheme="minorEastAsia" w:hAnsiTheme="minorEastAsia"/>
          <w:b/>
          <w:color w:val="auto"/>
          <w:sz w:val="18"/>
          <w:szCs w:val="18"/>
        </w:rPr>
        <w:t>图</w:t>
      </w:r>
      <w:r>
        <w:rPr>
          <w:rFonts w:asciiTheme="minorEastAsia" w:hAnsiTheme="minorEastAsia"/>
          <w:b/>
          <w:color w:val="auto"/>
          <w:sz w:val="18"/>
          <w:szCs w:val="18"/>
        </w:rPr>
        <w:t>1.1</w:t>
      </w:r>
      <w:r>
        <w:rPr>
          <w:rFonts w:hint="eastAsia" w:asciiTheme="minorEastAsia" w:hAnsiTheme="minorEastAsia"/>
          <w:b/>
          <w:color w:val="auto"/>
          <w:sz w:val="18"/>
          <w:szCs w:val="18"/>
        </w:rPr>
        <w:t>技术路线图</w:t>
      </w:r>
    </w:p>
    <w:p w14:paraId="5AC78780">
      <w:pPr>
        <w:ind w:firstLine="0" w:firstLineChars="0"/>
        <w:jc w:val="center"/>
        <w:rPr>
          <w:b/>
          <w:color w:val="auto"/>
          <w:sz w:val="18"/>
          <w:szCs w:val="18"/>
        </w:rPr>
      </w:pPr>
      <w:r>
        <w:rPr>
          <w:b/>
          <w:color w:val="auto"/>
          <w:sz w:val="18"/>
          <w:szCs w:val="18"/>
        </w:rPr>
        <w:t>Figure 1.1 Technology roadmap</w:t>
      </w:r>
    </w:p>
    <w:p w14:paraId="33A6166A">
      <w:pPr>
        <w:ind w:firstLine="0" w:firstLineChars="0"/>
        <w:jc w:val="center"/>
        <w:rPr>
          <w:b/>
          <w:color w:val="auto"/>
          <w:sz w:val="28"/>
          <w:szCs w:val="18"/>
        </w:rPr>
      </w:pPr>
      <w:r>
        <w:rPr>
          <w:color w:val="auto"/>
        </w:rPr>
        <mc:AlternateContent>
          <mc:Choice Requires="wps">
            <w:drawing>
              <wp:anchor distT="0" distB="0" distL="114300" distR="114300" simplePos="0" relativeHeight="251794432" behindDoc="0" locked="0" layoutInCell="1" allowOverlap="1">
                <wp:simplePos x="0" y="0"/>
                <wp:positionH relativeFrom="column">
                  <wp:posOffset>3382010</wp:posOffset>
                </wp:positionH>
                <wp:positionV relativeFrom="paragraph">
                  <wp:posOffset>81915</wp:posOffset>
                </wp:positionV>
                <wp:extent cx="1837690" cy="396875"/>
                <wp:effectExtent l="342900" t="34290" r="10160" b="6985"/>
                <wp:wrapNone/>
                <wp:docPr id="203" name="圆角矩形标注 203"/>
                <wp:cNvGraphicFramePr/>
                <a:graphic xmlns:a="http://schemas.openxmlformats.org/drawingml/2006/main">
                  <a:graphicData uri="http://schemas.microsoft.com/office/word/2010/wordprocessingShape">
                    <wps:wsp>
                      <wps:cNvSpPr>
                        <a:spLocks noChangeArrowheads="1"/>
                      </wps:cNvSpPr>
                      <wps:spPr bwMode="auto">
                        <a:xfrm>
                          <a:off x="0" y="0"/>
                          <a:ext cx="1837426" cy="396815"/>
                        </a:xfrm>
                        <a:prstGeom prst="wedgeRoundRectCallout">
                          <a:avLst>
                            <a:gd name="adj1" fmla="val -66877"/>
                            <a:gd name="adj2" fmla="val -55085"/>
                            <a:gd name="adj3" fmla="val 16667"/>
                          </a:avLst>
                        </a:prstGeom>
                        <a:solidFill>
                          <a:srgbClr val="FFFFFF"/>
                        </a:solidFill>
                        <a:ln w="9525">
                          <a:solidFill>
                            <a:srgbClr val="000000"/>
                          </a:solidFill>
                          <a:miter lim="800000"/>
                        </a:ln>
                      </wps:spPr>
                      <wps:txbx>
                        <w:txbxContent>
                          <w:p w14:paraId="11695653">
                            <w:pPr>
                              <w:spacing w:line="240" w:lineRule="auto"/>
                              <w:ind w:firstLine="0" w:firstLineChars="0"/>
                              <w:rPr>
                                <w:rFonts w:eastAsia="楷体_GB2312"/>
                                <w:sz w:val="15"/>
                                <w:szCs w:val="18"/>
                              </w:rPr>
                            </w:pPr>
                            <w:r>
                              <w:rPr>
                                <w:rFonts w:hint="eastAsia" w:eastAsia="楷体"/>
                                <w:sz w:val="15"/>
                                <w:szCs w:val="18"/>
                              </w:rPr>
                              <w:t>图题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r>
                              <w:rPr>
                                <w:rFonts w:eastAsia="楷体_GB2312"/>
                                <w:sz w:val="15"/>
                                <w:szCs w:val="18"/>
                              </w:rPr>
                              <w:t>行距</w:t>
                            </w:r>
                            <w:r>
                              <w:rPr>
                                <w:rFonts w:hint="eastAsia" w:eastAsia="楷体_GB2312"/>
                                <w:sz w:val="15"/>
                                <w:szCs w:val="18"/>
                              </w:rPr>
                              <w:t>1.25倍</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66.3pt;margin-top:6.45pt;height:31.25pt;width:144.7pt;z-index:251794432;mso-width-relative:page;mso-height-relative:page;" fillcolor="#FFFFFF" filled="t" stroked="t" coordsize="21600,21600" o:gfxdata="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OldIBbZAAAACQEA&#10;AA8AAAAAAAAAAQAgAAAAIgAAAGRycy9kb3ducmV2LnhtbFBLAQIUABQAAAAIAIdO4kB1exHkiwIA&#10;ABIFAAAOAAAAAAAAAAEAIAAAACgBAABkcnMvZTJvRG9jLnhtbFBLBQYAAAAABgAGAFkBAAAlBgAA&#10;AAA=&#10;" adj="-3645,-1098,14400">
                <v:fill on="t" focussize="0,0"/>
                <v:stroke color="#000000" miterlimit="8" joinstyle="miter"/>
                <v:imagedata o:title=""/>
                <o:lock v:ext="edit" aspectratio="f"/>
                <v:textbox>
                  <w:txbxContent>
                    <w:p w14:paraId="11695653">
                      <w:pPr>
                        <w:spacing w:line="240" w:lineRule="auto"/>
                        <w:ind w:firstLine="0" w:firstLineChars="0"/>
                        <w:rPr>
                          <w:rFonts w:eastAsia="楷体_GB2312"/>
                          <w:sz w:val="15"/>
                          <w:szCs w:val="18"/>
                        </w:rPr>
                      </w:pPr>
                      <w:r>
                        <w:rPr>
                          <w:rFonts w:hint="eastAsia" w:eastAsia="楷体"/>
                          <w:sz w:val="15"/>
                          <w:szCs w:val="18"/>
                        </w:rPr>
                        <w:t>图题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r>
                        <w:rPr>
                          <w:rFonts w:eastAsia="楷体_GB2312"/>
                          <w:sz w:val="15"/>
                          <w:szCs w:val="18"/>
                        </w:rPr>
                        <w:t>行距</w:t>
                      </w:r>
                      <w:r>
                        <w:rPr>
                          <w:rFonts w:hint="eastAsia" w:eastAsia="楷体_GB2312"/>
                          <w:sz w:val="15"/>
                          <w:szCs w:val="18"/>
                        </w:rPr>
                        <w:t>1.25倍</w:t>
                      </w:r>
                    </w:p>
                  </w:txbxContent>
                </v:textbox>
              </v:shape>
            </w:pict>
          </mc:Fallback>
        </mc:AlternateContent>
      </w:r>
    </w:p>
    <w:p w14:paraId="05B69CFB">
      <w:pPr>
        <w:spacing w:before="163" w:beforeLines="50"/>
        <w:ind w:firstLine="0" w:firstLineChars="0"/>
        <w:rPr>
          <w:b/>
          <w:color w:val="auto"/>
          <w:sz w:val="28"/>
        </w:rPr>
      </w:pPr>
      <w:r>
        <w:rPr>
          <w:rFonts w:hint="eastAsia"/>
          <w:b/>
          <w:color w:val="auto"/>
          <w:sz w:val="28"/>
        </w:rPr>
        <w:t>1</w:t>
      </w:r>
      <w:r>
        <w:rPr>
          <w:b/>
          <w:color w:val="auto"/>
          <w:sz w:val="28"/>
        </w:rPr>
        <w:t xml:space="preserve">.4 </w:t>
      </w:r>
      <w:r>
        <w:rPr>
          <w:rFonts w:hint="eastAsia"/>
          <w:b/>
          <w:color w:val="auto"/>
          <w:sz w:val="28"/>
        </w:rPr>
        <w:t>论文结构</w:t>
      </w:r>
    </w:p>
    <w:p w14:paraId="49B0ECB3">
      <w:pPr>
        <w:ind w:firstLine="480"/>
        <w:rPr>
          <w:rFonts w:hint="eastAsia" w:ascii="宋体" w:hAnsi="宋体" w:cs="Tahoma"/>
          <w:color w:val="auto"/>
          <w:kern w:val="0"/>
          <w:szCs w:val="21"/>
        </w:rPr>
      </w:pPr>
      <w:r>
        <w:rPr>
          <w:rFonts w:hint="eastAsia" w:ascii="宋体" w:hAnsi="宋体" w:cs="Tahoma"/>
          <w:color w:val="auto"/>
          <w:kern w:val="0"/>
          <w:szCs w:val="21"/>
        </w:rPr>
        <w:t>本文内容结构如下：</w:t>
      </w:r>
    </w:p>
    <w:p w14:paraId="23756C9D">
      <w:pPr>
        <w:ind w:firstLine="480"/>
        <w:rPr>
          <w:rFonts w:hint="eastAsia" w:ascii="宋体" w:hAnsi="宋体" w:cs="Tahoma"/>
          <w:color w:val="auto"/>
          <w:kern w:val="0"/>
          <w:szCs w:val="21"/>
        </w:rPr>
      </w:pPr>
      <w:r>
        <w:rPr>
          <w:rFonts w:hint="eastAsia" w:ascii="宋体" w:hAnsi="宋体" w:cs="Tahoma"/>
          <w:color w:val="auto"/>
          <w:kern w:val="0"/>
          <w:szCs w:val="21"/>
        </w:rPr>
        <w:t>第一章，引言。主要介绍本文的研究背景和意义、研究目标和内容以及研究方法。梳理林地逆权侵占案件当前情况，明确本研究的必要性。</w:t>
      </w:r>
    </w:p>
    <w:p w14:paraId="6AD497DA">
      <w:pPr>
        <w:ind w:firstLine="480"/>
        <w:rPr>
          <w:rFonts w:hint="eastAsia" w:ascii="宋体" w:hAnsi="宋体" w:cs="Tahoma"/>
          <w:color w:val="auto"/>
          <w:kern w:val="0"/>
          <w:szCs w:val="21"/>
        </w:rPr>
      </w:pPr>
      <w:r>
        <w:rPr>
          <w:rFonts w:hint="eastAsia" w:ascii="宋体" w:hAnsi="宋体" w:cs="Tahoma"/>
          <w:color w:val="auto"/>
          <w:kern w:val="0"/>
          <w:szCs w:val="21"/>
        </w:rPr>
        <w:t>第二章，文献综述。主要介绍目前在逆权侵占方面的相关研究进展情况，对逆权侵占与侵占、时效占有制之间的辨析评述，对典型判例进行梳理，明确本文从侵占者角度出发进行研究的重要性。</w:t>
      </w:r>
    </w:p>
    <w:p w14:paraId="78D277B5">
      <w:pPr>
        <w:ind w:firstLine="480"/>
        <w:rPr>
          <w:rFonts w:hint="eastAsia" w:ascii="宋体" w:hAnsi="宋体" w:cs="Tahoma"/>
          <w:color w:val="auto"/>
          <w:kern w:val="0"/>
          <w:szCs w:val="21"/>
        </w:rPr>
      </w:pPr>
      <w:r>
        <w:rPr>
          <w:rFonts w:ascii="宋体" w:hAnsi="宋体" w:cs="Tahoma"/>
          <w:color w:val="auto"/>
          <w:kern w:val="0"/>
          <w:szCs w:val="21"/>
        </w:rPr>
        <w:t>……</w:t>
      </w:r>
    </w:p>
    <w:p w14:paraId="3D476226">
      <w:pPr>
        <w:spacing w:line="360" w:lineRule="auto"/>
        <w:ind w:firstLine="480"/>
        <w:rPr>
          <w:rFonts w:hint="eastAsia" w:ascii="宋体" w:hAnsi="宋体" w:cs="Tahoma"/>
          <w:color w:val="auto"/>
          <w:kern w:val="0"/>
          <w:szCs w:val="21"/>
        </w:rPr>
      </w:pPr>
    </w:p>
    <w:p w14:paraId="768D2E55">
      <w:pPr>
        <w:spacing w:before="163" w:beforeLines="50" w:after="163" w:afterLines="50"/>
        <w:ind w:firstLine="0" w:firstLineChars="0"/>
        <w:jc w:val="center"/>
        <w:rPr>
          <w:b/>
          <w:color w:val="auto"/>
          <w:sz w:val="28"/>
          <w:szCs w:val="28"/>
        </w:rPr>
      </w:pPr>
      <w:r>
        <w:rPr>
          <w:rFonts w:ascii="宋体" w:hAnsi="宋体"/>
          <w:color w:val="auto"/>
          <w:sz w:val="28"/>
          <w:szCs w:val="28"/>
        </w:rPr>
        <w:br w:type="page"/>
      </w:r>
      <w:r>
        <w:rPr>
          <w:b/>
          <w:color w:val="auto"/>
          <w:sz w:val="32"/>
        </w:rPr>
        <mc:AlternateContent>
          <mc:Choice Requires="wps">
            <w:drawing>
              <wp:anchor distT="0" distB="0" distL="114300" distR="114300" simplePos="0" relativeHeight="251797504" behindDoc="0" locked="0" layoutInCell="1" allowOverlap="1">
                <wp:simplePos x="0" y="0"/>
                <wp:positionH relativeFrom="margin">
                  <wp:posOffset>3993515</wp:posOffset>
                </wp:positionH>
                <wp:positionV relativeFrom="paragraph">
                  <wp:posOffset>-212090</wp:posOffset>
                </wp:positionV>
                <wp:extent cx="1562100" cy="510540"/>
                <wp:effectExtent l="459105" t="4445" r="17145" b="18415"/>
                <wp:wrapNone/>
                <wp:docPr id="206" name="AutoShape 31"/>
                <wp:cNvGraphicFramePr/>
                <a:graphic xmlns:a="http://schemas.openxmlformats.org/drawingml/2006/main">
                  <a:graphicData uri="http://schemas.microsoft.com/office/word/2010/wordprocessingShape">
                    <wps:wsp>
                      <wps:cNvSpPr>
                        <a:spLocks noChangeArrowheads="1"/>
                      </wps:cNvSpPr>
                      <wps:spPr bwMode="auto">
                        <a:xfrm>
                          <a:off x="0" y="0"/>
                          <a:ext cx="1562100" cy="510540"/>
                        </a:xfrm>
                        <a:prstGeom prst="wedgeRoundRectCallout">
                          <a:avLst>
                            <a:gd name="adj1" fmla="val -77316"/>
                            <a:gd name="adj2" fmla="val 10146"/>
                            <a:gd name="adj3" fmla="val 16667"/>
                          </a:avLst>
                        </a:prstGeom>
                        <a:solidFill>
                          <a:srgbClr val="FFFFFF"/>
                        </a:solidFill>
                        <a:ln w="9525">
                          <a:solidFill>
                            <a:srgbClr val="000000"/>
                          </a:solidFill>
                          <a:miter lim="800000"/>
                        </a:ln>
                      </wps:spPr>
                      <wps:txbx>
                        <w:txbxContent>
                          <w:p w14:paraId="4C7F630F">
                            <w:pPr>
                              <w:spacing w:line="240" w:lineRule="auto"/>
                              <w:ind w:firstLine="0" w:firstLineChars="0"/>
                              <w:rPr>
                                <w:rFonts w:eastAsia="楷体_GB2312"/>
                                <w:sz w:val="15"/>
                                <w:szCs w:val="15"/>
                              </w:rPr>
                            </w:pPr>
                            <w:r>
                              <w:rPr>
                                <w:rFonts w:hint="eastAsia" w:eastAsia="楷体_GB2312"/>
                                <w:sz w:val="15"/>
                                <w:szCs w:val="15"/>
                              </w:rPr>
                              <w:t>新起一页</w:t>
                            </w:r>
                          </w:p>
                          <w:p w14:paraId="4E081E00">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14.45pt;margin-top:-16.7pt;height:40.2pt;width:123pt;mso-position-horizontal-relative:margin;z-index:251797504;mso-width-relative:page;mso-height-relative:page;" fillcolor="#FFFFFF" filled="t" stroked="t" coordsize="21600,21600" o:gfxdata="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I9CDDvZAAAACgEAAA8AAAAAAAAAAQAgAAAAIgAAAGRycy9kb3ducmV2LnhtbFBL&#10;AQIUABQAAAAIAIdO4kCbR/7cZwIAAAcFAAAOAAAAAAAAAAEAIAAAACgBAABkcnMvZTJvRG9jLnht&#10;bFBLBQYAAAAABgAGAFkBAAABBgAAAAA=&#10;" adj="-5900,12992,14400">
                <v:fill on="t" focussize="0,0"/>
                <v:stroke color="#000000" miterlimit="8" joinstyle="miter"/>
                <v:imagedata o:title=""/>
                <o:lock v:ext="edit" aspectratio="f"/>
                <v:textbox>
                  <w:txbxContent>
                    <w:p w14:paraId="4C7F630F">
                      <w:pPr>
                        <w:spacing w:line="240" w:lineRule="auto"/>
                        <w:ind w:firstLine="0" w:firstLineChars="0"/>
                        <w:rPr>
                          <w:rFonts w:eastAsia="楷体_GB2312"/>
                          <w:sz w:val="15"/>
                          <w:szCs w:val="15"/>
                        </w:rPr>
                      </w:pPr>
                      <w:r>
                        <w:rPr>
                          <w:rFonts w:hint="eastAsia" w:eastAsia="楷体_GB2312"/>
                          <w:sz w:val="15"/>
                          <w:szCs w:val="15"/>
                        </w:rPr>
                        <w:t>新起一页</w:t>
                      </w:r>
                    </w:p>
                    <w:p w14:paraId="4E081E00">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rFonts w:hint="eastAsia"/>
          <w:b/>
          <w:color w:val="auto"/>
          <w:sz w:val="32"/>
        </w:rPr>
        <w:t>2</w:t>
      </w:r>
      <w:r>
        <w:rPr>
          <w:b/>
          <w:color w:val="auto"/>
          <w:sz w:val="32"/>
        </w:rPr>
        <w:t xml:space="preserve"> 文献综述</w:t>
      </w:r>
    </w:p>
    <w:p w14:paraId="21376D9D">
      <w:pPr>
        <w:ind w:firstLine="480"/>
        <w:rPr>
          <w:rFonts w:cs="黑体"/>
          <w:color w:val="auto"/>
          <w:kern w:val="0"/>
          <w:szCs w:val="21"/>
        </w:rPr>
      </w:pPr>
      <w:r>
        <w:rPr>
          <w:rFonts w:hint="eastAsia" w:cs="黑体"/>
          <w:color w:val="auto"/>
          <w:kern w:val="0"/>
          <w:szCs w:val="21"/>
        </w:rPr>
        <w:t>目前国际</w:t>
      </w:r>
      <w:r>
        <w:rPr>
          <w:rFonts w:hint="eastAsia" w:ascii="宋体" w:hAnsi="宋体" w:cs="Tahoma"/>
          <w:color w:val="auto"/>
          <w:kern w:val="0"/>
          <w:szCs w:val="21"/>
        </w:rPr>
        <w:t>针对逆权侵占的研究已有一些。研究的学者主要是在法学相关领域和影响陪审团决策的因素方面入手。从具体的案例研究问题和研究角度上来说，不同的学者也有不同的解析。这里笔者按照针对逆权侵占的相关分析入手，对已有林地案例进行梳理。细化各个</w:t>
      </w:r>
      <w:r>
        <w:rPr>
          <w:rFonts w:hint="eastAsia" w:cs="黑体"/>
          <w:color w:val="auto"/>
          <w:kern w:val="0"/>
          <w:szCs w:val="21"/>
        </w:rPr>
        <w:t>环节的研究问题，对之前学者们研究内容进行一下分类整理。</w:t>
      </w:r>
    </w:p>
    <w:p w14:paraId="6674E7E4">
      <w:pPr>
        <w:spacing w:before="163" w:beforeLines="50"/>
        <w:ind w:firstLine="0" w:firstLineChars="0"/>
        <w:rPr>
          <w:b/>
          <w:color w:val="auto"/>
          <w:sz w:val="28"/>
        </w:rPr>
      </w:pPr>
      <w:r>
        <w:rPr>
          <w:rFonts w:hint="eastAsia"/>
          <w:b/>
          <w:color w:val="auto"/>
          <w:sz w:val="28"/>
        </w:rPr>
        <w:t>2</w:t>
      </w:r>
      <w:r>
        <w:rPr>
          <w:b/>
          <w:color w:val="auto"/>
          <w:sz w:val="28"/>
        </w:rPr>
        <w:t xml:space="preserve">.1 </w:t>
      </w:r>
      <w:r>
        <w:rPr>
          <w:rFonts w:hint="eastAsia"/>
          <w:b/>
          <w:color w:val="auto"/>
          <w:sz w:val="28"/>
        </w:rPr>
        <w:t>逆权侵占相关研究</w:t>
      </w:r>
    </w:p>
    <w:p w14:paraId="2DF0F716">
      <w:pPr>
        <w:spacing w:line="360" w:lineRule="auto"/>
        <w:ind w:firstLine="480"/>
        <w:jc w:val="left"/>
        <w:rPr>
          <w:rFonts w:cs="黑体"/>
          <w:color w:val="auto"/>
          <w:kern w:val="0"/>
          <w:szCs w:val="21"/>
        </w:rPr>
      </w:pPr>
      <w:r>
        <w:rPr>
          <w:rFonts w:ascii="宋体" w:hAnsi="宋体" w:cs="Tahoma"/>
          <w:color w:val="auto"/>
          <w:kern w:val="0"/>
          <w:szCs w:val="21"/>
        </w:rPr>
        <w:t>……</w:t>
      </w:r>
    </w:p>
    <w:p w14:paraId="1043D7FE">
      <w:pPr>
        <w:spacing w:before="163" w:beforeLines="50"/>
        <w:ind w:firstLine="0" w:firstLineChars="0"/>
        <w:rPr>
          <w:b/>
          <w:color w:val="auto"/>
          <w:sz w:val="28"/>
        </w:rPr>
      </w:pPr>
      <w:r>
        <w:rPr>
          <w:rFonts w:hint="eastAsia"/>
          <w:b/>
          <w:color w:val="auto"/>
          <w:sz w:val="28"/>
        </w:rPr>
        <w:t>2</w:t>
      </w:r>
      <w:r>
        <w:rPr>
          <w:b/>
          <w:color w:val="auto"/>
          <w:sz w:val="28"/>
        </w:rPr>
        <w:t xml:space="preserve">.2 </w:t>
      </w:r>
      <w:r>
        <w:rPr>
          <w:rFonts w:hint="eastAsia"/>
          <w:b/>
          <w:color w:val="auto"/>
          <w:sz w:val="28"/>
        </w:rPr>
        <w:t>林地逆权侵占相关研究</w:t>
      </w:r>
    </w:p>
    <w:p w14:paraId="15C1EC50">
      <w:pPr>
        <w:spacing w:line="360" w:lineRule="auto"/>
        <w:ind w:firstLine="480"/>
        <w:jc w:val="left"/>
        <w:rPr>
          <w:rFonts w:cs="黑体"/>
          <w:color w:val="auto"/>
          <w:kern w:val="0"/>
          <w:szCs w:val="21"/>
        </w:rPr>
      </w:pPr>
      <w:r>
        <w:rPr>
          <w:rFonts w:ascii="宋体" w:hAnsi="宋体" w:cs="Tahoma"/>
          <w:color w:val="auto"/>
          <w:kern w:val="0"/>
          <w:szCs w:val="21"/>
        </w:rPr>
        <w:t>……</w:t>
      </w:r>
    </w:p>
    <w:p w14:paraId="4B938603">
      <w:pPr>
        <w:spacing w:before="163" w:beforeLines="50"/>
        <w:ind w:firstLine="0" w:firstLineChars="0"/>
        <w:rPr>
          <w:b/>
          <w:color w:val="auto"/>
          <w:sz w:val="28"/>
        </w:rPr>
      </w:pPr>
      <w:r>
        <w:rPr>
          <w:rFonts w:hint="eastAsia"/>
          <w:b/>
          <w:color w:val="auto"/>
          <w:sz w:val="28"/>
        </w:rPr>
        <w:t>2</w:t>
      </w:r>
      <w:r>
        <w:rPr>
          <w:b/>
          <w:color w:val="auto"/>
          <w:sz w:val="28"/>
        </w:rPr>
        <w:t xml:space="preserve">.3 </w:t>
      </w:r>
      <w:r>
        <w:rPr>
          <w:rFonts w:hint="eastAsia"/>
          <w:b/>
          <w:color w:val="auto"/>
          <w:sz w:val="28"/>
        </w:rPr>
        <w:t>文献评述</w:t>
      </w:r>
    </w:p>
    <w:p w14:paraId="75890FD5">
      <w:pPr>
        <w:spacing w:line="360" w:lineRule="auto"/>
        <w:ind w:firstLine="480"/>
        <w:rPr>
          <w:rFonts w:hint="eastAsia" w:ascii="宋体" w:hAnsi="宋体" w:cs="Tahoma"/>
          <w:color w:val="auto"/>
          <w:kern w:val="0"/>
          <w:szCs w:val="21"/>
        </w:rPr>
      </w:pPr>
      <w:r>
        <w:rPr>
          <w:rFonts w:ascii="宋体" w:hAnsi="宋体" w:cs="Tahoma"/>
          <w:color w:val="auto"/>
          <w:kern w:val="0"/>
          <w:szCs w:val="21"/>
        </w:rPr>
        <w:t>……</w:t>
      </w:r>
    </w:p>
    <w:p w14:paraId="26314A0E">
      <w:pPr>
        <w:spacing w:line="360" w:lineRule="auto"/>
        <w:ind w:firstLine="480"/>
        <w:rPr>
          <w:rFonts w:hint="eastAsia" w:ascii="宋体" w:hAnsi="宋体" w:cs="Tahoma"/>
          <w:color w:val="auto"/>
          <w:kern w:val="0"/>
          <w:szCs w:val="21"/>
        </w:rPr>
      </w:pPr>
    </w:p>
    <w:p w14:paraId="4BF2AF50">
      <w:pPr>
        <w:spacing w:line="360" w:lineRule="auto"/>
        <w:ind w:firstLine="640"/>
        <w:rPr>
          <w:rFonts w:hint="eastAsia" w:ascii="宋体" w:hAnsi="宋体" w:cs="Tahoma"/>
          <w:color w:val="auto"/>
          <w:kern w:val="0"/>
          <w:szCs w:val="21"/>
        </w:rPr>
      </w:pPr>
      <w:r>
        <w:rPr>
          <w:rFonts w:eastAsia="黑体"/>
          <w:color w:val="auto"/>
          <w:sz w:val="32"/>
        </w:rPr>
        <mc:AlternateContent>
          <mc:Choice Requires="wps">
            <w:drawing>
              <wp:anchor distT="0" distB="0" distL="114300" distR="114300" simplePos="0" relativeHeight="251792384" behindDoc="0" locked="0" layoutInCell="1" allowOverlap="1">
                <wp:simplePos x="0" y="0"/>
                <wp:positionH relativeFrom="margin">
                  <wp:posOffset>4246245</wp:posOffset>
                </wp:positionH>
                <wp:positionV relativeFrom="paragraph">
                  <wp:posOffset>74930</wp:posOffset>
                </wp:positionV>
                <wp:extent cx="1356995" cy="517525"/>
                <wp:effectExtent l="20955" t="4445" r="12700" b="278130"/>
                <wp:wrapNone/>
                <wp:docPr id="207" name="AutoShape 31"/>
                <wp:cNvGraphicFramePr/>
                <a:graphic xmlns:a="http://schemas.openxmlformats.org/drawingml/2006/main">
                  <a:graphicData uri="http://schemas.microsoft.com/office/word/2010/wordprocessingShape">
                    <wps:wsp>
                      <wps:cNvSpPr>
                        <a:spLocks noChangeArrowheads="1"/>
                      </wps:cNvSpPr>
                      <wps:spPr bwMode="auto">
                        <a:xfrm>
                          <a:off x="0" y="0"/>
                          <a:ext cx="1356946" cy="517525"/>
                        </a:xfrm>
                        <a:prstGeom prst="wedgeRoundRectCallout">
                          <a:avLst>
                            <a:gd name="adj1" fmla="val -50196"/>
                            <a:gd name="adj2" fmla="val 99576"/>
                            <a:gd name="adj3" fmla="val 16667"/>
                          </a:avLst>
                        </a:prstGeom>
                        <a:solidFill>
                          <a:srgbClr val="FFFFFF"/>
                        </a:solidFill>
                        <a:ln w="9525">
                          <a:solidFill>
                            <a:srgbClr val="000000"/>
                          </a:solidFill>
                          <a:miter lim="800000"/>
                        </a:ln>
                      </wps:spPr>
                      <wps:txbx>
                        <w:txbxContent>
                          <w:p w14:paraId="7BBBAAF7">
                            <w:pPr>
                              <w:spacing w:line="240" w:lineRule="auto"/>
                              <w:ind w:firstLine="0" w:firstLineChars="0"/>
                              <w:rPr>
                                <w:rFonts w:eastAsia="楷体_GB2312"/>
                                <w:sz w:val="15"/>
                                <w:szCs w:val="15"/>
                              </w:rPr>
                            </w:pPr>
                            <w:r>
                              <w:rPr>
                                <w:rFonts w:hint="eastAsia" w:eastAsia="楷体_GB2312"/>
                                <w:sz w:val="15"/>
                                <w:szCs w:val="15"/>
                              </w:rPr>
                              <w:t>新起一页</w:t>
                            </w:r>
                          </w:p>
                          <w:p w14:paraId="699AB226">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6EB155B6">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34.35pt;margin-top:5.9pt;height:40.75pt;width:106.85pt;mso-position-horizontal-relative:margin;z-index:251792384;mso-width-relative:page;mso-height-relative:page;" fillcolor="#FFFFFF" filled="t" stroked="t" coordsize="21600,21600" o:gfxdata="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ewurbNgAAAAJAQAADwAAAAAAAAABACAAAAAiAAAAZHJzL2Rvd25yZXYueG1sUEsBAhQA&#10;FAAAAAgAh07iQCoSVrtkAgAABwUAAA4AAAAAAAAAAQAgAAAAJwEAAGRycy9lMm9Eb2MueG1sUEsF&#10;BgAAAAAGAAYAWQEAAP0FAAAAAA==&#10;" adj="-42,32308,14400">
                <v:fill on="t" focussize="0,0"/>
                <v:stroke color="#000000" miterlimit="8" joinstyle="miter"/>
                <v:imagedata o:title=""/>
                <o:lock v:ext="edit" aspectratio="f"/>
                <v:textbox>
                  <w:txbxContent>
                    <w:p w14:paraId="7BBBAAF7">
                      <w:pPr>
                        <w:spacing w:line="240" w:lineRule="auto"/>
                        <w:ind w:firstLine="0" w:firstLineChars="0"/>
                        <w:rPr>
                          <w:rFonts w:eastAsia="楷体_GB2312"/>
                          <w:sz w:val="15"/>
                          <w:szCs w:val="15"/>
                        </w:rPr>
                      </w:pPr>
                      <w:r>
                        <w:rPr>
                          <w:rFonts w:hint="eastAsia" w:eastAsia="楷体_GB2312"/>
                          <w:sz w:val="15"/>
                          <w:szCs w:val="15"/>
                        </w:rPr>
                        <w:t>新起一页</w:t>
                      </w:r>
                    </w:p>
                    <w:p w14:paraId="699AB226">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6EB155B6">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p>
    <w:p w14:paraId="383C5AB1">
      <w:pPr>
        <w:spacing w:line="360" w:lineRule="auto"/>
        <w:ind w:firstLine="480"/>
        <w:rPr>
          <w:rFonts w:hint="eastAsia" w:ascii="宋体" w:hAnsi="宋体" w:cs="Tahoma"/>
          <w:color w:val="auto"/>
          <w:kern w:val="0"/>
          <w:szCs w:val="21"/>
        </w:rPr>
      </w:pPr>
    </w:p>
    <w:p w14:paraId="7E700ED7">
      <w:pPr>
        <w:spacing w:before="163" w:beforeLines="50" w:after="163" w:afterLines="50"/>
        <w:ind w:firstLine="0" w:firstLineChars="0"/>
        <w:jc w:val="center"/>
        <w:rPr>
          <w:b/>
          <w:color w:val="auto"/>
          <w:sz w:val="32"/>
        </w:rPr>
      </w:pPr>
      <w:r>
        <w:rPr>
          <w:rFonts w:hint="eastAsia"/>
          <w:b/>
          <w:color w:val="auto"/>
          <w:sz w:val="32"/>
        </w:rPr>
        <w:t>3</w:t>
      </w:r>
      <w:r>
        <w:rPr>
          <w:b/>
          <w:color w:val="auto"/>
          <w:sz w:val="32"/>
        </w:rPr>
        <w:t xml:space="preserve"> 美国林地逆权侵占判例概况</w:t>
      </w:r>
    </w:p>
    <w:p w14:paraId="2BF64671">
      <w:pPr>
        <w:ind w:firstLine="480"/>
        <w:rPr>
          <w:rFonts w:cs="黑体"/>
          <w:color w:val="auto"/>
          <w:kern w:val="0"/>
          <w:szCs w:val="21"/>
        </w:rPr>
      </w:pPr>
      <w:r>
        <w:rPr>
          <w:rFonts w:hint="eastAsia" w:cs="黑体"/>
          <w:color w:val="auto"/>
          <w:kern w:val="0"/>
          <w:szCs w:val="21"/>
        </w:rPr>
        <w:t>本章首先介绍逆权侵占的五个必要条件，并对相关要求进行分析，然后介绍</w:t>
      </w:r>
      <w:r>
        <w:rPr>
          <w:rFonts w:cs="黑体"/>
          <w:color w:val="auto"/>
          <w:kern w:val="0"/>
          <w:szCs w:val="21"/>
        </w:rPr>
        <w:t>美国林地逆权侵占</w:t>
      </w:r>
      <w:r>
        <w:rPr>
          <w:rFonts w:hint="eastAsia" w:cs="黑体"/>
          <w:color w:val="auto"/>
          <w:kern w:val="0"/>
          <w:szCs w:val="21"/>
        </w:rPr>
        <w:t>判例</w:t>
      </w:r>
      <w:r>
        <w:rPr>
          <w:rFonts w:cs="黑体"/>
          <w:color w:val="auto"/>
          <w:kern w:val="0"/>
          <w:szCs w:val="21"/>
        </w:rPr>
        <w:t>分析的思路，最后</w:t>
      </w:r>
      <w:r>
        <w:rPr>
          <w:rFonts w:hint="eastAsia" w:cs="黑体"/>
          <w:color w:val="auto"/>
          <w:kern w:val="0"/>
          <w:szCs w:val="21"/>
        </w:rPr>
        <w:t>选择两个典型案例，进行较为详细的对比分析。</w:t>
      </w:r>
    </w:p>
    <w:p w14:paraId="21F92C1A">
      <w:pPr>
        <w:spacing w:before="163" w:beforeLines="50"/>
        <w:ind w:firstLine="0" w:firstLineChars="0"/>
        <w:rPr>
          <w:b/>
          <w:color w:val="auto"/>
          <w:sz w:val="28"/>
        </w:rPr>
      </w:pPr>
      <w:r>
        <w:rPr>
          <w:rFonts w:hint="eastAsia"/>
          <w:b/>
          <w:color w:val="auto"/>
          <w:sz w:val="28"/>
        </w:rPr>
        <w:t>3</w:t>
      </w:r>
      <w:r>
        <w:rPr>
          <w:b/>
          <w:color w:val="auto"/>
          <w:sz w:val="28"/>
        </w:rPr>
        <w:t xml:space="preserve">.1 </w:t>
      </w:r>
      <w:r>
        <w:rPr>
          <w:rFonts w:hint="eastAsia"/>
          <w:b/>
          <w:color w:val="auto"/>
          <w:sz w:val="28"/>
        </w:rPr>
        <w:t>逆权侵占含义</w:t>
      </w:r>
    </w:p>
    <w:p w14:paraId="6F1DAD1F">
      <w:pPr>
        <w:ind w:firstLine="480"/>
        <w:rPr>
          <w:rFonts w:hint="eastAsia" w:ascii="宋体" w:hAnsi="宋体" w:cs="Tahoma"/>
          <w:color w:val="auto"/>
          <w:kern w:val="0"/>
          <w:szCs w:val="21"/>
        </w:rPr>
      </w:pPr>
      <w:r>
        <w:rPr>
          <w:rFonts w:hint="eastAsia" w:cs="黑体"/>
          <w:color w:val="auto"/>
          <w:kern w:val="0"/>
          <w:szCs w:val="21"/>
        </w:rPr>
        <w:t>如果非法侵入者对他人财产的占领是敌对的、实际的、公开的、排他性的，并且在国家法规规定的一段时间内是连续的，则非法侵入者将有权合法拥有该财产。</w:t>
      </w:r>
      <w:r>
        <w:rPr>
          <w:rFonts w:ascii="宋体" w:hAnsi="宋体" w:cs="Tahoma"/>
          <w:color w:val="auto"/>
          <w:kern w:val="0"/>
          <w:szCs w:val="21"/>
        </w:rPr>
        <w:t>……</w:t>
      </w:r>
    </w:p>
    <w:p w14:paraId="608769A2">
      <w:pPr>
        <w:ind w:firstLine="480"/>
        <w:rPr>
          <w:rFonts w:cs="黑体"/>
          <w:color w:val="auto"/>
          <w:kern w:val="0"/>
          <w:szCs w:val="21"/>
        </w:rPr>
      </w:pPr>
      <w:r>
        <w:rPr>
          <w:rFonts w:ascii="宋体" w:hAnsi="宋体" w:cs="Tahoma"/>
          <w:color w:val="auto"/>
          <w:kern w:val="0"/>
          <w:szCs w:val="21"/>
        </w:rPr>
        <w:t>……</w:t>
      </w:r>
    </w:p>
    <w:p w14:paraId="45EC50EE">
      <w:pPr>
        <w:ind w:firstLine="480"/>
        <w:rPr>
          <w:color w:val="auto"/>
        </w:rPr>
      </w:pPr>
    </w:p>
    <w:p w14:paraId="15E99594">
      <w:pPr>
        <w:widowControl/>
        <w:adjustRightInd/>
        <w:snapToGrid/>
        <w:spacing w:line="240" w:lineRule="auto"/>
        <w:ind w:firstLine="0" w:firstLineChars="0"/>
        <w:jc w:val="left"/>
        <w:rPr>
          <w:rFonts w:hint="eastAsia" w:ascii="宋体" w:hAnsi="宋体" w:eastAsia="黑体" w:cs="Arial"/>
          <w:color w:val="auto"/>
          <w:sz w:val="28"/>
          <w:szCs w:val="28"/>
        </w:rPr>
      </w:pPr>
      <w:r>
        <w:rPr>
          <w:rFonts w:ascii="宋体" w:hAnsi="宋体"/>
          <w:color w:val="auto"/>
          <w:sz w:val="28"/>
          <w:szCs w:val="28"/>
        </w:rPr>
        <w:br w:type="page"/>
      </w:r>
    </w:p>
    <w:p w14:paraId="3D1BFD72">
      <w:pPr>
        <w:spacing w:before="163" w:beforeLines="50" w:after="163" w:afterLines="50"/>
        <w:ind w:firstLine="0" w:firstLineChars="0"/>
        <w:jc w:val="center"/>
        <w:rPr>
          <w:b/>
          <w:color w:val="auto"/>
          <w:sz w:val="32"/>
        </w:rPr>
      </w:pPr>
      <w:r>
        <w:rPr>
          <w:b/>
          <w:color w:val="auto"/>
          <w:sz w:val="32"/>
        </w:rPr>
        <mc:AlternateContent>
          <mc:Choice Requires="wps">
            <w:drawing>
              <wp:anchor distT="0" distB="0" distL="114300" distR="114300" simplePos="0" relativeHeight="251798528" behindDoc="0" locked="0" layoutInCell="1" allowOverlap="1">
                <wp:simplePos x="0" y="0"/>
                <wp:positionH relativeFrom="margin">
                  <wp:posOffset>4087495</wp:posOffset>
                </wp:positionH>
                <wp:positionV relativeFrom="paragraph">
                  <wp:posOffset>-240030</wp:posOffset>
                </wp:positionV>
                <wp:extent cx="1389380" cy="493395"/>
                <wp:effectExtent l="277495" t="5080" r="9525" b="15875"/>
                <wp:wrapNone/>
                <wp:docPr id="208" name="AutoShape 31"/>
                <wp:cNvGraphicFramePr/>
                <a:graphic xmlns:a="http://schemas.openxmlformats.org/drawingml/2006/main">
                  <a:graphicData uri="http://schemas.microsoft.com/office/word/2010/wordprocessingShape">
                    <wps:wsp>
                      <wps:cNvSpPr>
                        <a:spLocks noChangeArrowheads="1"/>
                      </wps:cNvSpPr>
                      <wps:spPr bwMode="auto">
                        <a:xfrm>
                          <a:off x="0" y="0"/>
                          <a:ext cx="1389185" cy="493395"/>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306685C8">
                            <w:pPr>
                              <w:spacing w:line="240" w:lineRule="auto"/>
                              <w:ind w:firstLine="0" w:firstLineChars="0"/>
                              <w:rPr>
                                <w:rFonts w:eastAsia="楷体_GB2312"/>
                                <w:sz w:val="15"/>
                                <w:szCs w:val="15"/>
                              </w:rPr>
                            </w:pPr>
                            <w:r>
                              <w:rPr>
                                <w:rFonts w:hint="eastAsia" w:eastAsia="楷体_GB2312"/>
                                <w:sz w:val="15"/>
                                <w:szCs w:val="15"/>
                              </w:rPr>
                              <w:t>新起一页</w:t>
                            </w:r>
                          </w:p>
                          <w:p w14:paraId="68270659">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3C2B631E">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21.85pt;margin-top:-18.9pt;height:38.85pt;width:109.4pt;mso-position-horizontal-relative:margin;z-index:251798528;mso-width-relative:page;mso-height-relative:page;" fillcolor="#FFFFFF" filled="t" stroked="t" coordsize="21600,21600" o:gfxdata="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R5mCStgAAAAKAQAADwAAAAAAAAABACAAAAAiAAAAZHJzL2Rvd25yZXYueG1sUEsB&#10;AhQAFAAAAAgAh07iQA6/DlFnAgAABwUAAA4AAAAAAAAAAQAgAAAAJwEAAGRycy9lMm9Eb2MueG1s&#10;UEsFBgAAAAAGAAYAWQEAAAAGAAAAAA==&#10;" adj="-3993,12992,14400">
                <v:fill on="t" focussize="0,0"/>
                <v:stroke color="#000000" miterlimit="8" joinstyle="miter"/>
                <v:imagedata o:title=""/>
                <o:lock v:ext="edit" aspectratio="f"/>
                <v:textbox>
                  <w:txbxContent>
                    <w:p w14:paraId="306685C8">
                      <w:pPr>
                        <w:spacing w:line="240" w:lineRule="auto"/>
                        <w:ind w:firstLine="0" w:firstLineChars="0"/>
                        <w:rPr>
                          <w:rFonts w:eastAsia="楷体_GB2312"/>
                          <w:sz w:val="15"/>
                          <w:szCs w:val="15"/>
                        </w:rPr>
                      </w:pPr>
                      <w:r>
                        <w:rPr>
                          <w:rFonts w:hint="eastAsia" w:eastAsia="楷体_GB2312"/>
                          <w:sz w:val="15"/>
                          <w:szCs w:val="15"/>
                        </w:rPr>
                        <w:t>新起一页</w:t>
                      </w:r>
                    </w:p>
                    <w:p w14:paraId="68270659">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3C2B631E">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rFonts w:hint="eastAsia"/>
          <w:b/>
          <w:color w:val="auto"/>
          <w:sz w:val="32"/>
        </w:rPr>
        <w:t>4</w:t>
      </w:r>
      <w:r>
        <w:rPr>
          <w:b/>
          <w:color w:val="auto"/>
          <w:sz w:val="32"/>
        </w:rPr>
        <w:t xml:space="preserve"> 案例统计分析</w:t>
      </w:r>
    </w:p>
    <w:p w14:paraId="75D6DE78">
      <w:pPr>
        <w:ind w:firstLine="480"/>
        <w:rPr>
          <w:rFonts w:cs="黑体"/>
          <w:color w:val="auto"/>
          <w:kern w:val="0"/>
          <w:szCs w:val="21"/>
        </w:rPr>
      </w:pPr>
      <w:r>
        <w:rPr>
          <w:rFonts w:hint="eastAsia" w:cs="黑体"/>
          <w:color w:val="auto"/>
          <w:kern w:val="0"/>
          <w:szCs w:val="21"/>
        </w:rPr>
        <w:t>本章首先通过梳理当前已有逆权侵占林地的案例，进行一个总体概况的统计行分析，探究案件集中发生地、时间、争议双方谁先挑起矛盾以及法院一般审理等情况进行描述统计。然后通过二元logit回归，探究侵占者是否</w:t>
      </w:r>
      <w:r>
        <w:rPr>
          <w:rFonts w:cs="黑体"/>
          <w:color w:val="auto"/>
          <w:kern w:val="0"/>
          <w:szCs w:val="21"/>
        </w:rPr>
        <w:t>成功获得林地的</w:t>
      </w:r>
      <w:r>
        <w:rPr>
          <w:rFonts w:hint="eastAsia" w:cs="黑体"/>
          <w:color w:val="auto"/>
          <w:kern w:val="0"/>
          <w:szCs w:val="21"/>
        </w:rPr>
        <w:t>的影响因素。</w:t>
      </w:r>
    </w:p>
    <w:p w14:paraId="4F219C8D">
      <w:pPr>
        <w:spacing w:before="163" w:beforeLines="50"/>
        <w:ind w:firstLine="0" w:firstLineChars="0"/>
        <w:rPr>
          <w:b/>
          <w:color w:val="auto"/>
          <w:sz w:val="28"/>
        </w:rPr>
      </w:pPr>
      <w:r>
        <w:rPr>
          <w:rFonts w:hint="eastAsia"/>
          <w:b/>
          <w:color w:val="auto"/>
          <w:sz w:val="28"/>
        </w:rPr>
        <w:t>4</w:t>
      </w:r>
      <w:r>
        <w:rPr>
          <w:b/>
          <w:color w:val="auto"/>
          <w:sz w:val="28"/>
        </w:rPr>
        <w:t xml:space="preserve">.1 </w:t>
      </w:r>
      <w:r>
        <w:rPr>
          <w:rFonts w:hint="eastAsia"/>
          <w:b/>
          <w:color w:val="auto"/>
          <w:sz w:val="28"/>
        </w:rPr>
        <w:t>描述性统计</w:t>
      </w:r>
    </w:p>
    <w:p w14:paraId="577FA9E8">
      <w:pPr>
        <w:ind w:firstLine="480"/>
        <w:rPr>
          <w:rFonts w:cs="黑体"/>
          <w:color w:val="auto"/>
          <w:kern w:val="0"/>
          <w:szCs w:val="21"/>
        </w:rPr>
      </w:pPr>
      <w:r>
        <w:rPr>
          <w:rFonts w:hint="eastAsia" w:cs="黑体"/>
          <w:color w:val="auto"/>
          <w:kern w:val="0"/>
          <w:szCs w:val="21"/>
        </w:rPr>
        <w:t>通过</w:t>
      </w:r>
      <w:r>
        <w:rPr>
          <w:rFonts w:cs="黑体"/>
          <w:color w:val="auto"/>
          <w:kern w:val="0"/>
          <w:szCs w:val="21"/>
        </w:rPr>
        <w:t>对</w:t>
      </w:r>
      <w:r>
        <w:rPr>
          <w:rFonts w:hint="eastAsia" w:cs="黑体"/>
          <w:color w:val="auto"/>
          <w:kern w:val="0"/>
          <w:szCs w:val="21"/>
        </w:rPr>
        <w:t>629个</w:t>
      </w:r>
      <w:r>
        <w:rPr>
          <w:rFonts w:cs="黑体"/>
          <w:color w:val="auto"/>
          <w:kern w:val="0"/>
          <w:szCs w:val="21"/>
        </w:rPr>
        <w:t>检索判例</w:t>
      </w:r>
      <w:r>
        <w:rPr>
          <w:rFonts w:hint="eastAsia" w:cs="黑体"/>
          <w:color w:val="auto"/>
          <w:kern w:val="0"/>
          <w:szCs w:val="21"/>
        </w:rPr>
        <w:t>进行阅读</w:t>
      </w:r>
      <w:r>
        <w:rPr>
          <w:rFonts w:cs="黑体"/>
          <w:color w:val="auto"/>
          <w:kern w:val="0"/>
          <w:szCs w:val="21"/>
        </w:rPr>
        <w:t>筛选，最后得到</w:t>
      </w:r>
      <w:r>
        <w:rPr>
          <w:rFonts w:hint="eastAsia" w:cs="黑体"/>
          <w:color w:val="auto"/>
          <w:kern w:val="0"/>
          <w:szCs w:val="21"/>
        </w:rPr>
        <w:t>68</w:t>
      </w:r>
      <w:r>
        <w:rPr>
          <w:rFonts w:cs="黑体"/>
          <w:color w:val="auto"/>
          <w:kern w:val="0"/>
          <w:szCs w:val="21"/>
        </w:rPr>
        <w:t>个与林地逆权侵占相关的判例</w:t>
      </w:r>
      <w:r>
        <w:rPr>
          <w:rFonts w:hint="eastAsia" w:cs="黑体"/>
          <w:color w:val="auto"/>
          <w:kern w:val="0"/>
          <w:szCs w:val="21"/>
        </w:rPr>
        <w:t>。阅读</w:t>
      </w:r>
      <w:r>
        <w:rPr>
          <w:rFonts w:cs="黑体"/>
          <w:color w:val="auto"/>
          <w:kern w:val="0"/>
          <w:szCs w:val="21"/>
        </w:rPr>
        <w:t>这些判例，并</w:t>
      </w:r>
      <w:r>
        <w:rPr>
          <w:rFonts w:hint="eastAsia" w:cs="黑体"/>
          <w:color w:val="auto"/>
          <w:kern w:val="0"/>
          <w:szCs w:val="21"/>
        </w:rPr>
        <w:t>摘录主要</w:t>
      </w:r>
      <w:r>
        <w:rPr>
          <w:rFonts w:cs="黑体"/>
          <w:color w:val="auto"/>
          <w:kern w:val="0"/>
          <w:szCs w:val="21"/>
        </w:rPr>
        <w:t>信息。首先</w:t>
      </w:r>
      <w:r>
        <w:rPr>
          <w:rFonts w:hint="eastAsia" w:cs="黑体"/>
          <w:color w:val="auto"/>
          <w:kern w:val="0"/>
          <w:szCs w:val="21"/>
        </w:rPr>
        <w:t>从</w:t>
      </w:r>
      <w:r>
        <w:rPr>
          <w:rFonts w:cs="黑体"/>
          <w:color w:val="auto"/>
          <w:kern w:val="0"/>
          <w:szCs w:val="21"/>
        </w:rPr>
        <w:t>判例、争议双方等方面概述判例特征。</w:t>
      </w:r>
      <w:r>
        <w:rPr>
          <w:rFonts w:hint="eastAsia" w:cs="黑体"/>
          <w:color w:val="auto"/>
          <w:kern w:val="0"/>
          <w:szCs w:val="21"/>
        </w:rPr>
        <w:t>629个检索判例分为联邦和各州法院审理，审理等级及数量汇总见表4.1，当前案件审理年限从1800年至2019年，其中案件主要集中发生在1980年至2019年期间。</w:t>
      </w:r>
    </w:p>
    <w:p w14:paraId="57A61D92">
      <w:pPr>
        <w:ind w:firstLine="480"/>
        <w:rPr>
          <w:rFonts w:cs="黑体"/>
          <w:color w:val="auto"/>
          <w:kern w:val="0"/>
          <w:szCs w:val="21"/>
        </w:rPr>
      </w:pPr>
      <w:r>
        <w:rPr>
          <w:color w:val="auto"/>
        </w:rPr>
        <mc:AlternateContent>
          <mc:Choice Requires="wps">
            <w:drawing>
              <wp:anchor distT="0" distB="0" distL="114300" distR="114300" simplePos="0" relativeHeight="251795456" behindDoc="0" locked="0" layoutInCell="1" allowOverlap="1">
                <wp:simplePos x="0" y="0"/>
                <wp:positionH relativeFrom="column">
                  <wp:posOffset>-76200</wp:posOffset>
                </wp:positionH>
                <wp:positionV relativeFrom="paragraph">
                  <wp:posOffset>74930</wp:posOffset>
                </wp:positionV>
                <wp:extent cx="1784985" cy="422910"/>
                <wp:effectExtent l="4445" t="4445" r="306070" b="10795"/>
                <wp:wrapNone/>
                <wp:docPr id="209" name="圆角矩形标注 209"/>
                <wp:cNvGraphicFramePr/>
                <a:graphic xmlns:a="http://schemas.openxmlformats.org/drawingml/2006/main">
                  <a:graphicData uri="http://schemas.microsoft.com/office/word/2010/wordprocessingShape">
                    <wps:wsp>
                      <wps:cNvSpPr>
                        <a:spLocks noChangeArrowheads="1"/>
                      </wps:cNvSpPr>
                      <wps:spPr bwMode="auto">
                        <a:xfrm>
                          <a:off x="0" y="0"/>
                          <a:ext cx="1785261" cy="422694"/>
                        </a:xfrm>
                        <a:prstGeom prst="wedgeRoundRectCallout">
                          <a:avLst>
                            <a:gd name="adj1" fmla="val 65405"/>
                            <a:gd name="adj2" fmla="val 7146"/>
                            <a:gd name="adj3" fmla="val 16667"/>
                          </a:avLst>
                        </a:prstGeom>
                        <a:solidFill>
                          <a:srgbClr val="FFFFFF"/>
                        </a:solidFill>
                        <a:ln w="9525">
                          <a:solidFill>
                            <a:srgbClr val="000000"/>
                          </a:solidFill>
                          <a:miter lim="800000"/>
                        </a:ln>
                      </wps:spPr>
                      <wps:txbx>
                        <w:txbxContent>
                          <w:p w14:paraId="25634635">
                            <w:pPr>
                              <w:spacing w:line="240" w:lineRule="auto"/>
                              <w:ind w:firstLine="0" w:firstLineChars="0"/>
                              <w:rPr>
                                <w:rFonts w:eastAsia="楷体_GB2312"/>
                                <w:sz w:val="15"/>
                                <w:szCs w:val="18"/>
                              </w:rPr>
                            </w:pPr>
                            <w:r>
                              <w:rPr>
                                <w:rFonts w:hint="eastAsia" w:eastAsia="楷体"/>
                                <w:sz w:val="15"/>
                                <w:szCs w:val="18"/>
                              </w:rPr>
                              <w:t>表题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r>
                              <w:rPr>
                                <w:rFonts w:eastAsia="楷体_GB2312"/>
                                <w:sz w:val="15"/>
                                <w:szCs w:val="18"/>
                              </w:rPr>
                              <w:t>行距</w:t>
                            </w:r>
                            <w:r>
                              <w:rPr>
                                <w:rFonts w:hint="eastAsia" w:eastAsia="楷体_GB2312"/>
                                <w:sz w:val="15"/>
                                <w:szCs w:val="18"/>
                              </w:rPr>
                              <w:t>1.25倍</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6pt;margin-top:5.9pt;height:33.3pt;width:140.55pt;z-index:251795456;mso-width-relative:page;mso-height-relative:page;" fillcolor="#FFFFFF" filled="t" stroked="t" coordsize="21600,21600" o:gfxdata="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AfyfKTVAAAACQEAAA8AAAAAAAAAAQAg&#10;AAAAIgAAAGRycy9kb3ducmV2LnhtbFBLAQIUABQAAAAIAIdO4kBs43iBgwIAAA8FAAAOAAAAAAAA&#10;AAEAIAAAACQBAABkcnMvZTJvRG9jLnhtbFBLBQYAAAAABgAGAFkBAAAZBgAAAAA=&#10;" adj="24927,12344,14400">
                <v:fill on="t" focussize="0,0"/>
                <v:stroke color="#000000" miterlimit="8" joinstyle="miter"/>
                <v:imagedata o:title=""/>
                <o:lock v:ext="edit" aspectratio="f"/>
                <v:textbox>
                  <w:txbxContent>
                    <w:p w14:paraId="25634635">
                      <w:pPr>
                        <w:spacing w:line="240" w:lineRule="auto"/>
                        <w:ind w:firstLine="0" w:firstLineChars="0"/>
                        <w:rPr>
                          <w:rFonts w:eastAsia="楷体_GB2312"/>
                          <w:sz w:val="15"/>
                          <w:szCs w:val="18"/>
                        </w:rPr>
                      </w:pPr>
                      <w:r>
                        <w:rPr>
                          <w:rFonts w:hint="eastAsia" w:eastAsia="楷体"/>
                          <w:sz w:val="15"/>
                          <w:szCs w:val="18"/>
                        </w:rPr>
                        <w:t>表题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r>
                        <w:rPr>
                          <w:rFonts w:eastAsia="楷体_GB2312"/>
                          <w:sz w:val="15"/>
                          <w:szCs w:val="18"/>
                        </w:rPr>
                        <w:t>行距</w:t>
                      </w:r>
                      <w:r>
                        <w:rPr>
                          <w:rFonts w:hint="eastAsia" w:eastAsia="楷体_GB2312"/>
                          <w:sz w:val="15"/>
                          <w:szCs w:val="18"/>
                        </w:rPr>
                        <w:t>1.25倍</w:t>
                      </w:r>
                    </w:p>
                  </w:txbxContent>
                </v:textbox>
              </v:shape>
            </w:pict>
          </mc:Fallback>
        </mc:AlternateContent>
      </w:r>
    </w:p>
    <w:p w14:paraId="1AC94049">
      <w:pPr>
        <w:ind w:firstLine="361"/>
        <w:jc w:val="center"/>
        <w:rPr>
          <w:rFonts w:hint="eastAsia" w:asciiTheme="minorEastAsia" w:hAnsiTheme="minorEastAsia"/>
          <w:b/>
          <w:color w:val="auto"/>
          <w:sz w:val="18"/>
          <w:szCs w:val="18"/>
        </w:rPr>
      </w:pPr>
      <w:r>
        <w:rPr>
          <w:rFonts w:hint="eastAsia" w:asciiTheme="minorEastAsia" w:hAnsiTheme="minorEastAsia"/>
          <w:b/>
          <w:color w:val="auto"/>
          <w:sz w:val="18"/>
          <w:szCs w:val="18"/>
        </w:rPr>
        <w:t>表</w:t>
      </w:r>
      <w:r>
        <w:rPr>
          <w:rFonts w:asciiTheme="minorEastAsia" w:hAnsiTheme="minorEastAsia"/>
          <w:b/>
          <w:color w:val="auto"/>
          <w:sz w:val="18"/>
          <w:szCs w:val="18"/>
        </w:rPr>
        <w:t>4.1</w:t>
      </w:r>
      <w:r>
        <w:rPr>
          <w:rFonts w:hint="eastAsia" w:asciiTheme="minorEastAsia" w:hAnsiTheme="minorEastAsia"/>
          <w:b/>
          <w:color w:val="auto"/>
          <w:sz w:val="18"/>
          <w:szCs w:val="18"/>
        </w:rPr>
        <w:t>联邦法院与各州法院案件情况</w:t>
      </w:r>
    </w:p>
    <w:p w14:paraId="35B3E69E">
      <w:pPr>
        <w:ind w:firstLine="361"/>
        <w:jc w:val="center"/>
        <w:rPr>
          <w:b/>
          <w:color w:val="auto"/>
          <w:kern w:val="0"/>
          <w:sz w:val="18"/>
          <w:szCs w:val="18"/>
        </w:rPr>
      </w:pPr>
      <w:r>
        <w:rPr>
          <w:b/>
          <w:color w:val="auto"/>
          <w:kern w:val="0"/>
          <w:sz w:val="18"/>
          <w:szCs w:val="18"/>
        </w:rPr>
        <w:t>Table 4.1 Federal and State court cases</w:t>
      </w:r>
    </w:p>
    <w:tbl>
      <w:tblPr>
        <w:tblStyle w:val="27"/>
        <w:tblW w:w="8388" w:type="dxa"/>
        <w:jc w:val="center"/>
        <w:tblLayout w:type="fixed"/>
        <w:tblCellMar>
          <w:top w:w="0" w:type="dxa"/>
          <w:left w:w="108" w:type="dxa"/>
          <w:bottom w:w="0" w:type="dxa"/>
          <w:right w:w="108" w:type="dxa"/>
        </w:tblCellMar>
      </w:tblPr>
      <w:tblGrid>
        <w:gridCol w:w="850"/>
        <w:gridCol w:w="850"/>
        <w:gridCol w:w="1134"/>
        <w:gridCol w:w="1134"/>
        <w:gridCol w:w="850"/>
        <w:gridCol w:w="850"/>
        <w:gridCol w:w="1020"/>
        <w:gridCol w:w="850"/>
        <w:gridCol w:w="850"/>
      </w:tblGrid>
      <w:tr w14:paraId="2458C6F3">
        <w:tblPrEx>
          <w:tblCellMar>
            <w:top w:w="0" w:type="dxa"/>
            <w:left w:w="108" w:type="dxa"/>
            <w:bottom w:w="0" w:type="dxa"/>
            <w:right w:w="108" w:type="dxa"/>
          </w:tblCellMar>
        </w:tblPrEx>
        <w:trPr>
          <w:trHeight w:val="454" w:hRule="atLeast"/>
          <w:jc w:val="center"/>
        </w:trPr>
        <w:tc>
          <w:tcPr>
            <w:tcW w:w="850" w:type="dxa"/>
            <w:tcBorders>
              <w:top w:val="single" w:color="auto" w:sz="4" w:space="0"/>
              <w:bottom w:val="single" w:color="auto" w:sz="4" w:space="0"/>
            </w:tcBorders>
            <w:vAlign w:val="center"/>
          </w:tcPr>
          <w:p w14:paraId="51A31AC8">
            <w:pPr>
              <w:widowControl/>
              <w:ind w:firstLine="23" w:firstLineChars="13"/>
              <w:jc w:val="center"/>
              <w:rPr>
                <w:color w:val="auto"/>
                <w:kern w:val="0"/>
                <w:sz w:val="18"/>
                <w:szCs w:val="18"/>
              </w:rPr>
            </w:pPr>
          </w:p>
        </w:tc>
        <w:tc>
          <w:tcPr>
            <w:tcW w:w="850" w:type="dxa"/>
            <w:tcBorders>
              <w:top w:val="single" w:color="auto" w:sz="4" w:space="0"/>
              <w:bottom w:val="single" w:color="auto" w:sz="4" w:space="0"/>
            </w:tcBorders>
            <w:vAlign w:val="center"/>
          </w:tcPr>
          <w:p w14:paraId="79474D42">
            <w:pPr>
              <w:widowControl/>
              <w:ind w:firstLine="0" w:firstLineChars="0"/>
              <w:jc w:val="center"/>
              <w:rPr>
                <w:rFonts w:eastAsia="等线"/>
                <w:color w:val="auto"/>
                <w:kern w:val="0"/>
                <w:sz w:val="18"/>
                <w:szCs w:val="18"/>
              </w:rPr>
            </w:pPr>
            <w:r>
              <w:rPr>
                <w:rFonts w:eastAsia="等线"/>
                <w:color w:val="auto"/>
                <w:kern w:val="0"/>
                <w:sz w:val="18"/>
                <w:szCs w:val="18"/>
              </w:rPr>
              <w:t>Appeal</w:t>
            </w:r>
          </w:p>
        </w:tc>
        <w:tc>
          <w:tcPr>
            <w:tcW w:w="1134" w:type="dxa"/>
            <w:tcBorders>
              <w:top w:val="single" w:color="auto" w:sz="4" w:space="0"/>
              <w:bottom w:val="single" w:color="auto" w:sz="4" w:space="0"/>
            </w:tcBorders>
            <w:vAlign w:val="center"/>
          </w:tcPr>
          <w:p w14:paraId="3F6BDEAE">
            <w:pPr>
              <w:widowControl/>
              <w:ind w:firstLine="0" w:firstLineChars="0"/>
              <w:jc w:val="center"/>
              <w:rPr>
                <w:rFonts w:eastAsia="等线"/>
                <w:color w:val="auto"/>
                <w:kern w:val="0"/>
                <w:sz w:val="18"/>
                <w:szCs w:val="18"/>
              </w:rPr>
            </w:pPr>
            <w:r>
              <w:rPr>
                <w:rFonts w:eastAsia="等线"/>
                <w:color w:val="auto"/>
                <w:kern w:val="0"/>
                <w:sz w:val="18"/>
                <w:szCs w:val="18"/>
              </w:rPr>
              <w:t>Arbitration</w:t>
            </w:r>
          </w:p>
        </w:tc>
        <w:tc>
          <w:tcPr>
            <w:tcW w:w="1134" w:type="dxa"/>
            <w:tcBorders>
              <w:top w:val="single" w:color="auto" w:sz="4" w:space="0"/>
              <w:bottom w:val="single" w:color="auto" w:sz="4" w:space="0"/>
            </w:tcBorders>
            <w:vAlign w:val="center"/>
          </w:tcPr>
          <w:p w14:paraId="284A7CDF">
            <w:pPr>
              <w:widowControl/>
              <w:ind w:firstLine="0" w:firstLineChars="0"/>
              <w:jc w:val="center"/>
              <w:rPr>
                <w:rFonts w:eastAsia="等线"/>
                <w:color w:val="auto"/>
                <w:kern w:val="0"/>
                <w:sz w:val="18"/>
                <w:szCs w:val="18"/>
              </w:rPr>
            </w:pPr>
            <w:r>
              <w:rPr>
                <w:rFonts w:eastAsia="等线"/>
                <w:color w:val="auto"/>
                <w:kern w:val="0"/>
                <w:sz w:val="18"/>
                <w:szCs w:val="18"/>
              </w:rPr>
              <w:t>Bankruptcy</w:t>
            </w:r>
          </w:p>
        </w:tc>
        <w:tc>
          <w:tcPr>
            <w:tcW w:w="850" w:type="dxa"/>
            <w:tcBorders>
              <w:top w:val="single" w:color="auto" w:sz="4" w:space="0"/>
              <w:bottom w:val="single" w:color="auto" w:sz="4" w:space="0"/>
            </w:tcBorders>
            <w:vAlign w:val="center"/>
          </w:tcPr>
          <w:p w14:paraId="4CA551AD">
            <w:pPr>
              <w:widowControl/>
              <w:ind w:firstLine="0" w:firstLineChars="0"/>
              <w:jc w:val="center"/>
              <w:rPr>
                <w:rFonts w:eastAsia="等线"/>
                <w:color w:val="auto"/>
                <w:kern w:val="0"/>
                <w:sz w:val="18"/>
                <w:szCs w:val="18"/>
              </w:rPr>
            </w:pPr>
            <w:r>
              <w:rPr>
                <w:rFonts w:eastAsia="等线"/>
                <w:color w:val="auto"/>
                <w:kern w:val="0"/>
                <w:sz w:val="18"/>
                <w:szCs w:val="18"/>
              </w:rPr>
              <w:t>Claim</w:t>
            </w:r>
          </w:p>
        </w:tc>
        <w:tc>
          <w:tcPr>
            <w:tcW w:w="850" w:type="dxa"/>
            <w:tcBorders>
              <w:top w:val="single" w:color="auto" w:sz="4" w:space="0"/>
              <w:bottom w:val="single" w:color="auto" w:sz="4" w:space="0"/>
            </w:tcBorders>
            <w:vAlign w:val="center"/>
          </w:tcPr>
          <w:p w14:paraId="7D3B2B71">
            <w:pPr>
              <w:widowControl/>
              <w:ind w:firstLine="0" w:firstLineChars="0"/>
              <w:jc w:val="center"/>
              <w:rPr>
                <w:rFonts w:eastAsia="等线"/>
                <w:color w:val="auto"/>
                <w:kern w:val="0"/>
                <w:sz w:val="18"/>
                <w:szCs w:val="18"/>
              </w:rPr>
            </w:pPr>
            <w:r>
              <w:rPr>
                <w:rFonts w:eastAsia="等线"/>
                <w:color w:val="auto"/>
                <w:kern w:val="0"/>
                <w:sz w:val="18"/>
                <w:szCs w:val="18"/>
              </w:rPr>
              <w:t>Superior</w:t>
            </w:r>
          </w:p>
        </w:tc>
        <w:tc>
          <w:tcPr>
            <w:tcW w:w="1020" w:type="dxa"/>
            <w:tcBorders>
              <w:top w:val="single" w:color="auto" w:sz="4" w:space="0"/>
              <w:bottom w:val="single" w:color="auto" w:sz="4" w:space="0"/>
            </w:tcBorders>
            <w:vAlign w:val="center"/>
          </w:tcPr>
          <w:p w14:paraId="61FE86D5">
            <w:pPr>
              <w:widowControl/>
              <w:ind w:firstLine="0" w:firstLineChars="0"/>
              <w:jc w:val="center"/>
              <w:rPr>
                <w:rFonts w:eastAsia="等线"/>
                <w:color w:val="auto"/>
                <w:kern w:val="0"/>
                <w:sz w:val="18"/>
                <w:szCs w:val="18"/>
              </w:rPr>
            </w:pPr>
            <w:r>
              <w:rPr>
                <w:rFonts w:eastAsia="等线"/>
                <w:color w:val="auto"/>
                <w:kern w:val="0"/>
                <w:sz w:val="18"/>
                <w:szCs w:val="18"/>
              </w:rPr>
              <w:t>Supreme</w:t>
            </w:r>
          </w:p>
        </w:tc>
        <w:tc>
          <w:tcPr>
            <w:tcW w:w="850" w:type="dxa"/>
            <w:tcBorders>
              <w:top w:val="single" w:color="auto" w:sz="4" w:space="0"/>
              <w:bottom w:val="single" w:color="auto" w:sz="4" w:space="0"/>
            </w:tcBorders>
            <w:vAlign w:val="center"/>
          </w:tcPr>
          <w:p w14:paraId="7C879216">
            <w:pPr>
              <w:widowControl/>
              <w:ind w:firstLine="0" w:firstLineChars="0"/>
              <w:jc w:val="center"/>
              <w:rPr>
                <w:rFonts w:eastAsia="等线"/>
                <w:color w:val="auto"/>
                <w:kern w:val="0"/>
                <w:sz w:val="18"/>
                <w:szCs w:val="18"/>
              </w:rPr>
            </w:pPr>
            <w:r>
              <w:rPr>
                <w:rFonts w:eastAsia="等线"/>
                <w:color w:val="auto"/>
                <w:kern w:val="0"/>
                <w:sz w:val="18"/>
                <w:szCs w:val="18"/>
              </w:rPr>
              <w:t>Tax</w:t>
            </w:r>
          </w:p>
        </w:tc>
        <w:tc>
          <w:tcPr>
            <w:tcW w:w="850" w:type="dxa"/>
            <w:tcBorders>
              <w:top w:val="single" w:color="auto" w:sz="4" w:space="0"/>
              <w:bottom w:val="single" w:color="auto" w:sz="4" w:space="0"/>
            </w:tcBorders>
            <w:vAlign w:val="center"/>
          </w:tcPr>
          <w:p w14:paraId="77FC47BB">
            <w:pPr>
              <w:widowControl/>
              <w:ind w:firstLine="0" w:firstLineChars="0"/>
              <w:jc w:val="center"/>
              <w:rPr>
                <w:rFonts w:eastAsia="等线"/>
                <w:color w:val="auto"/>
                <w:kern w:val="0"/>
                <w:sz w:val="18"/>
                <w:szCs w:val="18"/>
              </w:rPr>
            </w:pPr>
            <w:r>
              <w:rPr>
                <w:rFonts w:eastAsia="等线"/>
                <w:color w:val="auto"/>
                <w:kern w:val="0"/>
                <w:sz w:val="18"/>
                <w:szCs w:val="18"/>
              </w:rPr>
              <w:t>Trial</w:t>
            </w:r>
          </w:p>
        </w:tc>
      </w:tr>
      <w:tr w14:paraId="2C1128AE">
        <w:tblPrEx>
          <w:tblCellMar>
            <w:top w:w="0" w:type="dxa"/>
            <w:left w:w="108" w:type="dxa"/>
            <w:bottom w:w="0" w:type="dxa"/>
            <w:right w:w="108" w:type="dxa"/>
          </w:tblCellMar>
        </w:tblPrEx>
        <w:trPr>
          <w:trHeight w:val="454" w:hRule="atLeast"/>
          <w:jc w:val="center"/>
        </w:trPr>
        <w:tc>
          <w:tcPr>
            <w:tcW w:w="850" w:type="dxa"/>
            <w:tcBorders>
              <w:top w:val="single" w:color="auto" w:sz="4" w:space="0"/>
            </w:tcBorders>
            <w:vAlign w:val="center"/>
          </w:tcPr>
          <w:p w14:paraId="7CD50F0C">
            <w:pPr>
              <w:widowControl/>
              <w:ind w:firstLine="23" w:firstLineChars="13"/>
              <w:jc w:val="center"/>
              <w:rPr>
                <w:color w:val="auto"/>
                <w:kern w:val="0"/>
                <w:sz w:val="18"/>
                <w:szCs w:val="18"/>
              </w:rPr>
            </w:pPr>
            <w:r>
              <w:rPr>
                <w:color w:val="auto"/>
                <w:kern w:val="0"/>
                <w:sz w:val="18"/>
                <w:szCs w:val="18"/>
              </w:rPr>
              <w:t>Federal</w:t>
            </w:r>
          </w:p>
        </w:tc>
        <w:tc>
          <w:tcPr>
            <w:tcW w:w="850" w:type="dxa"/>
            <w:tcBorders>
              <w:top w:val="single" w:color="auto" w:sz="4" w:space="0"/>
            </w:tcBorders>
            <w:vAlign w:val="center"/>
          </w:tcPr>
          <w:p w14:paraId="14AF3719">
            <w:pPr>
              <w:widowControl/>
              <w:ind w:firstLine="0" w:firstLineChars="0"/>
              <w:jc w:val="center"/>
              <w:rPr>
                <w:rFonts w:eastAsia="等线"/>
                <w:color w:val="auto"/>
                <w:kern w:val="0"/>
                <w:sz w:val="18"/>
                <w:szCs w:val="18"/>
              </w:rPr>
            </w:pPr>
            <w:r>
              <w:rPr>
                <w:rFonts w:eastAsia="等线"/>
                <w:color w:val="auto"/>
                <w:kern w:val="0"/>
                <w:sz w:val="18"/>
                <w:szCs w:val="18"/>
              </w:rPr>
              <w:t>55</w:t>
            </w:r>
          </w:p>
        </w:tc>
        <w:tc>
          <w:tcPr>
            <w:tcW w:w="1134" w:type="dxa"/>
            <w:tcBorders>
              <w:top w:val="single" w:color="auto" w:sz="4" w:space="0"/>
            </w:tcBorders>
            <w:vAlign w:val="center"/>
          </w:tcPr>
          <w:p w14:paraId="20E177C0">
            <w:pPr>
              <w:widowControl/>
              <w:ind w:firstLine="0" w:firstLineChars="0"/>
              <w:jc w:val="center"/>
              <w:rPr>
                <w:rFonts w:eastAsia="等线"/>
                <w:color w:val="auto"/>
                <w:kern w:val="0"/>
                <w:sz w:val="18"/>
                <w:szCs w:val="18"/>
              </w:rPr>
            </w:pPr>
            <w:r>
              <w:rPr>
                <w:rFonts w:eastAsia="等线"/>
                <w:color w:val="auto"/>
                <w:kern w:val="0"/>
                <w:sz w:val="18"/>
                <w:szCs w:val="18"/>
              </w:rPr>
              <w:t>1</w:t>
            </w:r>
          </w:p>
        </w:tc>
        <w:tc>
          <w:tcPr>
            <w:tcW w:w="1134" w:type="dxa"/>
            <w:tcBorders>
              <w:top w:val="single" w:color="auto" w:sz="4" w:space="0"/>
            </w:tcBorders>
            <w:vAlign w:val="center"/>
          </w:tcPr>
          <w:p w14:paraId="04BBC709">
            <w:pPr>
              <w:widowControl/>
              <w:ind w:firstLine="0" w:firstLineChars="0"/>
              <w:jc w:val="center"/>
              <w:rPr>
                <w:rFonts w:eastAsia="等线"/>
                <w:color w:val="auto"/>
                <w:kern w:val="0"/>
                <w:sz w:val="18"/>
                <w:szCs w:val="18"/>
              </w:rPr>
            </w:pPr>
            <w:r>
              <w:rPr>
                <w:rFonts w:eastAsia="等线"/>
                <w:color w:val="auto"/>
                <w:kern w:val="0"/>
                <w:sz w:val="18"/>
                <w:szCs w:val="18"/>
              </w:rPr>
              <w:t>3</w:t>
            </w:r>
          </w:p>
        </w:tc>
        <w:tc>
          <w:tcPr>
            <w:tcW w:w="850" w:type="dxa"/>
            <w:tcBorders>
              <w:top w:val="single" w:color="auto" w:sz="4" w:space="0"/>
            </w:tcBorders>
            <w:vAlign w:val="center"/>
          </w:tcPr>
          <w:p w14:paraId="32CF6648">
            <w:pPr>
              <w:widowControl/>
              <w:ind w:firstLine="0" w:firstLineChars="0"/>
              <w:jc w:val="center"/>
              <w:rPr>
                <w:rFonts w:eastAsia="等线"/>
                <w:color w:val="auto"/>
                <w:kern w:val="0"/>
                <w:sz w:val="18"/>
                <w:szCs w:val="18"/>
              </w:rPr>
            </w:pPr>
            <w:r>
              <w:rPr>
                <w:rFonts w:eastAsia="等线"/>
                <w:color w:val="auto"/>
                <w:kern w:val="0"/>
                <w:sz w:val="18"/>
                <w:szCs w:val="18"/>
              </w:rPr>
              <w:t>4</w:t>
            </w:r>
          </w:p>
        </w:tc>
        <w:tc>
          <w:tcPr>
            <w:tcW w:w="850" w:type="dxa"/>
            <w:tcBorders>
              <w:top w:val="single" w:color="auto" w:sz="4" w:space="0"/>
            </w:tcBorders>
            <w:vAlign w:val="center"/>
          </w:tcPr>
          <w:p w14:paraId="5993B2F8">
            <w:pPr>
              <w:widowControl/>
              <w:ind w:firstLine="0" w:firstLineChars="0"/>
              <w:jc w:val="center"/>
              <w:rPr>
                <w:rFonts w:eastAsia="等线"/>
                <w:color w:val="auto"/>
                <w:kern w:val="0"/>
                <w:sz w:val="18"/>
                <w:szCs w:val="18"/>
              </w:rPr>
            </w:pPr>
            <w:r>
              <w:rPr>
                <w:rFonts w:eastAsia="等线"/>
                <w:color w:val="auto"/>
                <w:kern w:val="0"/>
                <w:sz w:val="18"/>
                <w:szCs w:val="18"/>
              </w:rPr>
              <w:t>0</w:t>
            </w:r>
          </w:p>
        </w:tc>
        <w:tc>
          <w:tcPr>
            <w:tcW w:w="1020" w:type="dxa"/>
            <w:tcBorders>
              <w:top w:val="single" w:color="auto" w:sz="4" w:space="0"/>
            </w:tcBorders>
            <w:vAlign w:val="center"/>
          </w:tcPr>
          <w:p w14:paraId="1245B3A1">
            <w:pPr>
              <w:widowControl/>
              <w:ind w:firstLine="0" w:firstLineChars="0"/>
              <w:jc w:val="center"/>
              <w:rPr>
                <w:rFonts w:eastAsia="等线"/>
                <w:color w:val="auto"/>
                <w:kern w:val="0"/>
                <w:sz w:val="18"/>
                <w:szCs w:val="18"/>
              </w:rPr>
            </w:pPr>
            <w:r>
              <w:rPr>
                <w:rFonts w:eastAsia="等线"/>
                <w:color w:val="auto"/>
                <w:kern w:val="0"/>
                <w:sz w:val="18"/>
                <w:szCs w:val="18"/>
              </w:rPr>
              <w:t>3</w:t>
            </w:r>
          </w:p>
        </w:tc>
        <w:tc>
          <w:tcPr>
            <w:tcW w:w="850" w:type="dxa"/>
            <w:tcBorders>
              <w:top w:val="single" w:color="auto" w:sz="4" w:space="0"/>
            </w:tcBorders>
            <w:vAlign w:val="center"/>
          </w:tcPr>
          <w:p w14:paraId="1708F1AC">
            <w:pPr>
              <w:widowControl/>
              <w:ind w:firstLine="0" w:firstLineChars="0"/>
              <w:jc w:val="center"/>
              <w:rPr>
                <w:rFonts w:eastAsia="等线"/>
                <w:color w:val="auto"/>
                <w:kern w:val="0"/>
                <w:sz w:val="18"/>
                <w:szCs w:val="18"/>
              </w:rPr>
            </w:pPr>
            <w:r>
              <w:rPr>
                <w:rFonts w:eastAsia="等线"/>
                <w:color w:val="auto"/>
                <w:kern w:val="0"/>
                <w:sz w:val="18"/>
                <w:szCs w:val="18"/>
              </w:rPr>
              <w:t>1</w:t>
            </w:r>
          </w:p>
        </w:tc>
        <w:tc>
          <w:tcPr>
            <w:tcW w:w="850" w:type="dxa"/>
            <w:tcBorders>
              <w:top w:val="single" w:color="auto" w:sz="4" w:space="0"/>
            </w:tcBorders>
            <w:vAlign w:val="center"/>
          </w:tcPr>
          <w:p w14:paraId="4D2C0037">
            <w:pPr>
              <w:widowControl/>
              <w:ind w:firstLine="0" w:firstLineChars="0"/>
              <w:jc w:val="center"/>
              <w:rPr>
                <w:rFonts w:eastAsia="等线"/>
                <w:color w:val="auto"/>
                <w:kern w:val="0"/>
                <w:sz w:val="18"/>
                <w:szCs w:val="18"/>
              </w:rPr>
            </w:pPr>
            <w:r>
              <w:rPr>
                <w:rFonts w:eastAsia="等线"/>
                <w:color w:val="auto"/>
                <w:kern w:val="0"/>
                <w:sz w:val="18"/>
                <w:szCs w:val="18"/>
              </w:rPr>
              <w:t>60</w:t>
            </w:r>
          </w:p>
        </w:tc>
      </w:tr>
      <w:tr w14:paraId="6013A059">
        <w:tblPrEx>
          <w:tblCellMar>
            <w:top w:w="0" w:type="dxa"/>
            <w:left w:w="108" w:type="dxa"/>
            <w:bottom w:w="0" w:type="dxa"/>
            <w:right w:w="108" w:type="dxa"/>
          </w:tblCellMar>
        </w:tblPrEx>
        <w:trPr>
          <w:trHeight w:val="454" w:hRule="atLeast"/>
          <w:jc w:val="center"/>
        </w:trPr>
        <w:tc>
          <w:tcPr>
            <w:tcW w:w="850" w:type="dxa"/>
            <w:tcBorders>
              <w:bottom w:val="single" w:color="auto" w:sz="4" w:space="0"/>
            </w:tcBorders>
            <w:vAlign w:val="center"/>
          </w:tcPr>
          <w:p w14:paraId="295267DD">
            <w:pPr>
              <w:widowControl/>
              <w:ind w:firstLine="23" w:firstLineChars="13"/>
              <w:jc w:val="center"/>
              <w:rPr>
                <w:color w:val="auto"/>
                <w:kern w:val="0"/>
                <w:sz w:val="18"/>
                <w:szCs w:val="18"/>
              </w:rPr>
            </w:pPr>
            <w:r>
              <w:rPr>
                <w:color w:val="auto"/>
                <w:kern w:val="0"/>
                <w:sz w:val="18"/>
                <w:szCs w:val="18"/>
              </w:rPr>
              <w:t>State</w:t>
            </w:r>
          </w:p>
        </w:tc>
        <w:tc>
          <w:tcPr>
            <w:tcW w:w="850" w:type="dxa"/>
            <w:tcBorders>
              <w:bottom w:val="single" w:color="auto" w:sz="4" w:space="0"/>
            </w:tcBorders>
            <w:vAlign w:val="center"/>
          </w:tcPr>
          <w:p w14:paraId="59675C28">
            <w:pPr>
              <w:widowControl/>
              <w:ind w:firstLine="0" w:firstLineChars="0"/>
              <w:jc w:val="center"/>
              <w:rPr>
                <w:rFonts w:eastAsia="等线"/>
                <w:color w:val="auto"/>
                <w:kern w:val="0"/>
                <w:sz w:val="18"/>
                <w:szCs w:val="18"/>
              </w:rPr>
            </w:pPr>
            <w:r>
              <w:rPr>
                <w:rFonts w:eastAsia="等线"/>
                <w:color w:val="auto"/>
                <w:kern w:val="0"/>
                <w:sz w:val="18"/>
                <w:szCs w:val="18"/>
              </w:rPr>
              <w:t>215</w:t>
            </w:r>
          </w:p>
        </w:tc>
        <w:tc>
          <w:tcPr>
            <w:tcW w:w="1134" w:type="dxa"/>
            <w:tcBorders>
              <w:bottom w:val="single" w:color="auto" w:sz="4" w:space="0"/>
            </w:tcBorders>
            <w:vAlign w:val="center"/>
          </w:tcPr>
          <w:p w14:paraId="6D474052">
            <w:pPr>
              <w:widowControl/>
              <w:ind w:firstLine="0" w:firstLineChars="0"/>
              <w:jc w:val="center"/>
              <w:rPr>
                <w:rFonts w:eastAsia="等线"/>
                <w:color w:val="auto"/>
                <w:kern w:val="0"/>
                <w:sz w:val="18"/>
                <w:szCs w:val="18"/>
              </w:rPr>
            </w:pPr>
            <w:r>
              <w:rPr>
                <w:rFonts w:eastAsia="等线"/>
                <w:color w:val="auto"/>
                <w:kern w:val="0"/>
                <w:sz w:val="18"/>
                <w:szCs w:val="18"/>
              </w:rPr>
              <w:t>0</w:t>
            </w:r>
          </w:p>
        </w:tc>
        <w:tc>
          <w:tcPr>
            <w:tcW w:w="1134" w:type="dxa"/>
            <w:tcBorders>
              <w:bottom w:val="single" w:color="auto" w:sz="4" w:space="0"/>
            </w:tcBorders>
            <w:vAlign w:val="center"/>
          </w:tcPr>
          <w:p w14:paraId="617B892A">
            <w:pPr>
              <w:widowControl/>
              <w:ind w:firstLine="0" w:firstLineChars="0"/>
              <w:jc w:val="center"/>
              <w:rPr>
                <w:rFonts w:eastAsia="等线"/>
                <w:color w:val="auto"/>
                <w:kern w:val="0"/>
                <w:sz w:val="18"/>
                <w:szCs w:val="18"/>
              </w:rPr>
            </w:pPr>
            <w:r>
              <w:rPr>
                <w:rFonts w:eastAsia="等线"/>
                <w:color w:val="auto"/>
                <w:kern w:val="0"/>
                <w:sz w:val="18"/>
                <w:szCs w:val="18"/>
              </w:rPr>
              <w:t>0</w:t>
            </w:r>
          </w:p>
        </w:tc>
        <w:tc>
          <w:tcPr>
            <w:tcW w:w="850" w:type="dxa"/>
            <w:tcBorders>
              <w:bottom w:val="single" w:color="auto" w:sz="4" w:space="0"/>
            </w:tcBorders>
            <w:vAlign w:val="center"/>
          </w:tcPr>
          <w:p w14:paraId="5B4A085E">
            <w:pPr>
              <w:widowControl/>
              <w:ind w:firstLine="0" w:firstLineChars="0"/>
              <w:jc w:val="center"/>
              <w:rPr>
                <w:rFonts w:eastAsia="等线"/>
                <w:color w:val="auto"/>
                <w:kern w:val="0"/>
                <w:sz w:val="18"/>
                <w:szCs w:val="18"/>
              </w:rPr>
            </w:pPr>
            <w:r>
              <w:rPr>
                <w:rFonts w:eastAsia="等线"/>
                <w:color w:val="auto"/>
                <w:kern w:val="0"/>
                <w:sz w:val="18"/>
                <w:szCs w:val="18"/>
              </w:rPr>
              <w:t>3</w:t>
            </w:r>
          </w:p>
        </w:tc>
        <w:tc>
          <w:tcPr>
            <w:tcW w:w="850" w:type="dxa"/>
            <w:tcBorders>
              <w:bottom w:val="single" w:color="auto" w:sz="4" w:space="0"/>
            </w:tcBorders>
            <w:vAlign w:val="center"/>
          </w:tcPr>
          <w:p w14:paraId="422FDE82">
            <w:pPr>
              <w:widowControl/>
              <w:ind w:firstLine="0" w:firstLineChars="0"/>
              <w:jc w:val="center"/>
              <w:rPr>
                <w:rFonts w:eastAsia="等线"/>
                <w:color w:val="auto"/>
                <w:kern w:val="0"/>
                <w:sz w:val="18"/>
                <w:szCs w:val="18"/>
              </w:rPr>
            </w:pPr>
            <w:r>
              <w:rPr>
                <w:rFonts w:eastAsia="等线"/>
                <w:color w:val="auto"/>
                <w:kern w:val="0"/>
                <w:sz w:val="18"/>
                <w:szCs w:val="18"/>
              </w:rPr>
              <w:t>21</w:t>
            </w:r>
          </w:p>
        </w:tc>
        <w:tc>
          <w:tcPr>
            <w:tcW w:w="1020" w:type="dxa"/>
            <w:tcBorders>
              <w:bottom w:val="single" w:color="auto" w:sz="4" w:space="0"/>
            </w:tcBorders>
            <w:vAlign w:val="center"/>
          </w:tcPr>
          <w:p w14:paraId="4177EB55">
            <w:pPr>
              <w:widowControl/>
              <w:ind w:firstLine="0" w:firstLineChars="0"/>
              <w:jc w:val="center"/>
              <w:rPr>
                <w:rFonts w:eastAsia="等线"/>
                <w:color w:val="auto"/>
                <w:kern w:val="0"/>
                <w:sz w:val="18"/>
                <w:szCs w:val="18"/>
              </w:rPr>
            </w:pPr>
            <w:r>
              <w:rPr>
                <w:rFonts w:eastAsia="等线"/>
                <w:color w:val="auto"/>
                <w:kern w:val="0"/>
                <w:sz w:val="18"/>
                <w:szCs w:val="18"/>
              </w:rPr>
              <w:t>244</w:t>
            </w:r>
          </w:p>
        </w:tc>
        <w:tc>
          <w:tcPr>
            <w:tcW w:w="850" w:type="dxa"/>
            <w:tcBorders>
              <w:bottom w:val="single" w:color="auto" w:sz="4" w:space="0"/>
            </w:tcBorders>
            <w:vAlign w:val="center"/>
          </w:tcPr>
          <w:p w14:paraId="308BE802">
            <w:pPr>
              <w:widowControl/>
              <w:ind w:firstLine="0" w:firstLineChars="0"/>
              <w:jc w:val="center"/>
              <w:rPr>
                <w:rFonts w:eastAsia="等线"/>
                <w:color w:val="auto"/>
                <w:kern w:val="0"/>
                <w:sz w:val="18"/>
                <w:szCs w:val="18"/>
              </w:rPr>
            </w:pPr>
            <w:r>
              <w:rPr>
                <w:rFonts w:eastAsia="等线"/>
                <w:color w:val="auto"/>
                <w:kern w:val="0"/>
                <w:sz w:val="18"/>
                <w:szCs w:val="18"/>
              </w:rPr>
              <w:t>0</w:t>
            </w:r>
          </w:p>
        </w:tc>
        <w:tc>
          <w:tcPr>
            <w:tcW w:w="850" w:type="dxa"/>
            <w:tcBorders>
              <w:bottom w:val="single" w:color="auto" w:sz="4" w:space="0"/>
            </w:tcBorders>
            <w:vAlign w:val="center"/>
          </w:tcPr>
          <w:p w14:paraId="02505D30">
            <w:pPr>
              <w:widowControl/>
              <w:ind w:firstLine="0" w:firstLineChars="0"/>
              <w:jc w:val="center"/>
              <w:rPr>
                <w:rFonts w:eastAsia="等线"/>
                <w:color w:val="auto"/>
                <w:kern w:val="0"/>
                <w:sz w:val="18"/>
                <w:szCs w:val="18"/>
              </w:rPr>
            </w:pPr>
            <w:r>
              <w:rPr>
                <w:rFonts w:eastAsia="等线"/>
                <w:color w:val="auto"/>
                <w:kern w:val="0"/>
                <w:sz w:val="18"/>
                <w:szCs w:val="18"/>
              </w:rPr>
              <w:t>19</w:t>
            </w:r>
          </w:p>
        </w:tc>
      </w:tr>
    </w:tbl>
    <w:p w14:paraId="6BFB7316">
      <w:pPr>
        <w:ind w:firstLine="480"/>
        <w:rPr>
          <w:color w:val="auto"/>
        </w:rPr>
      </w:pPr>
      <w:r>
        <w:rPr>
          <w:color w:val="auto"/>
        </w:rPr>
        <mc:AlternateContent>
          <mc:Choice Requires="wps">
            <w:drawing>
              <wp:anchor distT="0" distB="0" distL="114300" distR="114300" simplePos="0" relativeHeight="251796480" behindDoc="0" locked="0" layoutInCell="1" allowOverlap="1">
                <wp:simplePos x="0" y="0"/>
                <wp:positionH relativeFrom="column">
                  <wp:posOffset>3063240</wp:posOffset>
                </wp:positionH>
                <wp:positionV relativeFrom="paragraph">
                  <wp:posOffset>200660</wp:posOffset>
                </wp:positionV>
                <wp:extent cx="1699260" cy="419100"/>
                <wp:effectExtent l="4445" t="182880" r="10795" b="7620"/>
                <wp:wrapNone/>
                <wp:docPr id="210" name="圆角矩形标注 210"/>
                <wp:cNvGraphicFramePr/>
                <a:graphic xmlns:a="http://schemas.openxmlformats.org/drawingml/2006/main">
                  <a:graphicData uri="http://schemas.microsoft.com/office/word/2010/wordprocessingShape">
                    <wps:wsp>
                      <wps:cNvSpPr>
                        <a:spLocks noChangeArrowheads="1"/>
                      </wps:cNvSpPr>
                      <wps:spPr bwMode="auto">
                        <a:xfrm>
                          <a:off x="0" y="0"/>
                          <a:ext cx="1699260" cy="419100"/>
                        </a:xfrm>
                        <a:prstGeom prst="wedgeRoundRectCallout">
                          <a:avLst>
                            <a:gd name="adj1" fmla="val -41924"/>
                            <a:gd name="adj2" fmla="val -91369"/>
                            <a:gd name="adj3" fmla="val 16667"/>
                          </a:avLst>
                        </a:prstGeom>
                        <a:solidFill>
                          <a:srgbClr val="FFFFFF"/>
                        </a:solidFill>
                        <a:ln w="9525">
                          <a:solidFill>
                            <a:srgbClr val="000000"/>
                          </a:solidFill>
                          <a:miter lim="800000"/>
                        </a:ln>
                      </wps:spPr>
                      <wps:txbx>
                        <w:txbxContent>
                          <w:p w14:paraId="63976AF9">
                            <w:pPr>
                              <w:spacing w:line="240" w:lineRule="auto"/>
                              <w:ind w:firstLine="0" w:firstLineChars="0"/>
                              <w:rPr>
                                <w:rFonts w:eastAsia="楷体_GB2312"/>
                                <w:sz w:val="15"/>
                                <w:szCs w:val="15"/>
                              </w:rPr>
                            </w:pPr>
                            <w:r>
                              <w:rPr>
                                <w:rFonts w:eastAsia="楷体"/>
                                <w:sz w:val="15"/>
                                <w:szCs w:val="15"/>
                              </w:rPr>
                              <w:t xml:space="preserve">表内文字，小五号，宋体  英文Times New </w:t>
                            </w:r>
                            <w:r>
                              <w:rPr>
                                <w:rFonts w:eastAsia="楷体_GB2312"/>
                                <w:sz w:val="15"/>
                                <w:szCs w:val="15"/>
                              </w:rPr>
                              <w:t>Roman</w:t>
                            </w:r>
                            <w:r>
                              <w:rPr>
                                <w:rFonts w:hint="eastAsia" w:eastAsia="楷体_GB2312"/>
                                <w:sz w:val="15"/>
                                <w:szCs w:val="15"/>
                              </w:rPr>
                              <w:t>，</w:t>
                            </w:r>
                            <w:r>
                              <w:rPr>
                                <w:rFonts w:eastAsia="楷体"/>
                                <w:sz w:val="15"/>
                                <w:szCs w:val="15"/>
                              </w:rPr>
                              <w:t>居中</w:t>
                            </w:r>
                            <w:r>
                              <w:rPr>
                                <w:rFonts w:hint="eastAsia" w:eastAsia="楷体"/>
                                <w:sz w:val="15"/>
                                <w:szCs w:val="15"/>
                              </w:rPr>
                              <w:t>，单倍行距</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41.2pt;margin-top:15.8pt;height:33pt;width:133.8pt;z-index:251796480;mso-width-relative:page;mso-height-relative:page;" fillcolor="#FFFFFF" filled="t" stroked="t" coordsize="21600,21600" o:gfxdata="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vYeG6NsAAAAJAQAADwAA&#10;AAAAAAABACAAAAAiAAAAZHJzL2Rvd25yZXYueG1sUEsBAhQAFAAAAAgAh07iQFRILHWFAgAAEgUA&#10;AA4AAAAAAAAAAQAgAAAAKgEAAGRycy9lMm9Eb2MueG1sUEsFBgAAAAAGAAYAWQEAACEGAAAAAA==&#10;" adj="1744,-8936,14400">
                <v:fill on="t" focussize="0,0"/>
                <v:stroke color="#000000" miterlimit="8" joinstyle="miter"/>
                <v:imagedata o:title=""/>
                <o:lock v:ext="edit" aspectratio="f"/>
                <v:textbox>
                  <w:txbxContent>
                    <w:p w14:paraId="63976AF9">
                      <w:pPr>
                        <w:spacing w:line="240" w:lineRule="auto"/>
                        <w:ind w:firstLine="0" w:firstLineChars="0"/>
                        <w:rPr>
                          <w:rFonts w:eastAsia="楷体_GB2312"/>
                          <w:sz w:val="15"/>
                          <w:szCs w:val="15"/>
                        </w:rPr>
                      </w:pPr>
                      <w:r>
                        <w:rPr>
                          <w:rFonts w:eastAsia="楷体"/>
                          <w:sz w:val="15"/>
                          <w:szCs w:val="15"/>
                        </w:rPr>
                        <w:t xml:space="preserve">表内文字，小五号，宋体  英文Times New </w:t>
                      </w:r>
                      <w:r>
                        <w:rPr>
                          <w:rFonts w:eastAsia="楷体_GB2312"/>
                          <w:sz w:val="15"/>
                          <w:szCs w:val="15"/>
                        </w:rPr>
                        <w:t>Roman</w:t>
                      </w:r>
                      <w:r>
                        <w:rPr>
                          <w:rFonts w:hint="eastAsia" w:eastAsia="楷体_GB2312"/>
                          <w:sz w:val="15"/>
                          <w:szCs w:val="15"/>
                        </w:rPr>
                        <w:t>，</w:t>
                      </w:r>
                      <w:r>
                        <w:rPr>
                          <w:rFonts w:eastAsia="楷体"/>
                          <w:sz w:val="15"/>
                          <w:szCs w:val="15"/>
                        </w:rPr>
                        <w:t>居中</w:t>
                      </w:r>
                      <w:r>
                        <w:rPr>
                          <w:rFonts w:hint="eastAsia" w:eastAsia="楷体"/>
                          <w:sz w:val="15"/>
                          <w:szCs w:val="15"/>
                        </w:rPr>
                        <w:t>，单倍行距</w:t>
                      </w:r>
                    </w:p>
                  </w:txbxContent>
                </v:textbox>
              </v:shape>
            </w:pict>
          </mc:Fallback>
        </mc:AlternateContent>
      </w:r>
    </w:p>
    <w:p w14:paraId="287B1465">
      <w:pPr>
        <w:ind w:firstLine="480"/>
        <w:rPr>
          <w:rFonts w:cs="黑体"/>
          <w:color w:val="auto"/>
          <w:kern w:val="0"/>
          <w:szCs w:val="21"/>
        </w:rPr>
      </w:pPr>
      <w:r>
        <w:rPr>
          <w:rFonts w:ascii="宋体" w:hAnsi="宋体" w:cs="Tahoma"/>
          <w:color w:val="auto"/>
          <w:kern w:val="0"/>
          <w:szCs w:val="21"/>
        </w:rPr>
        <w:t>……</w:t>
      </w:r>
    </w:p>
    <w:p w14:paraId="14CA34D8">
      <w:pPr>
        <w:spacing w:before="163" w:beforeLines="50" w:after="163" w:afterLines="50"/>
        <w:ind w:firstLine="0" w:firstLineChars="0"/>
        <w:jc w:val="center"/>
        <w:rPr>
          <w:color w:val="auto"/>
        </w:rPr>
      </w:pPr>
    </w:p>
    <w:p w14:paraId="2C5A0741">
      <w:pPr>
        <w:spacing w:before="163" w:beforeLines="50" w:after="163" w:afterLines="50"/>
        <w:ind w:firstLine="0" w:firstLineChars="0"/>
        <w:jc w:val="center"/>
        <w:rPr>
          <w:color w:val="auto"/>
        </w:rPr>
      </w:pPr>
      <w:r>
        <w:rPr>
          <w:rFonts w:eastAsia="黑体"/>
          <w:color w:val="auto"/>
          <w:sz w:val="32"/>
        </w:rPr>
        <mc:AlternateContent>
          <mc:Choice Requires="wps">
            <w:drawing>
              <wp:anchor distT="0" distB="0" distL="114300" distR="114300" simplePos="0" relativeHeight="251793408" behindDoc="0" locked="0" layoutInCell="1" allowOverlap="1">
                <wp:simplePos x="0" y="0"/>
                <wp:positionH relativeFrom="margin">
                  <wp:posOffset>3762375</wp:posOffset>
                </wp:positionH>
                <wp:positionV relativeFrom="paragraph">
                  <wp:posOffset>186690</wp:posOffset>
                </wp:positionV>
                <wp:extent cx="1377315" cy="543560"/>
                <wp:effectExtent l="273685" t="4445" r="6350" b="23495"/>
                <wp:wrapNone/>
                <wp:docPr id="211" name="AutoShape 31"/>
                <wp:cNvGraphicFramePr/>
                <a:graphic xmlns:a="http://schemas.openxmlformats.org/drawingml/2006/main">
                  <a:graphicData uri="http://schemas.microsoft.com/office/word/2010/wordprocessingShape">
                    <wps:wsp>
                      <wps:cNvSpPr>
                        <a:spLocks noChangeArrowheads="1"/>
                      </wps:cNvSpPr>
                      <wps:spPr bwMode="auto">
                        <a:xfrm>
                          <a:off x="0" y="0"/>
                          <a:ext cx="1377462" cy="543560"/>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00CB649D">
                            <w:pPr>
                              <w:spacing w:line="240" w:lineRule="auto"/>
                              <w:ind w:firstLine="0" w:firstLineChars="0"/>
                              <w:rPr>
                                <w:rFonts w:eastAsia="楷体_GB2312"/>
                                <w:sz w:val="15"/>
                                <w:szCs w:val="15"/>
                              </w:rPr>
                            </w:pPr>
                            <w:r>
                              <w:rPr>
                                <w:rFonts w:hint="eastAsia" w:eastAsia="楷体_GB2312"/>
                                <w:sz w:val="15"/>
                                <w:szCs w:val="15"/>
                              </w:rPr>
                              <w:t>新起一页</w:t>
                            </w:r>
                          </w:p>
                          <w:p w14:paraId="15DF79D5">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3951ACF5">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96.25pt;margin-top:14.7pt;height:42.8pt;width:108.45pt;mso-position-horizontal-relative:margin;z-index:251793408;mso-width-relative:page;mso-height-relative:page;" fillcolor="#FFFFFF" filled="t" stroked="t" coordsize="21600,21600" o:gfxdata="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1xsJdtcAAAAKAQAADwAAAAAAAAABACAAAAAiAAAAZHJzL2Rvd25yZXYueG1sUEsB&#10;AhQAFAAAAAgAh07iQErBbyxoAgAABwUAAA4AAAAAAAAAAQAgAAAAJgEAAGRycy9lMm9Eb2MueG1s&#10;UEsFBgAAAAAGAAYAWQEAAAAGAAAAAA==&#10;" adj="-3993,12992,14400">
                <v:fill on="t" focussize="0,0"/>
                <v:stroke color="#000000" miterlimit="8" joinstyle="miter"/>
                <v:imagedata o:title=""/>
                <o:lock v:ext="edit" aspectratio="f"/>
                <v:textbox>
                  <w:txbxContent>
                    <w:p w14:paraId="00CB649D">
                      <w:pPr>
                        <w:spacing w:line="240" w:lineRule="auto"/>
                        <w:ind w:firstLine="0" w:firstLineChars="0"/>
                        <w:rPr>
                          <w:rFonts w:eastAsia="楷体_GB2312"/>
                          <w:sz w:val="15"/>
                          <w:szCs w:val="15"/>
                        </w:rPr>
                      </w:pPr>
                      <w:r>
                        <w:rPr>
                          <w:rFonts w:hint="eastAsia" w:eastAsia="楷体_GB2312"/>
                          <w:sz w:val="15"/>
                          <w:szCs w:val="15"/>
                        </w:rPr>
                        <w:t>新起一页</w:t>
                      </w:r>
                    </w:p>
                    <w:p w14:paraId="15DF79D5">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3951ACF5">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p>
    <w:p w14:paraId="14D518B7">
      <w:pPr>
        <w:spacing w:before="163" w:beforeLines="50" w:after="163" w:afterLines="50"/>
        <w:ind w:firstLine="0" w:firstLineChars="0"/>
        <w:jc w:val="center"/>
        <w:rPr>
          <w:b/>
          <w:color w:val="auto"/>
          <w:sz w:val="32"/>
        </w:rPr>
      </w:pPr>
      <w:r>
        <w:rPr>
          <w:rFonts w:hint="eastAsia"/>
          <w:b/>
          <w:color w:val="auto"/>
          <w:sz w:val="32"/>
        </w:rPr>
        <w:t>5</w:t>
      </w:r>
      <w:r>
        <w:rPr>
          <w:b/>
          <w:color w:val="auto"/>
          <w:sz w:val="32"/>
        </w:rPr>
        <w:t xml:space="preserve">  </w:t>
      </w:r>
      <w:r>
        <w:rPr>
          <w:rFonts w:hint="eastAsia"/>
          <w:b/>
          <w:color w:val="auto"/>
          <w:sz w:val="32"/>
        </w:rPr>
        <w:t>结论和建议</w:t>
      </w:r>
    </w:p>
    <w:p w14:paraId="4E21DEA0">
      <w:pPr>
        <w:spacing w:before="163" w:beforeLines="50"/>
        <w:ind w:firstLine="0" w:firstLineChars="0"/>
        <w:rPr>
          <w:b/>
          <w:color w:val="auto"/>
          <w:sz w:val="28"/>
        </w:rPr>
      </w:pPr>
      <w:r>
        <w:rPr>
          <w:rFonts w:hint="eastAsia"/>
          <w:b/>
          <w:color w:val="auto"/>
          <w:sz w:val="28"/>
        </w:rPr>
        <w:t>5</w:t>
      </w:r>
      <w:r>
        <w:rPr>
          <w:b/>
          <w:color w:val="auto"/>
          <w:sz w:val="28"/>
        </w:rPr>
        <w:t xml:space="preserve">.1 </w:t>
      </w:r>
      <w:r>
        <w:rPr>
          <w:rFonts w:hint="eastAsia"/>
          <w:b/>
          <w:color w:val="auto"/>
          <w:sz w:val="28"/>
        </w:rPr>
        <w:t>主要研究结论</w:t>
      </w:r>
    </w:p>
    <w:p w14:paraId="0466782B">
      <w:pPr>
        <w:ind w:firstLine="480"/>
        <w:rPr>
          <w:rFonts w:cs="黑体"/>
          <w:color w:val="auto"/>
          <w:kern w:val="0"/>
          <w:szCs w:val="21"/>
        </w:rPr>
      </w:pPr>
      <w:r>
        <w:rPr>
          <w:rFonts w:ascii="宋体" w:hAnsi="宋体" w:cs="Tahoma"/>
          <w:color w:val="auto"/>
          <w:kern w:val="0"/>
          <w:szCs w:val="21"/>
        </w:rPr>
        <w:t>……</w:t>
      </w:r>
    </w:p>
    <w:p w14:paraId="6A1CCD81">
      <w:pPr>
        <w:spacing w:before="163" w:beforeLines="50"/>
        <w:ind w:firstLine="0" w:firstLineChars="0"/>
        <w:rPr>
          <w:b/>
          <w:color w:val="auto"/>
          <w:sz w:val="28"/>
        </w:rPr>
      </w:pPr>
      <w:r>
        <w:rPr>
          <w:rFonts w:hint="eastAsia"/>
          <w:b/>
          <w:color w:val="auto"/>
          <w:sz w:val="28"/>
        </w:rPr>
        <w:t>5</w:t>
      </w:r>
      <w:r>
        <w:rPr>
          <w:b/>
          <w:color w:val="auto"/>
          <w:sz w:val="28"/>
        </w:rPr>
        <w:t xml:space="preserve">.2 </w:t>
      </w:r>
      <w:r>
        <w:rPr>
          <w:rFonts w:hint="eastAsia"/>
          <w:b/>
          <w:color w:val="auto"/>
          <w:sz w:val="28"/>
        </w:rPr>
        <w:t>政策建议</w:t>
      </w:r>
    </w:p>
    <w:p w14:paraId="6E04BD6E">
      <w:pPr>
        <w:ind w:firstLine="480"/>
        <w:rPr>
          <w:rFonts w:cs="黑体"/>
          <w:color w:val="auto"/>
          <w:kern w:val="0"/>
          <w:szCs w:val="21"/>
        </w:rPr>
      </w:pPr>
      <w:r>
        <w:rPr>
          <w:rFonts w:ascii="宋体" w:hAnsi="宋体" w:cs="Tahoma"/>
          <w:color w:val="auto"/>
          <w:kern w:val="0"/>
          <w:szCs w:val="21"/>
        </w:rPr>
        <w:t>……</w:t>
      </w:r>
    </w:p>
    <w:p w14:paraId="46E4108F">
      <w:pPr>
        <w:spacing w:before="163" w:beforeLines="50"/>
        <w:ind w:firstLine="0" w:firstLineChars="0"/>
        <w:rPr>
          <w:b/>
          <w:color w:val="auto"/>
          <w:sz w:val="28"/>
        </w:rPr>
      </w:pPr>
      <w:r>
        <w:rPr>
          <w:b/>
          <w:color w:val="auto"/>
          <w:sz w:val="28"/>
        </w:rPr>
        <w:t xml:space="preserve">5.3 </w:t>
      </w:r>
      <w:r>
        <w:rPr>
          <w:rFonts w:hint="eastAsia"/>
          <w:b/>
          <w:color w:val="auto"/>
          <w:sz w:val="28"/>
        </w:rPr>
        <w:t>主要研究特色</w:t>
      </w:r>
    </w:p>
    <w:p w14:paraId="365C117F">
      <w:pPr>
        <w:ind w:firstLine="480"/>
        <w:rPr>
          <w:rFonts w:cs="黑体"/>
          <w:color w:val="auto"/>
          <w:kern w:val="0"/>
          <w:szCs w:val="21"/>
        </w:rPr>
      </w:pPr>
      <w:r>
        <w:rPr>
          <w:rFonts w:ascii="宋体" w:hAnsi="宋体" w:cs="Tahoma"/>
          <w:color w:val="auto"/>
          <w:kern w:val="0"/>
          <w:szCs w:val="21"/>
        </w:rPr>
        <w:t>……</w:t>
      </w:r>
    </w:p>
    <w:p w14:paraId="0517FCEC">
      <w:pPr>
        <w:spacing w:before="163" w:beforeLines="50"/>
        <w:ind w:firstLine="0" w:firstLineChars="0"/>
        <w:rPr>
          <w:b/>
          <w:color w:val="auto"/>
          <w:sz w:val="28"/>
        </w:rPr>
      </w:pPr>
      <w:r>
        <w:rPr>
          <w:rFonts w:hint="eastAsia"/>
          <w:b/>
          <w:color w:val="auto"/>
          <w:sz w:val="28"/>
        </w:rPr>
        <w:t>5</w:t>
      </w:r>
      <w:r>
        <w:rPr>
          <w:b/>
          <w:color w:val="auto"/>
          <w:sz w:val="28"/>
        </w:rPr>
        <w:t xml:space="preserve">.4 </w:t>
      </w:r>
      <w:r>
        <w:rPr>
          <w:rFonts w:hint="eastAsia"/>
          <w:b/>
          <w:color w:val="auto"/>
          <w:sz w:val="28"/>
        </w:rPr>
        <w:t>研究不足与研究展望</w:t>
      </w:r>
    </w:p>
    <w:p w14:paraId="044E9DAA">
      <w:pPr>
        <w:ind w:firstLine="480"/>
        <w:rPr>
          <w:rFonts w:cs="黑体"/>
          <w:color w:val="auto"/>
          <w:kern w:val="0"/>
          <w:szCs w:val="21"/>
        </w:rPr>
      </w:pPr>
      <w:r>
        <w:rPr>
          <w:rFonts w:ascii="宋体" w:hAnsi="宋体" w:cs="Tahoma"/>
          <w:color w:val="auto"/>
          <w:kern w:val="0"/>
          <w:szCs w:val="21"/>
        </w:rPr>
        <w:t>……</w:t>
      </w:r>
    </w:p>
    <w:p w14:paraId="57033183">
      <w:pPr>
        <w:widowControl/>
        <w:adjustRightInd/>
        <w:snapToGrid/>
        <w:spacing w:line="240" w:lineRule="auto"/>
        <w:ind w:firstLine="0" w:firstLineChars="0"/>
        <w:jc w:val="left"/>
        <w:rPr>
          <w:b/>
          <w:color w:val="auto"/>
          <w:sz w:val="32"/>
        </w:rPr>
      </w:pPr>
      <w:r>
        <w:rPr>
          <w:b/>
          <w:color w:val="auto"/>
          <w:sz w:val="32"/>
        </w:rPr>
        <w:br w:type="page"/>
      </w:r>
    </w:p>
    <w:p w14:paraId="308F559E">
      <w:pPr>
        <w:spacing w:before="163" w:beforeLines="50" w:after="163" w:afterLines="50"/>
        <w:ind w:firstLine="0" w:firstLineChars="0"/>
        <w:jc w:val="center"/>
        <w:rPr>
          <w:b/>
          <w:color w:val="auto"/>
        </w:rPr>
      </w:pPr>
      <w:r>
        <w:rPr>
          <w:b/>
          <w:color w:val="auto"/>
          <w:kern w:val="0"/>
          <w:szCs w:val="21"/>
        </w:rPr>
        <mc:AlternateContent>
          <mc:Choice Requires="wps">
            <w:drawing>
              <wp:anchor distT="0" distB="0" distL="114300" distR="114300" simplePos="0" relativeHeight="251789312" behindDoc="0" locked="0" layoutInCell="1" allowOverlap="1">
                <wp:simplePos x="0" y="0"/>
                <wp:positionH relativeFrom="column">
                  <wp:posOffset>3701415</wp:posOffset>
                </wp:positionH>
                <wp:positionV relativeFrom="paragraph">
                  <wp:posOffset>-140970</wp:posOffset>
                </wp:positionV>
                <wp:extent cx="1381125" cy="561975"/>
                <wp:effectExtent l="270510" t="4445" r="5715" b="5080"/>
                <wp:wrapNone/>
                <wp:docPr id="212" name="AutoShape 33"/>
                <wp:cNvGraphicFramePr/>
                <a:graphic xmlns:a="http://schemas.openxmlformats.org/drawingml/2006/main">
                  <a:graphicData uri="http://schemas.microsoft.com/office/word/2010/wordprocessingShape">
                    <wps:wsp>
                      <wps:cNvSpPr>
                        <a:spLocks noChangeArrowheads="1"/>
                      </wps:cNvSpPr>
                      <wps:spPr bwMode="auto">
                        <a:xfrm>
                          <a:off x="0" y="0"/>
                          <a:ext cx="1381125" cy="561975"/>
                        </a:xfrm>
                        <a:prstGeom prst="wedgeRoundRectCallout">
                          <a:avLst>
                            <a:gd name="adj1" fmla="val -68237"/>
                            <a:gd name="adj2" fmla="val -3363"/>
                            <a:gd name="adj3" fmla="val 16667"/>
                          </a:avLst>
                        </a:prstGeom>
                        <a:solidFill>
                          <a:srgbClr val="FFFFFF"/>
                        </a:solidFill>
                        <a:ln w="9525">
                          <a:solidFill>
                            <a:srgbClr val="000000"/>
                          </a:solidFill>
                          <a:miter lim="800000"/>
                        </a:ln>
                      </wps:spPr>
                      <wps:txbx>
                        <w:txbxContent>
                          <w:p w14:paraId="784D2061">
                            <w:pPr>
                              <w:spacing w:line="240" w:lineRule="auto"/>
                              <w:ind w:firstLine="0" w:firstLineChars="0"/>
                              <w:rPr>
                                <w:rFonts w:eastAsia="楷体_GB2312"/>
                                <w:sz w:val="15"/>
                                <w:szCs w:val="15"/>
                              </w:rPr>
                            </w:pPr>
                            <w:r>
                              <w:rPr>
                                <w:rFonts w:eastAsia="楷体_GB2312"/>
                                <w:sz w:val="15"/>
                                <w:szCs w:val="15"/>
                              </w:rPr>
                              <w:t>新起</w:t>
                            </w:r>
                            <w:r>
                              <w:rPr>
                                <w:rFonts w:hint="eastAsia" w:eastAsia="楷体_GB2312"/>
                                <w:sz w:val="15"/>
                                <w:szCs w:val="15"/>
                              </w:rPr>
                              <w:t>一</w:t>
                            </w:r>
                            <w:r>
                              <w:rPr>
                                <w:rFonts w:eastAsia="楷体_GB2312"/>
                                <w:sz w:val="15"/>
                                <w:szCs w:val="15"/>
                              </w:rPr>
                              <w:t>页</w:t>
                            </w:r>
                          </w:p>
                          <w:p w14:paraId="41E018F5">
                            <w:pPr>
                              <w:spacing w:line="240" w:lineRule="auto"/>
                              <w:ind w:firstLine="0" w:firstLineChars="0"/>
                              <w:rPr>
                                <w:rFonts w:eastAsia="楷体_GB2312"/>
                                <w:sz w:val="15"/>
                                <w:szCs w:val="15"/>
                              </w:rPr>
                            </w:pPr>
                            <w:r>
                              <w:rPr>
                                <w:rFonts w:eastAsia="楷体_GB2312"/>
                                <w:sz w:val="15"/>
                                <w:szCs w:val="15"/>
                              </w:rPr>
                              <w:t>三号，</w:t>
                            </w:r>
                            <w:r>
                              <w:rPr>
                                <w:rFonts w:hint="eastAsia" w:eastAsia="楷体_GB2312"/>
                                <w:sz w:val="15"/>
                                <w:szCs w:val="15"/>
                              </w:rPr>
                              <w:t>宋</w:t>
                            </w:r>
                            <w:r>
                              <w:rPr>
                                <w:rFonts w:eastAsia="楷体_GB2312"/>
                                <w:sz w:val="15"/>
                                <w:szCs w:val="15"/>
                              </w:rPr>
                              <w:t>体，</w:t>
                            </w:r>
                            <w:r>
                              <w:rPr>
                                <w:rFonts w:eastAsia="楷体_GB2312"/>
                                <w:b/>
                                <w:sz w:val="15"/>
                                <w:szCs w:val="15"/>
                              </w:rPr>
                              <w:t>加粗</w:t>
                            </w:r>
                            <w:r>
                              <w:rPr>
                                <w:rFonts w:hint="eastAsia" w:eastAsia="楷体_GB2312"/>
                                <w:b/>
                                <w:sz w:val="15"/>
                                <w:szCs w:val="15"/>
                              </w:rPr>
                              <w:t>居中</w:t>
                            </w:r>
                            <w:r>
                              <w:rPr>
                                <w:rFonts w:eastAsia="楷体_GB2312"/>
                                <w:sz w:val="15"/>
                                <w:szCs w:val="15"/>
                              </w:rPr>
                              <w:t>，</w:t>
                            </w:r>
                          </w:p>
                          <w:p w14:paraId="4D2A4240">
                            <w:pPr>
                              <w:spacing w:line="240" w:lineRule="auto"/>
                              <w:ind w:firstLine="0" w:firstLineChars="0"/>
                              <w:rPr>
                                <w:rFonts w:eastAsia="楷体_GB2312"/>
                                <w:sz w:val="15"/>
                                <w:szCs w:val="15"/>
                              </w:rPr>
                            </w:pPr>
                            <w:r>
                              <w:rPr>
                                <w:rFonts w:eastAsia="楷体_GB2312"/>
                                <w:sz w:val="15"/>
                                <w:szCs w:val="15"/>
                              </w:rPr>
                              <w:t>段前0.5行，段后0.5行</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291.45pt;margin-top:-11.1pt;height:44.25pt;width:108.75pt;z-index:251789312;mso-width-relative:page;mso-height-relative:page;" fillcolor="#FFFFFF" filled="t" stroked="t" coordsize="21600,21600" o:gfxdata="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w+BFU2QAAAAoBAAAPAAAAAAAAAAEAIAAAACIAAABkcnMvZG93bnJldi54bWxQSwEC&#10;FAAUAAAACACHTuJAMl+5vmUCAAAHBQAADgAAAAAAAAABACAAAAAoAQAAZHJzL2Uyb0RvYy54bWxQ&#10;SwUGAAAAAAYABgBZAQAA/wUAAAAA&#10;" adj="-3939,10074,14400">
                <v:fill on="t" focussize="0,0"/>
                <v:stroke color="#000000" miterlimit="8" joinstyle="miter"/>
                <v:imagedata o:title=""/>
                <o:lock v:ext="edit" aspectratio="f"/>
                <v:textbox>
                  <w:txbxContent>
                    <w:p w14:paraId="784D2061">
                      <w:pPr>
                        <w:spacing w:line="240" w:lineRule="auto"/>
                        <w:ind w:firstLine="0" w:firstLineChars="0"/>
                        <w:rPr>
                          <w:rFonts w:eastAsia="楷体_GB2312"/>
                          <w:sz w:val="15"/>
                          <w:szCs w:val="15"/>
                        </w:rPr>
                      </w:pPr>
                      <w:r>
                        <w:rPr>
                          <w:rFonts w:eastAsia="楷体_GB2312"/>
                          <w:sz w:val="15"/>
                          <w:szCs w:val="15"/>
                        </w:rPr>
                        <w:t>新起</w:t>
                      </w:r>
                      <w:r>
                        <w:rPr>
                          <w:rFonts w:hint="eastAsia" w:eastAsia="楷体_GB2312"/>
                          <w:sz w:val="15"/>
                          <w:szCs w:val="15"/>
                        </w:rPr>
                        <w:t>一</w:t>
                      </w:r>
                      <w:r>
                        <w:rPr>
                          <w:rFonts w:eastAsia="楷体_GB2312"/>
                          <w:sz w:val="15"/>
                          <w:szCs w:val="15"/>
                        </w:rPr>
                        <w:t>页</w:t>
                      </w:r>
                    </w:p>
                    <w:p w14:paraId="41E018F5">
                      <w:pPr>
                        <w:spacing w:line="240" w:lineRule="auto"/>
                        <w:ind w:firstLine="0" w:firstLineChars="0"/>
                        <w:rPr>
                          <w:rFonts w:eastAsia="楷体_GB2312"/>
                          <w:sz w:val="15"/>
                          <w:szCs w:val="15"/>
                        </w:rPr>
                      </w:pPr>
                      <w:r>
                        <w:rPr>
                          <w:rFonts w:eastAsia="楷体_GB2312"/>
                          <w:sz w:val="15"/>
                          <w:szCs w:val="15"/>
                        </w:rPr>
                        <w:t>三号，</w:t>
                      </w:r>
                      <w:r>
                        <w:rPr>
                          <w:rFonts w:hint="eastAsia" w:eastAsia="楷体_GB2312"/>
                          <w:sz w:val="15"/>
                          <w:szCs w:val="15"/>
                        </w:rPr>
                        <w:t>宋</w:t>
                      </w:r>
                      <w:r>
                        <w:rPr>
                          <w:rFonts w:eastAsia="楷体_GB2312"/>
                          <w:sz w:val="15"/>
                          <w:szCs w:val="15"/>
                        </w:rPr>
                        <w:t>体，</w:t>
                      </w:r>
                      <w:r>
                        <w:rPr>
                          <w:rFonts w:eastAsia="楷体_GB2312"/>
                          <w:b/>
                          <w:sz w:val="15"/>
                          <w:szCs w:val="15"/>
                        </w:rPr>
                        <w:t>加粗</w:t>
                      </w:r>
                      <w:r>
                        <w:rPr>
                          <w:rFonts w:hint="eastAsia" w:eastAsia="楷体_GB2312"/>
                          <w:b/>
                          <w:sz w:val="15"/>
                          <w:szCs w:val="15"/>
                        </w:rPr>
                        <w:t>居中</w:t>
                      </w:r>
                      <w:r>
                        <w:rPr>
                          <w:rFonts w:eastAsia="楷体_GB2312"/>
                          <w:sz w:val="15"/>
                          <w:szCs w:val="15"/>
                        </w:rPr>
                        <w:t>，</w:t>
                      </w:r>
                    </w:p>
                    <w:p w14:paraId="4D2A4240">
                      <w:pPr>
                        <w:spacing w:line="240" w:lineRule="auto"/>
                        <w:ind w:firstLine="0" w:firstLineChars="0"/>
                        <w:rPr>
                          <w:rFonts w:eastAsia="楷体_GB2312"/>
                          <w:sz w:val="15"/>
                          <w:szCs w:val="15"/>
                        </w:rPr>
                      </w:pPr>
                      <w:r>
                        <w:rPr>
                          <w:rFonts w:eastAsia="楷体_GB2312"/>
                          <w:sz w:val="15"/>
                          <w:szCs w:val="15"/>
                        </w:rPr>
                        <w:t>段前0.5行，段后0.5行</w:t>
                      </w:r>
                    </w:p>
                  </w:txbxContent>
                </v:textbox>
              </v:shape>
            </w:pict>
          </mc:Fallback>
        </mc:AlternateContent>
      </w:r>
      <w:r>
        <w:rPr>
          <w:b/>
          <w:color w:val="auto"/>
          <w:sz w:val="32"/>
        </w:rPr>
        <w:t>参考文献</w:t>
      </w:r>
    </w:p>
    <w:p w14:paraId="05D45EE0">
      <w:pPr>
        <w:autoSpaceDE w:val="0"/>
        <w:autoSpaceDN w:val="0"/>
        <w:ind w:left="424" w:hanging="424" w:hangingChars="202"/>
        <w:rPr>
          <w:color w:val="auto"/>
          <w:kern w:val="0"/>
          <w:sz w:val="21"/>
          <w:szCs w:val="18"/>
        </w:rPr>
      </w:pPr>
      <w:r>
        <w:rPr>
          <w:color w:val="auto"/>
          <w:sz w:val="21"/>
          <w:szCs w:val="18"/>
        </w:rPr>
        <w:t xml:space="preserve">[1] </w:t>
      </w:r>
      <w:r>
        <w:rPr>
          <w:color w:val="auto"/>
          <w:kern w:val="0"/>
          <w:sz w:val="21"/>
          <w:szCs w:val="18"/>
        </w:rPr>
        <w:t>Harpum C</w:t>
      </w:r>
      <w:r>
        <w:rPr>
          <w:rFonts w:hint="eastAsia"/>
          <w:color w:val="auto"/>
          <w:kern w:val="0"/>
          <w:sz w:val="21"/>
          <w:szCs w:val="18"/>
        </w:rPr>
        <w:t>.,</w:t>
      </w:r>
      <w:r>
        <w:rPr>
          <w:color w:val="auto"/>
          <w:kern w:val="0"/>
          <w:sz w:val="21"/>
          <w:szCs w:val="18"/>
        </w:rPr>
        <w:t xml:space="preserve"> Bridge S</w:t>
      </w:r>
      <w:r>
        <w:rPr>
          <w:rFonts w:hint="eastAsia"/>
          <w:color w:val="auto"/>
          <w:kern w:val="0"/>
          <w:sz w:val="21"/>
          <w:szCs w:val="18"/>
        </w:rPr>
        <w:t>.</w:t>
      </w:r>
      <w:r>
        <w:rPr>
          <w:color w:val="auto"/>
          <w:kern w:val="0"/>
          <w:sz w:val="21"/>
          <w:szCs w:val="18"/>
        </w:rPr>
        <w:t xml:space="preserve">, Dixon M. </w:t>
      </w:r>
      <w:r>
        <w:rPr>
          <w:i/>
          <w:iCs/>
          <w:color w:val="auto"/>
          <w:kern w:val="0"/>
          <w:sz w:val="21"/>
          <w:szCs w:val="18"/>
        </w:rPr>
        <w:t>Meary &amp; Wade: The Law of Real Property</w:t>
      </w:r>
      <w:r>
        <w:rPr>
          <w:color w:val="auto"/>
          <w:kern w:val="0"/>
          <w:sz w:val="21"/>
          <w:szCs w:val="18"/>
        </w:rPr>
        <w:t>[M]. 8</w:t>
      </w:r>
      <w:r>
        <w:rPr>
          <w:rFonts w:hint="eastAsia"/>
          <w:color w:val="auto"/>
          <w:kern w:val="0"/>
          <w:sz w:val="21"/>
          <w:szCs w:val="18"/>
          <w:vertAlign w:val="superscript"/>
        </w:rPr>
        <w:t>th</w:t>
      </w:r>
      <w:r>
        <w:rPr>
          <w:color w:val="auto"/>
          <w:kern w:val="0"/>
          <w:sz w:val="21"/>
          <w:szCs w:val="18"/>
          <w:vertAlign w:val="superscript"/>
        </w:rPr>
        <w:t xml:space="preserve"> </w:t>
      </w:r>
      <w:r>
        <w:rPr>
          <w:color w:val="auto"/>
          <w:kern w:val="0"/>
          <w:sz w:val="21"/>
          <w:szCs w:val="18"/>
        </w:rPr>
        <w:t>E</w:t>
      </w:r>
      <w:r>
        <w:rPr>
          <w:rFonts w:hint="eastAsia"/>
          <w:color w:val="auto"/>
          <w:kern w:val="0"/>
          <w:sz w:val="21"/>
          <w:szCs w:val="18"/>
        </w:rPr>
        <w:t>dition</w:t>
      </w:r>
      <w:r>
        <w:rPr>
          <w:color w:val="auto"/>
          <w:kern w:val="0"/>
          <w:sz w:val="21"/>
          <w:szCs w:val="18"/>
        </w:rPr>
        <w:t>. UK: Street and Maxell, 2012: 344-345.</w:t>
      </w:r>
    </w:p>
    <w:p w14:paraId="3F486E00">
      <w:pPr>
        <w:ind w:left="487" w:hanging="487" w:hangingChars="202"/>
        <w:rPr>
          <w:color w:val="auto"/>
          <w:sz w:val="21"/>
          <w:szCs w:val="18"/>
        </w:rPr>
      </w:pPr>
      <w:r>
        <w:rPr>
          <w:b/>
          <w:color w:val="auto"/>
          <w:szCs w:val="28"/>
        </w:rPr>
        <mc:AlternateContent>
          <mc:Choice Requires="wps">
            <w:drawing>
              <wp:anchor distT="0" distB="0" distL="114300" distR="114300" simplePos="0" relativeHeight="251799552" behindDoc="0" locked="0" layoutInCell="1" allowOverlap="1">
                <wp:simplePos x="0" y="0"/>
                <wp:positionH relativeFrom="column">
                  <wp:posOffset>4634230</wp:posOffset>
                </wp:positionH>
                <wp:positionV relativeFrom="paragraph">
                  <wp:posOffset>150495</wp:posOffset>
                </wp:positionV>
                <wp:extent cx="1664335" cy="570230"/>
                <wp:effectExtent l="4445" t="370205" r="7620" b="12065"/>
                <wp:wrapNone/>
                <wp:docPr id="216" name="AutoShape 34"/>
                <wp:cNvGraphicFramePr/>
                <a:graphic xmlns:a="http://schemas.openxmlformats.org/drawingml/2006/main">
                  <a:graphicData uri="http://schemas.microsoft.com/office/word/2010/wordprocessingShape">
                    <wps:wsp>
                      <wps:cNvSpPr>
                        <a:spLocks noChangeArrowheads="1"/>
                      </wps:cNvSpPr>
                      <wps:spPr bwMode="auto">
                        <a:xfrm>
                          <a:off x="0" y="0"/>
                          <a:ext cx="1664335" cy="570230"/>
                        </a:xfrm>
                        <a:prstGeom prst="wedgeRoundRectCallout">
                          <a:avLst>
                            <a:gd name="adj1" fmla="val -48399"/>
                            <a:gd name="adj2" fmla="val -112524"/>
                            <a:gd name="adj3" fmla="val 16667"/>
                          </a:avLst>
                        </a:prstGeom>
                        <a:solidFill>
                          <a:srgbClr val="FFFFFF"/>
                        </a:solidFill>
                        <a:ln w="9525">
                          <a:solidFill>
                            <a:srgbClr val="000000"/>
                          </a:solidFill>
                          <a:miter lim="800000"/>
                        </a:ln>
                      </wps:spPr>
                      <wps:txbx>
                        <w:txbxContent>
                          <w:p w14:paraId="4CC2D017">
                            <w:pPr>
                              <w:spacing w:line="240" w:lineRule="auto"/>
                              <w:ind w:firstLine="0" w:firstLineChars="0"/>
                              <w:jc w:val="left"/>
                              <w:rPr>
                                <w:rFonts w:eastAsia="楷体_GB2312"/>
                                <w:sz w:val="4"/>
                                <w:szCs w:val="15"/>
                              </w:rPr>
                            </w:pPr>
                            <w:r>
                              <w:rPr>
                                <w:rFonts w:hint="eastAsia" w:eastAsia="楷体_GB2312"/>
                                <w:sz w:val="15"/>
                              </w:rPr>
                              <w:t>外文文献：作者的姓写在前，名写在后且名加缩写点；多个作者之间用逗号隔开。</w:t>
                            </w:r>
                          </w:p>
                        </w:txbxContent>
                      </wps:txbx>
                      <wps:bodyPr rot="0" vert="horz" wrap="square" lIns="91440" tIns="45720" rIns="91440" bIns="45720" anchor="t" anchorCtr="0" upright="1">
                        <a:noAutofit/>
                      </wps:bodyPr>
                    </wps:wsp>
                  </a:graphicData>
                </a:graphic>
              </wp:anchor>
            </w:drawing>
          </mc:Choice>
          <mc:Fallback>
            <w:pict>
              <v:shape id="AutoShape 34" o:spid="_x0000_s1026" o:spt="62" type="#_x0000_t62" style="position:absolute;left:0pt;margin-left:364.9pt;margin-top:11.85pt;height:44.9pt;width:131.05pt;z-index:251799552;mso-width-relative:page;mso-height-relative:page;" fillcolor="#FFFFFF" filled="t" stroked="t" coordsize="21600,21600" o:gfxdata="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5f4FA9sAAAAKAQAADwAAAAAAAAABACAAAAAiAAAAZHJzL2Rvd25yZXYu&#10;eG1sUEsBAhQAFAAAAAgAh07iQPrc8LBqAgAACQUAAA4AAAAAAAAAAQAgAAAAKgEAAGRycy9lMm9E&#10;b2MueG1sUEsFBgAAAAAGAAYAWQEAAAYGAAAAAA==&#10;" adj="346,-13505,14400">
                <v:fill on="t" focussize="0,0"/>
                <v:stroke color="#000000" miterlimit="8" joinstyle="miter"/>
                <v:imagedata o:title=""/>
                <o:lock v:ext="edit" aspectratio="f"/>
                <v:textbox>
                  <w:txbxContent>
                    <w:p w14:paraId="4CC2D017">
                      <w:pPr>
                        <w:spacing w:line="240" w:lineRule="auto"/>
                        <w:ind w:firstLine="0" w:firstLineChars="0"/>
                        <w:jc w:val="left"/>
                        <w:rPr>
                          <w:rFonts w:eastAsia="楷体_GB2312"/>
                          <w:sz w:val="4"/>
                          <w:szCs w:val="15"/>
                        </w:rPr>
                      </w:pPr>
                      <w:r>
                        <w:rPr>
                          <w:rFonts w:hint="eastAsia" w:eastAsia="楷体_GB2312"/>
                          <w:sz w:val="15"/>
                        </w:rPr>
                        <w:t>外文文献：作者的姓写在前，名写在后且名加缩写点；多个作者之间用逗号隔开。</w:t>
                      </w:r>
                    </w:p>
                  </w:txbxContent>
                </v:textbox>
              </v:shape>
            </w:pict>
          </mc:Fallback>
        </mc:AlternateContent>
      </w:r>
    </w:p>
    <w:p w14:paraId="58B0B96F">
      <w:pPr>
        <w:ind w:left="424" w:hanging="424" w:hangingChars="202"/>
        <w:rPr>
          <w:color w:val="auto"/>
          <w:kern w:val="0"/>
          <w:sz w:val="21"/>
          <w:szCs w:val="18"/>
        </w:rPr>
      </w:pPr>
      <w:r>
        <w:rPr>
          <w:color w:val="auto"/>
          <w:kern w:val="0"/>
          <w:sz w:val="21"/>
          <w:szCs w:val="18"/>
        </w:rPr>
        <w:t>……</w:t>
      </w:r>
    </w:p>
    <w:p w14:paraId="0EC6C373">
      <w:pPr>
        <w:ind w:left="424" w:hanging="424" w:hangingChars="202"/>
        <w:rPr>
          <w:color w:val="auto"/>
          <w:sz w:val="21"/>
          <w:szCs w:val="18"/>
        </w:rPr>
      </w:pPr>
      <w:r>
        <w:rPr>
          <w:color w:val="auto"/>
          <w:sz w:val="21"/>
          <w:szCs w:val="18"/>
        </w:rPr>
        <w:t xml:space="preserve">[30] </w:t>
      </w:r>
      <w:r>
        <w:rPr>
          <w:rFonts w:hint="eastAsia"/>
          <w:color w:val="auto"/>
          <w:sz w:val="21"/>
          <w:szCs w:val="18"/>
        </w:rPr>
        <w:t>韩璐.</w:t>
      </w:r>
      <w:r>
        <w:rPr>
          <w:color w:val="auto"/>
          <w:sz w:val="21"/>
          <w:szCs w:val="18"/>
        </w:rPr>
        <w:t xml:space="preserve"> </w:t>
      </w:r>
      <w:r>
        <w:rPr>
          <w:rFonts w:hint="eastAsia"/>
          <w:color w:val="auto"/>
          <w:sz w:val="21"/>
          <w:szCs w:val="18"/>
        </w:rPr>
        <w:t>美国森林资源管理探究与启示[J].</w:t>
      </w:r>
      <w:r>
        <w:rPr>
          <w:color w:val="auto"/>
          <w:sz w:val="21"/>
          <w:szCs w:val="18"/>
        </w:rPr>
        <w:t xml:space="preserve"> </w:t>
      </w:r>
      <w:r>
        <w:rPr>
          <w:rFonts w:hint="eastAsia"/>
          <w:color w:val="auto"/>
          <w:sz w:val="21"/>
          <w:szCs w:val="18"/>
        </w:rPr>
        <w:t>林业资源管理,</w:t>
      </w:r>
      <w:r>
        <w:rPr>
          <w:color w:val="auto"/>
          <w:sz w:val="21"/>
          <w:szCs w:val="18"/>
        </w:rPr>
        <w:t xml:space="preserve"> </w:t>
      </w:r>
      <w:r>
        <w:rPr>
          <w:rFonts w:hint="eastAsia"/>
          <w:color w:val="auto"/>
          <w:sz w:val="21"/>
          <w:szCs w:val="18"/>
        </w:rPr>
        <w:t>2015(05):</w:t>
      </w:r>
      <w:r>
        <w:rPr>
          <w:color w:val="auto"/>
          <w:sz w:val="21"/>
          <w:szCs w:val="18"/>
        </w:rPr>
        <w:t xml:space="preserve"> </w:t>
      </w:r>
      <w:r>
        <w:rPr>
          <w:rFonts w:hint="eastAsia"/>
          <w:color w:val="auto"/>
          <w:sz w:val="21"/>
          <w:szCs w:val="18"/>
        </w:rPr>
        <w:t>172-179.</w:t>
      </w:r>
    </w:p>
    <w:p w14:paraId="7A44CA5F">
      <w:pPr>
        <w:ind w:left="424" w:hanging="424" w:hangingChars="202"/>
        <w:rPr>
          <w:color w:val="auto"/>
          <w:sz w:val="21"/>
          <w:szCs w:val="18"/>
        </w:rPr>
      </w:pPr>
      <w:r>
        <w:rPr>
          <w:color w:val="auto"/>
          <w:sz w:val="21"/>
          <w:szCs w:val="18"/>
        </w:rPr>
        <w:t xml:space="preserve">[31] </w:t>
      </w:r>
      <w:r>
        <w:rPr>
          <w:rFonts w:hint="eastAsia"/>
          <w:color w:val="auto"/>
          <w:kern w:val="0"/>
          <w:sz w:val="21"/>
          <w:szCs w:val="18"/>
        </w:rPr>
        <w:t>蒋浩. 诉讼时效制度研究[D].西南政法大学,</w:t>
      </w:r>
      <w:r>
        <w:rPr>
          <w:color w:val="auto"/>
          <w:kern w:val="0"/>
          <w:sz w:val="21"/>
          <w:szCs w:val="18"/>
        </w:rPr>
        <w:t xml:space="preserve"> </w:t>
      </w:r>
      <w:r>
        <w:rPr>
          <w:rFonts w:hint="eastAsia"/>
          <w:color w:val="auto"/>
          <w:kern w:val="0"/>
          <w:sz w:val="21"/>
          <w:szCs w:val="18"/>
        </w:rPr>
        <w:t>2010.</w:t>
      </w:r>
    </w:p>
    <w:p w14:paraId="3C14962C">
      <w:pPr>
        <w:ind w:left="424" w:hanging="424" w:hangingChars="202"/>
        <w:rPr>
          <w:rFonts w:eastAsia="黑体"/>
          <w:color w:val="auto"/>
          <w:sz w:val="32"/>
        </w:rPr>
      </w:pPr>
      <w:r>
        <w:rPr>
          <w:color w:val="auto"/>
          <w:kern w:val="0"/>
          <w:sz w:val="21"/>
          <w:szCs w:val="18"/>
        </w:rPr>
        <w:t>……</w:t>
      </w:r>
    </w:p>
    <w:p w14:paraId="7CD1F2F8">
      <w:pPr>
        <w:ind w:firstLine="482"/>
        <w:rPr>
          <w:color w:val="auto"/>
        </w:rPr>
      </w:pPr>
      <w:r>
        <w:rPr>
          <w:b/>
          <w:color w:val="auto"/>
          <w:szCs w:val="28"/>
        </w:rPr>
        <mc:AlternateContent>
          <mc:Choice Requires="wps">
            <w:drawing>
              <wp:anchor distT="0" distB="0" distL="114300" distR="114300" simplePos="0" relativeHeight="251790336" behindDoc="0" locked="0" layoutInCell="1" allowOverlap="1">
                <wp:simplePos x="0" y="0"/>
                <wp:positionH relativeFrom="column">
                  <wp:posOffset>837565</wp:posOffset>
                </wp:positionH>
                <wp:positionV relativeFrom="paragraph">
                  <wp:posOffset>137795</wp:posOffset>
                </wp:positionV>
                <wp:extent cx="1664970" cy="447040"/>
                <wp:effectExtent l="5080" t="365760" r="6350" b="6350"/>
                <wp:wrapNone/>
                <wp:docPr id="213" name="AutoShape 34"/>
                <wp:cNvGraphicFramePr/>
                <a:graphic xmlns:a="http://schemas.openxmlformats.org/drawingml/2006/main">
                  <a:graphicData uri="http://schemas.microsoft.com/office/word/2010/wordprocessingShape">
                    <wps:wsp>
                      <wps:cNvSpPr>
                        <a:spLocks noChangeArrowheads="1"/>
                      </wps:cNvSpPr>
                      <wps:spPr bwMode="auto">
                        <a:xfrm>
                          <a:off x="0" y="0"/>
                          <a:ext cx="1664677" cy="446942"/>
                        </a:xfrm>
                        <a:prstGeom prst="wedgeRoundRectCallout">
                          <a:avLst>
                            <a:gd name="adj1" fmla="val -41977"/>
                            <a:gd name="adj2" fmla="val -129184"/>
                            <a:gd name="adj3" fmla="val 16667"/>
                          </a:avLst>
                        </a:prstGeom>
                        <a:solidFill>
                          <a:srgbClr val="FFFFFF"/>
                        </a:solidFill>
                        <a:ln w="9525">
                          <a:solidFill>
                            <a:srgbClr val="000000"/>
                          </a:solidFill>
                          <a:miter lim="800000"/>
                        </a:ln>
                      </wps:spPr>
                      <wps:txbx>
                        <w:txbxContent>
                          <w:p w14:paraId="22DEA692">
                            <w:pPr>
                              <w:spacing w:line="240" w:lineRule="auto"/>
                              <w:ind w:firstLine="0" w:firstLineChars="0"/>
                              <w:jc w:val="left"/>
                              <w:rPr>
                                <w:rFonts w:eastAsia="楷体_GB2312"/>
                                <w:sz w:val="4"/>
                                <w:szCs w:val="15"/>
                              </w:rPr>
                            </w:pPr>
                            <w:r>
                              <w:rPr>
                                <w:rFonts w:eastAsia="楷体_GB2312"/>
                                <w:sz w:val="15"/>
                              </w:rPr>
                              <w:t>五号，宋体</w:t>
                            </w:r>
                            <w:r>
                              <w:rPr>
                                <w:rFonts w:hint="eastAsia" w:eastAsia="楷体_GB2312"/>
                                <w:sz w:val="15"/>
                              </w:rPr>
                              <w:t>，</w:t>
                            </w:r>
                            <w:r>
                              <w:rPr>
                                <w:rFonts w:eastAsia="楷体_GB2312"/>
                                <w:sz w:val="15"/>
                              </w:rPr>
                              <w:t>Times New Roman，</w:t>
                            </w:r>
                            <w:r>
                              <w:rPr>
                                <w:rFonts w:hint="eastAsia" w:eastAsia="楷体_GB2312"/>
                                <w:sz w:val="15"/>
                                <w:szCs w:val="15"/>
                              </w:rPr>
                              <w:t>行距1.25倍</w:t>
                            </w:r>
                          </w:p>
                        </w:txbxContent>
                      </wps:txbx>
                      <wps:bodyPr rot="0" vert="horz" wrap="square" lIns="91440" tIns="45720" rIns="91440" bIns="45720" anchor="t" anchorCtr="0" upright="1">
                        <a:noAutofit/>
                      </wps:bodyPr>
                    </wps:wsp>
                  </a:graphicData>
                </a:graphic>
              </wp:anchor>
            </w:drawing>
          </mc:Choice>
          <mc:Fallback>
            <w:pict>
              <v:shape id="AutoShape 34" o:spid="_x0000_s1026" o:spt="62" type="#_x0000_t62" style="position:absolute;left:0pt;margin-left:65.95pt;margin-top:10.85pt;height:35.2pt;width:131.1pt;z-index:251790336;mso-width-relative:page;mso-height-relative:page;" fillcolor="#FFFFFF" filled="t" stroked="t" coordsize="21600,21600" o:gfxdata="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P6W9+tkAAAAJAQAADwAAAAAAAAABACAAAAAiAAAAZHJzL2Rvd25yZXYueG1s&#10;UEsBAhQAFAAAAAgAh07iQOdskbFpAgAACQUAAA4AAAAAAAAAAQAgAAAAKAEAAGRycy9lMm9Eb2Mu&#10;eG1sUEsFBgAAAAAGAAYAWQEAAAMGAAAAAA==&#10;" adj="1733,-17104,14400">
                <v:fill on="t" focussize="0,0"/>
                <v:stroke color="#000000" miterlimit="8" joinstyle="miter"/>
                <v:imagedata o:title=""/>
                <o:lock v:ext="edit" aspectratio="f"/>
                <v:textbox>
                  <w:txbxContent>
                    <w:p w14:paraId="22DEA692">
                      <w:pPr>
                        <w:spacing w:line="240" w:lineRule="auto"/>
                        <w:ind w:firstLine="0" w:firstLineChars="0"/>
                        <w:jc w:val="left"/>
                        <w:rPr>
                          <w:rFonts w:eastAsia="楷体_GB2312"/>
                          <w:sz w:val="4"/>
                          <w:szCs w:val="15"/>
                        </w:rPr>
                      </w:pPr>
                      <w:r>
                        <w:rPr>
                          <w:rFonts w:eastAsia="楷体_GB2312"/>
                          <w:sz w:val="15"/>
                        </w:rPr>
                        <w:t>五号，宋体</w:t>
                      </w:r>
                      <w:r>
                        <w:rPr>
                          <w:rFonts w:hint="eastAsia" w:eastAsia="楷体_GB2312"/>
                          <w:sz w:val="15"/>
                        </w:rPr>
                        <w:t>，</w:t>
                      </w:r>
                      <w:r>
                        <w:rPr>
                          <w:rFonts w:eastAsia="楷体_GB2312"/>
                          <w:sz w:val="15"/>
                        </w:rPr>
                        <w:t>Times New Roman，</w:t>
                      </w:r>
                      <w:r>
                        <w:rPr>
                          <w:rFonts w:hint="eastAsia" w:eastAsia="楷体_GB2312"/>
                          <w:sz w:val="15"/>
                          <w:szCs w:val="15"/>
                        </w:rPr>
                        <w:t>行距1.25倍</w:t>
                      </w:r>
                    </w:p>
                  </w:txbxContent>
                </v:textbox>
              </v:shape>
            </w:pict>
          </mc:Fallback>
        </mc:AlternateContent>
      </w:r>
    </w:p>
    <w:p w14:paraId="1D62FDE5">
      <w:pPr>
        <w:ind w:firstLine="480"/>
        <w:rPr>
          <w:color w:val="auto"/>
        </w:rPr>
      </w:pPr>
    </w:p>
    <w:p w14:paraId="79B2FFF2">
      <w:pPr>
        <w:ind w:firstLine="480"/>
        <w:rPr>
          <w:color w:val="auto"/>
        </w:rPr>
      </w:pPr>
    </w:p>
    <w:p w14:paraId="6311EB3C">
      <w:pPr>
        <w:ind w:firstLine="480"/>
        <w:rPr>
          <w:color w:val="auto"/>
        </w:rPr>
      </w:pPr>
    </w:p>
    <w:p w14:paraId="417A549C">
      <w:pPr>
        <w:ind w:firstLine="480"/>
        <w:rPr>
          <w:color w:val="auto"/>
        </w:rPr>
      </w:pPr>
    </w:p>
    <w:p w14:paraId="0D0CA929">
      <w:pPr>
        <w:ind w:firstLine="480"/>
        <w:rPr>
          <w:color w:val="auto"/>
        </w:rPr>
      </w:pPr>
    </w:p>
    <w:p w14:paraId="39C23E1F">
      <w:pPr>
        <w:ind w:firstLine="480"/>
        <w:rPr>
          <w:color w:val="auto"/>
        </w:rPr>
      </w:pPr>
    </w:p>
    <w:p w14:paraId="6BD5F5E3">
      <w:pPr>
        <w:ind w:firstLine="640"/>
        <w:rPr>
          <w:color w:val="auto"/>
        </w:rPr>
      </w:pPr>
      <w:r>
        <w:rPr>
          <w:rFonts w:eastAsia="黑体"/>
          <w:color w:val="auto"/>
          <w:sz w:val="32"/>
        </w:rPr>
        <mc:AlternateContent>
          <mc:Choice Requires="wps">
            <w:drawing>
              <wp:anchor distT="0" distB="0" distL="114300" distR="114300" simplePos="0" relativeHeight="251787264" behindDoc="0" locked="0" layoutInCell="1" allowOverlap="1">
                <wp:simplePos x="0" y="0"/>
                <wp:positionH relativeFrom="margin">
                  <wp:posOffset>3583940</wp:posOffset>
                </wp:positionH>
                <wp:positionV relativeFrom="paragraph">
                  <wp:posOffset>208280</wp:posOffset>
                </wp:positionV>
                <wp:extent cx="1381125" cy="561975"/>
                <wp:effectExtent l="381000" t="4445" r="9525" b="5080"/>
                <wp:wrapNone/>
                <wp:docPr id="214" name="AutoShape 31"/>
                <wp:cNvGraphicFramePr/>
                <a:graphic xmlns:a="http://schemas.openxmlformats.org/drawingml/2006/main">
                  <a:graphicData uri="http://schemas.microsoft.com/office/word/2010/wordprocessingShape">
                    <wps:wsp>
                      <wps:cNvSpPr>
                        <a:spLocks noChangeArrowheads="1"/>
                      </wps:cNvSpPr>
                      <wps:spPr bwMode="auto">
                        <a:xfrm>
                          <a:off x="0" y="0"/>
                          <a:ext cx="1381125" cy="561975"/>
                        </a:xfrm>
                        <a:prstGeom prst="wedgeRoundRectCallout">
                          <a:avLst>
                            <a:gd name="adj1" fmla="val -75783"/>
                            <a:gd name="adj2" fmla="val 28246"/>
                            <a:gd name="adj3" fmla="val 16667"/>
                          </a:avLst>
                        </a:prstGeom>
                        <a:solidFill>
                          <a:srgbClr val="FFFFFF"/>
                        </a:solidFill>
                        <a:ln w="9525">
                          <a:solidFill>
                            <a:srgbClr val="000000"/>
                          </a:solidFill>
                          <a:miter lim="800000"/>
                        </a:ln>
                      </wps:spPr>
                      <wps:txbx>
                        <w:txbxContent>
                          <w:p w14:paraId="393997BF">
                            <w:pPr>
                              <w:spacing w:line="240" w:lineRule="auto"/>
                              <w:ind w:firstLine="0" w:firstLineChars="0"/>
                              <w:rPr>
                                <w:rFonts w:eastAsia="楷体_GB2312"/>
                                <w:sz w:val="15"/>
                                <w:szCs w:val="15"/>
                              </w:rPr>
                            </w:pPr>
                            <w:r>
                              <w:rPr>
                                <w:rFonts w:hint="eastAsia" w:eastAsia="楷体_GB2312"/>
                                <w:sz w:val="15"/>
                                <w:szCs w:val="15"/>
                              </w:rPr>
                              <w:t>新起一页</w:t>
                            </w:r>
                          </w:p>
                          <w:p w14:paraId="717F5DE4">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3E41D60F">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82.2pt;margin-top:16.4pt;height:44.25pt;width:108.75pt;mso-position-horizontal-relative:margin;z-index:251787264;mso-width-relative:page;mso-height-relative:page;" fillcolor="#FFFFFF" filled="t" stroked="t" coordsize="21600,21600" o:gfxdata="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IOLu2DbAAAACgEAAA8AAAAAAAAAAQAgAAAAIgAAAGRycy9kb3ducmV2LnhtbFBL&#10;AQIUABQAAAAIAIdO4kA5gc2dZQIAAAcFAAAOAAAAAAAAAAEAIAAAACoBAABkcnMvZTJvRG9jLnht&#10;bFBLBQYAAAAABgAGAFkBAAABBgAAAAA=&#10;" adj="-5569,16901,14400">
                <v:fill on="t" focussize="0,0"/>
                <v:stroke color="#000000" miterlimit="8" joinstyle="miter"/>
                <v:imagedata o:title=""/>
                <o:lock v:ext="edit" aspectratio="f"/>
                <v:textbox>
                  <w:txbxContent>
                    <w:p w14:paraId="393997BF">
                      <w:pPr>
                        <w:spacing w:line="240" w:lineRule="auto"/>
                        <w:ind w:firstLine="0" w:firstLineChars="0"/>
                        <w:rPr>
                          <w:rFonts w:eastAsia="楷体_GB2312"/>
                          <w:sz w:val="15"/>
                          <w:szCs w:val="15"/>
                        </w:rPr>
                      </w:pPr>
                      <w:r>
                        <w:rPr>
                          <w:rFonts w:hint="eastAsia" w:eastAsia="楷体_GB2312"/>
                          <w:sz w:val="15"/>
                          <w:szCs w:val="15"/>
                        </w:rPr>
                        <w:t>新起一页</w:t>
                      </w:r>
                    </w:p>
                    <w:p w14:paraId="717F5DE4">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3E41D60F">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p>
    <w:p w14:paraId="0A470260">
      <w:pPr>
        <w:ind w:firstLine="480"/>
        <w:rPr>
          <w:color w:val="auto"/>
        </w:rPr>
      </w:pPr>
    </w:p>
    <w:p w14:paraId="6132C88E">
      <w:pPr>
        <w:spacing w:before="163" w:beforeLines="50" w:after="163" w:afterLines="50"/>
        <w:ind w:firstLine="0" w:firstLineChars="0"/>
        <w:jc w:val="center"/>
        <w:rPr>
          <w:b/>
          <w:color w:val="auto"/>
          <w:sz w:val="32"/>
        </w:rPr>
      </w:pPr>
      <w:r>
        <w:rPr>
          <w:b/>
          <w:color w:val="auto"/>
          <w:sz w:val="32"/>
        </w:rPr>
        <w:t>致谢</w:t>
      </w:r>
    </w:p>
    <w:p w14:paraId="7444EBD0">
      <w:pPr>
        <w:ind w:firstLine="420"/>
        <w:rPr>
          <w:color w:val="auto"/>
          <w:sz w:val="21"/>
        </w:rPr>
      </w:pPr>
      <w:r>
        <w:rPr>
          <w:rFonts w:hint="eastAsia"/>
          <w:color w:val="auto"/>
          <w:sz w:val="21"/>
        </w:rPr>
        <w:t>行文至此，本科论文几易其稿，不断完善，最终形成之际，回顾在本科阶段四年的学习、生活、工作经历，心中思绪万千。在这大学四年生活中，有太多的人帮助、支持我，每一位我都心存感激，求学之路不易，风雨兼程，感谢成长和进步的道路上有大家的扶持，在此致谢，感慨万千。在这四年里，于身、于心都是一种成长和磨砺。虽艰辛，但无悔！</w:t>
      </w:r>
    </w:p>
    <w:p w14:paraId="131790E9">
      <w:pPr>
        <w:ind w:firstLine="420"/>
        <w:rPr>
          <w:color w:val="auto"/>
          <w:sz w:val="21"/>
        </w:rPr>
      </w:pPr>
      <w:r>
        <w:rPr>
          <w:rFonts w:hint="eastAsia"/>
          <w:color w:val="auto"/>
          <w:sz w:val="21"/>
        </w:rPr>
        <w:t>首先，感谢母校北京林业大学对我的培养！这个承载了我人生最青春、最美好、最拼搏的本科院校。在此后的人生道路中，我将牢记学校“知山知水，树木树人”的治学理念，替山河妆成锦绣，把国土绘成丹青，不断奋进拼搏，为母校尽一份绵薄之力。</w:t>
      </w:r>
    </w:p>
    <w:p w14:paraId="0A1F0859">
      <w:pPr>
        <w:ind w:firstLine="420"/>
        <w:rPr>
          <w:rFonts w:cs="黑体"/>
          <w:color w:val="auto"/>
          <w:kern w:val="0"/>
          <w:sz w:val="21"/>
          <w:szCs w:val="21"/>
        </w:rPr>
      </w:pPr>
      <w:r>
        <w:rPr>
          <w:rFonts w:ascii="宋体" w:hAnsi="宋体" w:cs="Tahoma"/>
          <w:color w:val="auto"/>
          <w:kern w:val="0"/>
          <w:sz w:val="21"/>
          <w:szCs w:val="21"/>
        </w:rPr>
        <w:t>……</w:t>
      </w:r>
    </w:p>
    <w:p w14:paraId="638FFFAB">
      <w:pPr>
        <w:ind w:firstLine="480"/>
        <w:rPr>
          <w:color w:val="auto"/>
          <w:szCs w:val="21"/>
        </w:rPr>
      </w:pPr>
      <w:r>
        <w:rPr>
          <w:color w:val="auto"/>
          <w:szCs w:val="21"/>
        </w:rPr>
        <mc:AlternateContent>
          <mc:Choice Requires="wps">
            <w:drawing>
              <wp:anchor distT="0" distB="0" distL="114300" distR="114300" simplePos="0" relativeHeight="251788288" behindDoc="0" locked="0" layoutInCell="1" allowOverlap="1">
                <wp:simplePos x="0" y="0"/>
                <wp:positionH relativeFrom="column">
                  <wp:posOffset>890270</wp:posOffset>
                </wp:positionH>
                <wp:positionV relativeFrom="paragraph">
                  <wp:posOffset>146685</wp:posOffset>
                </wp:positionV>
                <wp:extent cx="1658620" cy="443865"/>
                <wp:effectExtent l="4445" t="325755" r="13335" b="11430"/>
                <wp:wrapNone/>
                <wp:docPr id="215" name="AutoShape 32"/>
                <wp:cNvGraphicFramePr/>
                <a:graphic xmlns:a="http://schemas.openxmlformats.org/drawingml/2006/main">
                  <a:graphicData uri="http://schemas.microsoft.com/office/word/2010/wordprocessingShape">
                    <wps:wsp>
                      <wps:cNvSpPr>
                        <a:spLocks noChangeArrowheads="1"/>
                      </wps:cNvSpPr>
                      <wps:spPr bwMode="auto">
                        <a:xfrm>
                          <a:off x="0" y="0"/>
                          <a:ext cx="1658816" cy="444012"/>
                        </a:xfrm>
                        <a:prstGeom prst="wedgeRoundRectCallout">
                          <a:avLst>
                            <a:gd name="adj1" fmla="val -41459"/>
                            <a:gd name="adj2" fmla="val -120865"/>
                            <a:gd name="adj3" fmla="val 16667"/>
                          </a:avLst>
                        </a:prstGeom>
                        <a:solidFill>
                          <a:srgbClr val="FFFFFF"/>
                        </a:solidFill>
                        <a:ln w="9525">
                          <a:solidFill>
                            <a:srgbClr val="000000"/>
                          </a:solidFill>
                          <a:miter lim="800000"/>
                        </a:ln>
                      </wps:spPr>
                      <wps:txbx>
                        <w:txbxContent>
                          <w:p w14:paraId="54BC7AC2">
                            <w:pPr>
                              <w:spacing w:line="240" w:lineRule="auto"/>
                              <w:ind w:firstLine="0" w:firstLineChars="0"/>
                              <w:jc w:val="left"/>
                              <w:rPr>
                                <w:rFonts w:eastAsia="楷体_GB2312"/>
                                <w:sz w:val="15"/>
                                <w:szCs w:val="15"/>
                              </w:rPr>
                            </w:pPr>
                            <w:r>
                              <w:rPr>
                                <w:rFonts w:hint="eastAsia" w:eastAsia="楷体_GB2312"/>
                                <w:sz w:val="15"/>
                                <w:szCs w:val="15"/>
                              </w:rPr>
                              <w:t>五号，中文宋体，首行缩进</w:t>
                            </w:r>
                            <w:r>
                              <w:rPr>
                                <w:rFonts w:eastAsia="楷体_GB2312"/>
                                <w:sz w:val="15"/>
                                <w:szCs w:val="15"/>
                              </w:rPr>
                              <w:t>2</w:t>
                            </w:r>
                            <w:r>
                              <w:rPr>
                                <w:rFonts w:hint="eastAsia" w:eastAsia="楷体_GB2312"/>
                                <w:sz w:val="15"/>
                                <w:szCs w:val="15"/>
                              </w:rPr>
                              <w:t>汉字符，行距1.25倍</w:t>
                            </w:r>
                          </w:p>
                        </w:txbxContent>
                      </wps:txbx>
                      <wps:bodyPr rot="0" vert="horz" wrap="square" lIns="91440" tIns="45720" rIns="91440" bIns="45720" anchor="t" anchorCtr="0" upright="1">
                        <a:noAutofit/>
                      </wps:bodyPr>
                    </wps:wsp>
                  </a:graphicData>
                </a:graphic>
              </wp:anchor>
            </w:drawing>
          </mc:Choice>
          <mc:Fallback>
            <w:pict>
              <v:shape id="AutoShape 32" o:spid="_x0000_s1026" o:spt="62" type="#_x0000_t62" style="position:absolute;left:0pt;margin-left:70.1pt;margin-top:11.55pt;height:34.95pt;width:130.6pt;z-index:251788288;mso-width-relative:page;mso-height-relative:page;" fillcolor="#FFFFFF" filled="t" stroked="t" coordsize="21600,21600" o:gfxdata="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qndVf1wAAAAkBAAAPAAAAAAAAAAEAIAAAACIAAABkcnMvZG93bnJldi54bWxQSwEC&#10;FAAUAAAACACHTuJApu0/LmcCAAAJBQAADgAAAAAAAAABACAAAAAmAQAAZHJzL2Uyb0RvYy54bWxQ&#10;SwUGAAAAAAYABgBZAQAA/wUAAAAA&#10;" adj="1845,-15307,14400">
                <v:fill on="t" focussize="0,0"/>
                <v:stroke color="#000000" miterlimit="8" joinstyle="miter"/>
                <v:imagedata o:title=""/>
                <o:lock v:ext="edit" aspectratio="f"/>
                <v:textbox>
                  <w:txbxContent>
                    <w:p w14:paraId="54BC7AC2">
                      <w:pPr>
                        <w:spacing w:line="240" w:lineRule="auto"/>
                        <w:ind w:firstLine="0" w:firstLineChars="0"/>
                        <w:jc w:val="left"/>
                        <w:rPr>
                          <w:rFonts w:eastAsia="楷体_GB2312"/>
                          <w:sz w:val="15"/>
                          <w:szCs w:val="15"/>
                        </w:rPr>
                      </w:pPr>
                      <w:r>
                        <w:rPr>
                          <w:rFonts w:hint="eastAsia" w:eastAsia="楷体_GB2312"/>
                          <w:sz w:val="15"/>
                          <w:szCs w:val="15"/>
                        </w:rPr>
                        <w:t>五号，中文宋体，首行缩进</w:t>
                      </w:r>
                      <w:r>
                        <w:rPr>
                          <w:rFonts w:eastAsia="楷体_GB2312"/>
                          <w:sz w:val="15"/>
                          <w:szCs w:val="15"/>
                        </w:rPr>
                        <w:t>2</w:t>
                      </w:r>
                      <w:r>
                        <w:rPr>
                          <w:rFonts w:hint="eastAsia" w:eastAsia="楷体_GB2312"/>
                          <w:sz w:val="15"/>
                          <w:szCs w:val="15"/>
                        </w:rPr>
                        <w:t>汉字符，行距1.25倍</w:t>
                      </w:r>
                    </w:p>
                  </w:txbxContent>
                </v:textbox>
              </v:shape>
            </w:pict>
          </mc:Fallback>
        </mc:AlternateContent>
      </w:r>
    </w:p>
    <w:p w14:paraId="26502BF3">
      <w:pPr>
        <w:autoSpaceDE w:val="0"/>
        <w:autoSpaceDN w:val="0"/>
        <w:ind w:firstLine="480"/>
        <w:rPr>
          <w:color w:val="auto"/>
          <w:szCs w:val="21"/>
        </w:rPr>
      </w:pPr>
    </w:p>
    <w:p w14:paraId="6CB2C12C">
      <w:pPr>
        <w:autoSpaceDE w:val="0"/>
        <w:autoSpaceDN w:val="0"/>
        <w:ind w:firstLine="480"/>
        <w:rPr>
          <w:color w:val="auto"/>
          <w:szCs w:val="21"/>
        </w:rPr>
      </w:pPr>
    </w:p>
    <w:p w14:paraId="20A9A228">
      <w:pPr>
        <w:autoSpaceDE w:val="0"/>
        <w:autoSpaceDN w:val="0"/>
        <w:ind w:firstLine="480"/>
        <w:rPr>
          <w:color w:val="auto"/>
          <w:szCs w:val="21"/>
        </w:rPr>
      </w:pPr>
    </w:p>
    <w:p w14:paraId="26BEA509">
      <w:pPr>
        <w:autoSpaceDE w:val="0"/>
        <w:autoSpaceDN w:val="0"/>
        <w:ind w:firstLine="480"/>
        <w:rPr>
          <w:color w:val="auto"/>
          <w:szCs w:val="21"/>
        </w:rPr>
      </w:pPr>
    </w:p>
    <w:p w14:paraId="7ACE0F33">
      <w:pPr>
        <w:widowControl/>
        <w:adjustRightInd/>
        <w:snapToGrid/>
        <w:spacing w:line="240" w:lineRule="auto"/>
        <w:ind w:firstLine="0" w:firstLineChars="0"/>
        <w:jc w:val="left"/>
        <w:rPr>
          <w:color w:val="auto"/>
          <w:szCs w:val="21"/>
        </w:rPr>
        <w:sectPr>
          <w:pgSz w:w="11906" w:h="16838"/>
          <w:pgMar w:top="1701" w:right="1418" w:bottom="1418" w:left="1588" w:header="851" w:footer="737" w:gutter="0"/>
          <w:cols w:space="425" w:num="1"/>
          <w:docGrid w:type="lines" w:linePitch="326" w:charSpace="0"/>
        </w:sectPr>
      </w:pPr>
      <w:r>
        <w:rPr>
          <w:color w:val="auto"/>
          <w:szCs w:val="21"/>
        </w:rPr>
        <w:br w:type="page"/>
      </w:r>
    </w:p>
    <w:p w14:paraId="4E2A1BED">
      <w:pPr>
        <w:spacing w:before="156" w:beforeLines="50" w:after="156" w:afterLines="50"/>
        <w:ind w:firstLine="0" w:firstLineChars="0"/>
        <w:jc w:val="center"/>
        <w:outlineLvl w:val="0"/>
        <w:rPr>
          <w:rFonts w:eastAsia="黑体"/>
          <w:color w:val="auto"/>
          <w:sz w:val="32"/>
        </w:rPr>
      </w:pPr>
      <w:bookmarkStart w:id="95" w:name="_Toc698"/>
      <w:bookmarkStart w:id="96" w:name="_Toc57272699"/>
      <w:r>
        <w:rPr>
          <w:rFonts w:eastAsia="黑体"/>
          <w:color w:val="auto"/>
          <w:sz w:val="32"/>
        </w:rPr>
        <mc:AlternateContent>
          <mc:Choice Requires="wps">
            <w:drawing>
              <wp:anchor distT="0" distB="0" distL="114300" distR="114300" simplePos="0" relativeHeight="251868160" behindDoc="0" locked="0" layoutInCell="1" allowOverlap="1">
                <wp:simplePos x="0" y="0"/>
                <wp:positionH relativeFrom="margin">
                  <wp:posOffset>3453765</wp:posOffset>
                </wp:positionH>
                <wp:positionV relativeFrom="paragraph">
                  <wp:posOffset>485140</wp:posOffset>
                </wp:positionV>
                <wp:extent cx="1349375" cy="451485"/>
                <wp:effectExtent l="348615" t="5080" r="16510" b="19685"/>
                <wp:wrapNone/>
                <wp:docPr id="686" name="AutoShape 31"/>
                <wp:cNvGraphicFramePr/>
                <a:graphic xmlns:a="http://schemas.openxmlformats.org/drawingml/2006/main">
                  <a:graphicData uri="http://schemas.microsoft.com/office/word/2010/wordprocessingShape">
                    <wps:wsp>
                      <wps:cNvSpPr>
                        <a:spLocks noChangeArrowheads="1"/>
                      </wps:cNvSpPr>
                      <wps:spPr bwMode="auto">
                        <a:xfrm>
                          <a:off x="0" y="0"/>
                          <a:ext cx="1349619" cy="451339"/>
                        </a:xfrm>
                        <a:prstGeom prst="wedgeRoundRectCallout">
                          <a:avLst>
                            <a:gd name="adj1" fmla="val -73769"/>
                            <a:gd name="adj2" fmla="val 10146"/>
                            <a:gd name="adj3" fmla="val 16667"/>
                          </a:avLst>
                        </a:prstGeom>
                        <a:solidFill>
                          <a:srgbClr val="FFFFFF"/>
                        </a:solidFill>
                        <a:ln w="9525">
                          <a:solidFill>
                            <a:srgbClr val="000000"/>
                          </a:solidFill>
                          <a:miter lim="800000"/>
                        </a:ln>
                      </wps:spPr>
                      <wps:txbx>
                        <w:txbxContent>
                          <w:p w14:paraId="6A5D4D93">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p>
                          <w:p w14:paraId="1875E0FD">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71.95pt;margin-top:38.2pt;height:35.55pt;width:106.25pt;mso-position-horizontal-relative:margin;z-index:251868160;mso-width-relative:page;mso-height-relative:page;" fillcolor="#FFFFFF" filled="t" stroked="t" coordsize="21600,21600" o:gfxdata="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bKV6a2QAAAAoBAAAPAAAAAAAAAAEAIAAAACIAAABkcnMvZG93bnJldi54&#10;bWxQSwECFAAUAAAACACHTuJA0xWHF2sCAAAHBQAADgAAAAAAAAABACAAAAAoAQAAZHJzL2Uyb0Rv&#10;Yy54bWxQSwUGAAAAAAYABgBZAQAABQYAAAAA&#10;" adj="-5134,12992,14400">
                <v:fill on="t" focussize="0,0"/>
                <v:stroke color="#000000" miterlimit="8" joinstyle="miter"/>
                <v:imagedata o:title=""/>
                <o:lock v:ext="edit" aspectratio="f"/>
                <v:textbox>
                  <w:txbxContent>
                    <w:p w14:paraId="6A5D4D93">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p>
                    <w:p w14:paraId="1875E0FD">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color w:val="auto"/>
          <w:sz w:val="32"/>
        </w:rPr>
        <w:t>附录F  文法类专业范文模板</w:t>
      </w:r>
      <w:bookmarkEnd w:id="95"/>
      <w:bookmarkEnd w:id="96"/>
    </w:p>
    <w:p w14:paraId="407E2B70">
      <w:pPr>
        <w:spacing w:before="156" w:beforeLines="50" w:after="156" w:afterLines="50"/>
        <w:ind w:firstLine="0" w:firstLineChars="0"/>
        <w:jc w:val="center"/>
        <w:rPr>
          <w:b/>
          <w:color w:val="auto"/>
          <w:sz w:val="32"/>
          <w:szCs w:val="30"/>
        </w:rPr>
      </w:pPr>
      <w:r>
        <w:rPr>
          <w:b/>
          <w:color w:val="auto"/>
          <w:sz w:val="32"/>
          <w:szCs w:val="30"/>
        </w:rPr>
        <w:t>摘要</w:t>
      </w:r>
    </w:p>
    <w:p w14:paraId="43554772">
      <w:pPr>
        <w:ind w:firstLine="480"/>
        <w:rPr>
          <w:rFonts w:eastAsia="楷体"/>
          <w:bCs/>
          <w:color w:val="auto"/>
          <w:szCs w:val="21"/>
        </w:rPr>
      </w:pPr>
      <w:r>
        <w:rPr>
          <w:rFonts w:ascii="楷体" w:hAnsi="楷体" w:eastAsia="楷体"/>
          <w:bCs/>
          <w:color w:val="auto"/>
        </w:rPr>
        <mc:AlternateContent>
          <mc:Choice Requires="wps">
            <w:drawing>
              <wp:anchor distT="0" distB="0" distL="114300" distR="114300" simplePos="0" relativeHeight="251865088" behindDoc="0" locked="0" layoutInCell="1" allowOverlap="1">
                <wp:simplePos x="0" y="0"/>
                <wp:positionH relativeFrom="column">
                  <wp:posOffset>1202055</wp:posOffset>
                </wp:positionH>
                <wp:positionV relativeFrom="paragraph">
                  <wp:posOffset>3193415</wp:posOffset>
                </wp:positionV>
                <wp:extent cx="782955" cy="228600"/>
                <wp:effectExtent l="640080" t="5080" r="5715" b="13970"/>
                <wp:wrapNone/>
                <wp:docPr id="688" name="圆角矩形标注 688"/>
                <wp:cNvGraphicFramePr/>
                <a:graphic xmlns:a="http://schemas.openxmlformats.org/drawingml/2006/main">
                  <a:graphicData uri="http://schemas.microsoft.com/office/word/2010/wordprocessingShape">
                    <wps:wsp>
                      <wps:cNvSpPr>
                        <a:spLocks noChangeArrowheads="1"/>
                      </wps:cNvSpPr>
                      <wps:spPr bwMode="auto">
                        <a:xfrm>
                          <a:off x="0" y="0"/>
                          <a:ext cx="782727" cy="228600"/>
                        </a:xfrm>
                        <a:prstGeom prst="wedgeRoundRectCallout">
                          <a:avLst>
                            <a:gd name="adj1" fmla="val -126921"/>
                            <a:gd name="adj2" fmla="val 17306"/>
                            <a:gd name="adj3" fmla="val 16667"/>
                          </a:avLst>
                        </a:prstGeom>
                        <a:solidFill>
                          <a:srgbClr val="FFFFFF"/>
                        </a:solidFill>
                        <a:ln w="9525">
                          <a:solidFill>
                            <a:srgbClr val="000000"/>
                          </a:solidFill>
                          <a:miter lim="800000"/>
                        </a:ln>
                      </wps:spPr>
                      <wps:txbx>
                        <w:txbxContent>
                          <w:p w14:paraId="5B7FE7B6">
                            <w:pPr>
                              <w:ind w:firstLine="0" w:firstLineChars="0"/>
                              <w:rPr>
                                <w:rFonts w:ascii="楷体_GB2312" w:eastAsia="楷体_GB2312"/>
                                <w:sz w:val="15"/>
                                <w:szCs w:val="15"/>
                              </w:rPr>
                            </w:pPr>
                            <w:r>
                              <w:rPr>
                                <w:rFonts w:hint="eastAsia" w:ascii="楷体_GB2312" w:eastAsia="楷体_GB2312"/>
                                <w:sz w:val="15"/>
                                <w:szCs w:val="15"/>
                              </w:rPr>
                              <w:t>此处空一行</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94.65pt;margin-top:251.45pt;height:18pt;width:61.65pt;z-index:251865088;mso-width-relative:page;mso-height-relative:page;" fillcolor="#FFFFFF" filled="t" stroked="t" coordsize="21600,21600" o:gfxdata="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PIAoJzYAAAACwEAAA8A&#10;AAAAAAAAAQAgAAAAIgAAAGRycy9kb3ducmV2LnhtbFBLAQIUABQAAAAIAIdO4kAQMjcBiQIAABEF&#10;AAAOAAAAAAAAAAEAIAAAACcBAABkcnMvZTJvRG9jLnhtbFBLBQYAAAAABgAGAFkBAAAiBgAAAAA=&#10;" adj="-16615,14538,14400">
                <v:fill on="t" focussize="0,0"/>
                <v:stroke color="#000000" miterlimit="8" joinstyle="miter"/>
                <v:imagedata o:title=""/>
                <o:lock v:ext="edit" aspectratio="f"/>
                <v:textbox>
                  <w:txbxContent>
                    <w:p w14:paraId="5B7FE7B6">
                      <w:pPr>
                        <w:ind w:firstLine="0" w:firstLineChars="0"/>
                        <w:rPr>
                          <w:rFonts w:ascii="楷体_GB2312" w:eastAsia="楷体_GB2312"/>
                          <w:sz w:val="15"/>
                          <w:szCs w:val="15"/>
                        </w:rPr>
                      </w:pPr>
                      <w:r>
                        <w:rPr>
                          <w:rFonts w:hint="eastAsia" w:ascii="楷体_GB2312" w:eastAsia="楷体_GB2312"/>
                          <w:sz w:val="15"/>
                          <w:szCs w:val="15"/>
                        </w:rPr>
                        <w:t>此处空一行</w:t>
                      </w:r>
                    </w:p>
                  </w:txbxContent>
                </v:textbox>
              </v:shape>
            </w:pict>
          </mc:Fallback>
        </mc:AlternateContent>
      </w:r>
      <w:r>
        <w:rPr>
          <w:rFonts w:hint="eastAsia" w:ascii="楷体" w:hAnsi="楷体" w:eastAsia="楷体"/>
          <w:bCs/>
          <w:color w:val="auto"/>
          <w:szCs w:val="21"/>
        </w:rPr>
        <w:t>跨国诉讼中，管辖权问题意义重大，各国对管辖权的争夺尤为激烈。美国的“长臂管辖权”便是一例典型代表。“长臂管辖权”原为美国国内做法，意为只要被告与美国法院之间存在最低限度的“联系”，即判定被告受当地法院管辖。“长臂管辖权”的精髓是“联系”原则，在当时它为法院审判非居民被告提供了合理依据，更好地贯彻了诉讼公正理念。近年来，受“美国优先”等思潮的影响，“长臂管辖权”被美国单方面运用到国际领域，一度造成了跨国诉讼的滥觞。细究其属性，“长臂管辖权”实质上是一种域外管辖。国际法并未全然否定域外管辖的效力，关键在于域外管辖行使的方式与手段是否合法。因此，在对“长臂管辖权”进行评价时，不可直接将其与“霸权主义”、“强权政治”画上等号，而忽略其作为域外管辖和对人管辖权的积极意义。仅当“长臂管辖权”的行使方式超越国际法公认的管辖规则和正当的程序时，它才是不合法的。在应对“长臂管辖权”时，中国政府应重视宏观立法、司法等方面的作用，例如可建立《阻断法案》，完善中国法的域外适用等。企业也应在事前建立预防机制，重视自身合规建设；事后积极应对，在政府的支持下，合理运用美国法进行抗辩。</w:t>
      </w:r>
      <w:r>
        <w:rPr>
          <w:rFonts w:asciiTheme="minorEastAsia" w:hAnsiTheme="minorEastAsia"/>
          <w:bCs/>
          <w:color w:val="auto"/>
        </w:rPr>
        <w:t>……</w:t>
      </w:r>
      <w:r>
        <w:rPr>
          <w:rFonts w:eastAsia="楷体"/>
          <w:bCs/>
          <w:color w:val="auto"/>
          <w:szCs w:val="21"/>
        </w:rPr>
        <w:t>。</w:t>
      </w:r>
    </w:p>
    <w:p w14:paraId="39A2BF80">
      <w:pPr>
        <w:ind w:firstLine="480"/>
        <w:rPr>
          <w:b/>
          <w:color w:val="auto"/>
          <w:szCs w:val="21"/>
        </w:rPr>
      </w:pPr>
      <w:r>
        <w:rPr>
          <w:rFonts w:ascii="楷体" w:hAnsi="楷体" w:eastAsia="楷体"/>
          <w:bCs/>
          <w:color w:val="auto"/>
          <w:szCs w:val="21"/>
        </w:rPr>
        <mc:AlternateContent>
          <mc:Choice Requires="wps">
            <w:drawing>
              <wp:anchor distT="0" distB="0" distL="114300" distR="114300" simplePos="0" relativeHeight="251863040" behindDoc="0" locked="0" layoutInCell="1" allowOverlap="1">
                <wp:simplePos x="0" y="0"/>
                <wp:positionH relativeFrom="margin">
                  <wp:posOffset>4540250</wp:posOffset>
                </wp:positionH>
                <wp:positionV relativeFrom="paragraph">
                  <wp:posOffset>147320</wp:posOffset>
                </wp:positionV>
                <wp:extent cx="1570990" cy="481965"/>
                <wp:effectExtent l="4445" t="240665" r="5715" b="20320"/>
                <wp:wrapNone/>
                <wp:docPr id="687" name="AutoShape 10"/>
                <wp:cNvGraphicFramePr/>
                <a:graphic xmlns:a="http://schemas.openxmlformats.org/drawingml/2006/main">
                  <a:graphicData uri="http://schemas.microsoft.com/office/word/2010/wordprocessingShape">
                    <wps:wsp>
                      <wps:cNvSpPr>
                        <a:spLocks noChangeArrowheads="1"/>
                      </wps:cNvSpPr>
                      <wps:spPr bwMode="auto">
                        <a:xfrm>
                          <a:off x="0" y="0"/>
                          <a:ext cx="1570893" cy="482112"/>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0EA90466">
                            <w:pPr>
                              <w:spacing w:line="240" w:lineRule="auto"/>
                              <w:ind w:firstLine="0" w:firstLineChars="0"/>
                              <w:jc w:val="left"/>
                              <w:rPr>
                                <w:rFonts w:ascii="楷体_GB2312" w:eastAsia="楷体_GB2312"/>
                                <w:sz w:val="15"/>
                                <w:szCs w:val="15"/>
                              </w:rPr>
                            </w:pPr>
                            <w:r>
                              <w:rPr>
                                <w:rFonts w:hint="eastAsia" w:eastAsia="楷体_GB2312"/>
                                <w:sz w:val="15"/>
                                <w:szCs w:val="15"/>
                              </w:rPr>
                              <w:t>摘要正文，小四号，楷体，首行缩进</w:t>
                            </w:r>
                            <w:r>
                              <w:rPr>
                                <w:rFonts w:eastAsia="楷体_GB2312"/>
                                <w:sz w:val="15"/>
                                <w:szCs w:val="15"/>
                              </w:rPr>
                              <w:t>2</w:t>
                            </w:r>
                            <w:r>
                              <w:rPr>
                                <w:rFonts w:hint="eastAsia" w:eastAsia="楷体_GB2312"/>
                                <w:sz w:val="15"/>
                                <w:szCs w:val="15"/>
                              </w:rPr>
                              <w:t>汉字符，行距1.25倍</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357.5pt;margin-top:11.6pt;height:37.95pt;width:123.7pt;mso-position-horizontal-relative:margin;z-index:251863040;mso-width-relative:page;mso-height-relative:page;" fillcolor="#FFFFFF" filled="t" stroked="t" coordsize="21600,21600" o:gfxdata="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lajUMtoAAAAJAQAADwAAAAAAAAABACAAAAAiAAAAZHJzL2Rvd25yZXYueG1s&#10;UEsBAhQAFAAAAAgAh07iQC/ifmhoAgAACAUAAA4AAAAAAAAAAQAgAAAAKQEAAGRycy9lMm9Eb2Mu&#10;eG1sUEsFBgAAAAAGAAYAWQEAAAMGAAAAAA==&#10;" adj="1483,-10305,14400">
                <v:fill on="t" focussize="0,0"/>
                <v:stroke color="#000000" miterlimit="8" joinstyle="miter"/>
                <v:imagedata o:title=""/>
                <o:lock v:ext="edit" aspectratio="f"/>
                <v:textbox>
                  <w:txbxContent>
                    <w:p w14:paraId="0EA90466">
                      <w:pPr>
                        <w:spacing w:line="240" w:lineRule="auto"/>
                        <w:ind w:firstLine="0" w:firstLineChars="0"/>
                        <w:jc w:val="left"/>
                        <w:rPr>
                          <w:rFonts w:ascii="楷体_GB2312" w:eastAsia="楷体_GB2312"/>
                          <w:sz w:val="15"/>
                          <w:szCs w:val="15"/>
                        </w:rPr>
                      </w:pPr>
                      <w:r>
                        <w:rPr>
                          <w:rFonts w:hint="eastAsia" w:eastAsia="楷体_GB2312"/>
                          <w:sz w:val="15"/>
                          <w:szCs w:val="15"/>
                        </w:rPr>
                        <w:t>摘要正文，小四号，楷体，首行缩进</w:t>
                      </w:r>
                      <w:r>
                        <w:rPr>
                          <w:rFonts w:eastAsia="楷体_GB2312"/>
                          <w:sz w:val="15"/>
                          <w:szCs w:val="15"/>
                        </w:rPr>
                        <w:t>2</w:t>
                      </w:r>
                      <w:r>
                        <w:rPr>
                          <w:rFonts w:hint="eastAsia" w:eastAsia="楷体_GB2312"/>
                          <w:sz w:val="15"/>
                          <w:szCs w:val="15"/>
                        </w:rPr>
                        <w:t>汉字符，行距1.25倍</w:t>
                      </w:r>
                    </w:p>
                  </w:txbxContent>
                </v:textbox>
              </v:shape>
            </w:pict>
          </mc:Fallback>
        </mc:AlternateContent>
      </w:r>
    </w:p>
    <w:p w14:paraId="3399583C">
      <w:pPr>
        <w:ind w:firstLine="0" w:firstLineChars="0"/>
        <w:rPr>
          <w:b/>
          <w:color w:val="auto"/>
          <w:szCs w:val="21"/>
        </w:rPr>
      </w:pPr>
      <w:r>
        <w:rPr>
          <w:b/>
          <w:color w:val="auto"/>
          <w:szCs w:val="21"/>
        </w:rPr>
        <w:t>关键词：</w:t>
      </w:r>
      <w:r>
        <w:rPr>
          <w:rFonts w:hint="eastAsia"/>
          <w:color w:val="auto"/>
          <w:szCs w:val="21"/>
        </w:rPr>
        <w:t>国际法，域外管辖，对人管辖权，长臂管辖权</w:t>
      </w:r>
      <w:r>
        <w:rPr>
          <w:b/>
          <w:color w:val="auto"/>
          <w:szCs w:val="21"/>
        </w:rPr>
        <w:t xml:space="preserve"> </w:t>
      </w:r>
    </w:p>
    <w:p w14:paraId="1CDABB42">
      <w:pPr>
        <w:ind w:firstLine="0" w:firstLineChars="0"/>
        <w:rPr>
          <w:b/>
          <w:color w:val="auto"/>
          <w:szCs w:val="21"/>
        </w:rPr>
      </w:pPr>
      <w:r>
        <w:rPr>
          <w:b/>
          <w:color w:val="auto"/>
          <w:szCs w:val="21"/>
        </w:rPr>
        <mc:AlternateContent>
          <mc:Choice Requires="wps">
            <w:drawing>
              <wp:anchor distT="0" distB="0" distL="114300" distR="114300" simplePos="0" relativeHeight="251859968" behindDoc="0" locked="0" layoutInCell="1" allowOverlap="1">
                <wp:simplePos x="0" y="0"/>
                <wp:positionH relativeFrom="column">
                  <wp:posOffset>2256155</wp:posOffset>
                </wp:positionH>
                <wp:positionV relativeFrom="paragraph">
                  <wp:posOffset>171450</wp:posOffset>
                </wp:positionV>
                <wp:extent cx="2204085" cy="505460"/>
                <wp:effectExtent l="4445" t="250825" r="20320" b="5715"/>
                <wp:wrapNone/>
                <wp:docPr id="689" name="AutoShape 10"/>
                <wp:cNvGraphicFramePr/>
                <a:graphic xmlns:a="http://schemas.openxmlformats.org/drawingml/2006/main">
                  <a:graphicData uri="http://schemas.microsoft.com/office/word/2010/wordprocessingShape">
                    <wps:wsp>
                      <wps:cNvSpPr>
                        <a:spLocks noChangeArrowheads="1"/>
                      </wps:cNvSpPr>
                      <wps:spPr bwMode="auto">
                        <a:xfrm>
                          <a:off x="0" y="0"/>
                          <a:ext cx="2203938" cy="505558"/>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63759667">
                            <w:pPr>
                              <w:ind w:firstLine="0" w:firstLineChars="0"/>
                              <w:rPr>
                                <w:rFonts w:ascii="楷体_GB2312" w:eastAsia="楷体_GB2312"/>
                                <w:sz w:val="15"/>
                                <w:szCs w:val="15"/>
                              </w:rPr>
                            </w:pPr>
                            <w:r>
                              <w:rPr>
                                <w:rFonts w:hint="eastAsia" w:ascii="楷体_GB2312" w:eastAsia="楷体_GB2312"/>
                                <w:sz w:val="15"/>
                                <w:szCs w:val="15"/>
                              </w:rPr>
                              <w:t>小四号，中文宋体，关键词间以全角“，”号隔开，段后分页</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177.65pt;margin-top:13.5pt;height:39.8pt;width:173.55pt;z-index:251859968;mso-width-relative:page;mso-height-relative:page;" fillcolor="#FFFFFF" filled="t" stroked="t" coordsize="21600,21600" o:gfxdata="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0w1uCdoAAAAKAQAADwAAAAAAAAABACAAAAAiAAAAZHJzL2Rvd25yZXYueG1s&#10;UEsBAhQAFAAAAAgAh07iQLUbqpRoAgAACAUAAA4AAAAAAAAAAQAgAAAAKQEAAGRycy9lMm9Eb2Mu&#10;eG1sUEsFBgAAAAAGAAYAWQEAAAMGAAAAAA==&#10;" adj="1483,-10305,14400">
                <v:fill on="t" focussize="0,0"/>
                <v:stroke color="#000000" miterlimit="8" joinstyle="miter"/>
                <v:imagedata o:title=""/>
                <o:lock v:ext="edit" aspectratio="f"/>
                <v:textbox>
                  <w:txbxContent>
                    <w:p w14:paraId="63759667">
                      <w:pPr>
                        <w:ind w:firstLine="0" w:firstLineChars="0"/>
                        <w:rPr>
                          <w:rFonts w:ascii="楷体_GB2312" w:eastAsia="楷体_GB2312"/>
                          <w:sz w:val="15"/>
                          <w:szCs w:val="15"/>
                        </w:rPr>
                      </w:pPr>
                      <w:r>
                        <w:rPr>
                          <w:rFonts w:hint="eastAsia" w:ascii="楷体_GB2312" w:eastAsia="楷体_GB2312"/>
                          <w:sz w:val="15"/>
                          <w:szCs w:val="15"/>
                        </w:rPr>
                        <w:t>小四号，中文宋体，关键词间以全角“，”号隔开，段后分页</w:t>
                      </w:r>
                    </w:p>
                  </w:txbxContent>
                </v:textbox>
              </v:shape>
            </w:pict>
          </mc:Fallback>
        </mc:AlternateContent>
      </w:r>
    </w:p>
    <w:p w14:paraId="0E4E9511">
      <w:pPr>
        <w:ind w:firstLine="0" w:firstLineChars="0"/>
        <w:rPr>
          <w:rFonts w:eastAsia="楷体_GB2312"/>
          <w:color w:val="auto"/>
          <w:szCs w:val="21"/>
        </w:rPr>
      </w:pPr>
      <w:r>
        <w:rPr>
          <w:b/>
          <w:color w:val="auto"/>
          <w:szCs w:val="21"/>
        </w:rPr>
        <mc:AlternateContent>
          <mc:Choice Requires="wps">
            <w:drawing>
              <wp:anchor distT="0" distB="0" distL="114300" distR="114300" simplePos="0" relativeHeight="251867136" behindDoc="0" locked="0" layoutInCell="1" allowOverlap="1">
                <wp:simplePos x="0" y="0"/>
                <wp:positionH relativeFrom="column">
                  <wp:posOffset>224790</wp:posOffset>
                </wp:positionH>
                <wp:positionV relativeFrom="paragraph">
                  <wp:posOffset>20955</wp:posOffset>
                </wp:positionV>
                <wp:extent cx="1211580" cy="265430"/>
                <wp:effectExtent l="4445" t="233045" r="22225" b="15875"/>
                <wp:wrapNone/>
                <wp:docPr id="690" name="AutoShape 10"/>
                <wp:cNvGraphicFramePr/>
                <a:graphic xmlns:a="http://schemas.openxmlformats.org/drawingml/2006/main">
                  <a:graphicData uri="http://schemas.microsoft.com/office/word/2010/wordprocessingShape">
                    <wps:wsp>
                      <wps:cNvSpPr>
                        <a:spLocks noChangeArrowheads="1"/>
                      </wps:cNvSpPr>
                      <wps:spPr bwMode="auto">
                        <a:xfrm>
                          <a:off x="0" y="0"/>
                          <a:ext cx="1211580" cy="265430"/>
                        </a:xfrm>
                        <a:prstGeom prst="wedgeRoundRectCallout">
                          <a:avLst>
                            <a:gd name="adj1" fmla="val -39625"/>
                            <a:gd name="adj2" fmla="val -133761"/>
                            <a:gd name="adj3" fmla="val 16667"/>
                          </a:avLst>
                        </a:prstGeom>
                        <a:solidFill>
                          <a:srgbClr val="FFFFFF"/>
                        </a:solidFill>
                        <a:ln w="9525">
                          <a:solidFill>
                            <a:srgbClr val="000000"/>
                          </a:solidFill>
                          <a:miter lim="800000"/>
                        </a:ln>
                      </wps:spPr>
                      <wps:txbx>
                        <w:txbxContent>
                          <w:p w14:paraId="7AEA6220">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17.7pt;margin-top:1.65pt;height:20.9pt;width:95.4pt;z-index:251867136;mso-width-relative:page;mso-height-relative:page;" fillcolor="#FFFFFF" filled="t" stroked="t" coordsize="21600,21600" o:gfxdata="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8u5+LtcAAAAHAQAADwAAAAAAAAABACAAAAAiAAAAZHJzL2Rvd25yZXYueG1sUEsB&#10;AhQAFAAAAAgAh07iQMnVJUxoAgAACQUAAA4AAAAAAAAAAQAgAAAAJgEAAGRycy9lMm9Eb2MueG1s&#10;UEsFBgAAAAAGAAYAWQEAAAAGAAAAAA==&#10;" adj="2241,-18092,14400">
                <v:fill on="t" focussize="0,0"/>
                <v:stroke color="#000000" miterlimit="8" joinstyle="miter"/>
                <v:imagedata o:title=""/>
                <o:lock v:ext="edit" aspectratio="f"/>
                <v:textbox>
                  <w:txbxContent>
                    <w:p w14:paraId="7AEA6220">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v:textbox>
              </v:shape>
            </w:pict>
          </mc:Fallback>
        </mc:AlternateContent>
      </w:r>
    </w:p>
    <w:p w14:paraId="77B96897">
      <w:pPr>
        <w:widowControl/>
        <w:adjustRightInd/>
        <w:snapToGrid/>
        <w:spacing w:line="240" w:lineRule="auto"/>
        <w:ind w:firstLine="0" w:firstLineChars="0"/>
        <w:jc w:val="left"/>
        <w:rPr>
          <w:b/>
          <w:color w:val="auto"/>
          <w:sz w:val="30"/>
          <w:szCs w:val="30"/>
        </w:rPr>
      </w:pPr>
      <w:r>
        <w:rPr>
          <w:b/>
          <w:color w:val="auto"/>
          <w:sz w:val="30"/>
          <w:szCs w:val="30"/>
        </w:rPr>
        <w:br w:type="page"/>
      </w:r>
    </w:p>
    <w:p w14:paraId="1EEE6AA2">
      <w:pPr>
        <w:spacing w:before="156" w:beforeLines="50" w:after="156" w:afterLines="50"/>
        <w:ind w:firstLine="0" w:firstLineChars="0"/>
        <w:jc w:val="center"/>
        <w:rPr>
          <w:b/>
          <w:color w:val="auto"/>
          <w:szCs w:val="21"/>
        </w:rPr>
      </w:pPr>
      <w:r>
        <w:rPr>
          <w:color w:val="auto"/>
          <w:sz w:val="21"/>
        </w:rPr>
        <mc:AlternateContent>
          <mc:Choice Requires="wps">
            <w:drawing>
              <wp:anchor distT="0" distB="0" distL="114300" distR="114300" simplePos="0" relativeHeight="251860992" behindDoc="0" locked="0" layoutInCell="1" allowOverlap="1">
                <wp:simplePos x="0" y="0"/>
                <wp:positionH relativeFrom="column">
                  <wp:posOffset>3709670</wp:posOffset>
                </wp:positionH>
                <wp:positionV relativeFrom="paragraph">
                  <wp:posOffset>33020</wp:posOffset>
                </wp:positionV>
                <wp:extent cx="1854200" cy="387985"/>
                <wp:effectExtent l="358775" t="5080" r="15875" b="6985"/>
                <wp:wrapNone/>
                <wp:docPr id="691" name="AutoShape 11"/>
                <wp:cNvGraphicFramePr/>
                <a:graphic xmlns:a="http://schemas.openxmlformats.org/drawingml/2006/main">
                  <a:graphicData uri="http://schemas.microsoft.com/office/word/2010/wordprocessingShape">
                    <wps:wsp>
                      <wps:cNvSpPr>
                        <a:spLocks noChangeArrowheads="1"/>
                      </wps:cNvSpPr>
                      <wps:spPr bwMode="auto">
                        <a:xfrm>
                          <a:off x="0" y="0"/>
                          <a:ext cx="1854200" cy="387985"/>
                        </a:xfrm>
                        <a:prstGeom prst="wedgeRoundRectCallout">
                          <a:avLst>
                            <a:gd name="adj1" fmla="val -67588"/>
                            <a:gd name="adj2" fmla="val 32501"/>
                            <a:gd name="adj3" fmla="val 16667"/>
                          </a:avLst>
                        </a:prstGeom>
                        <a:solidFill>
                          <a:srgbClr val="FFFFFF"/>
                        </a:solidFill>
                        <a:ln w="9525">
                          <a:solidFill>
                            <a:srgbClr val="000000"/>
                          </a:solidFill>
                          <a:miter lim="800000"/>
                        </a:ln>
                      </wps:spPr>
                      <wps:txbx>
                        <w:txbxContent>
                          <w:p w14:paraId="3D0F9FD1">
                            <w:pPr>
                              <w:spacing w:line="240" w:lineRule="auto"/>
                              <w:ind w:firstLine="0" w:firstLineChars="0"/>
                              <w:jc w:val="left"/>
                              <w:rPr>
                                <w:rFonts w:eastAsia="楷体"/>
                                <w:sz w:val="15"/>
                                <w:szCs w:val="15"/>
                              </w:rPr>
                            </w:pPr>
                            <w:r>
                              <w:rPr>
                                <w:rFonts w:hint="eastAsia" w:eastAsia="楷体"/>
                                <w:sz w:val="15"/>
                                <w:szCs w:val="15"/>
                              </w:rPr>
                              <w:t>三号，</w:t>
                            </w:r>
                            <w:r>
                              <w:rPr>
                                <w:rFonts w:eastAsia="楷体"/>
                                <w:sz w:val="15"/>
                                <w:szCs w:val="15"/>
                              </w:rPr>
                              <w:t>Times New Roman</w:t>
                            </w:r>
                            <w:r>
                              <w:rPr>
                                <w:rFonts w:hint="eastAsia" w:eastAsia="楷体"/>
                                <w:sz w:val="15"/>
                                <w:szCs w:val="15"/>
                              </w:rPr>
                              <w:t>，</w:t>
                            </w:r>
                            <w:r>
                              <w:rPr>
                                <w:rFonts w:hint="eastAsia" w:eastAsia="楷体"/>
                                <w:b/>
                                <w:sz w:val="15"/>
                                <w:szCs w:val="15"/>
                              </w:rPr>
                              <w:t>加粗居中</w:t>
                            </w:r>
                            <w:r>
                              <w:rPr>
                                <w:rFonts w:hint="eastAsia" w:eastAsia="楷体"/>
                                <w:sz w:val="15"/>
                                <w:szCs w:val="15"/>
                              </w:rPr>
                              <w:t>，段前</w:t>
                            </w:r>
                            <w:r>
                              <w:rPr>
                                <w:rFonts w:eastAsia="楷体"/>
                                <w:sz w:val="15"/>
                                <w:szCs w:val="15"/>
                              </w:rPr>
                              <w:t>0.5</w:t>
                            </w:r>
                            <w:r>
                              <w:rPr>
                                <w:rFonts w:hint="eastAsia" w:eastAsia="楷体"/>
                                <w:sz w:val="15"/>
                                <w:szCs w:val="15"/>
                              </w:rPr>
                              <w:t>行，段后</w:t>
                            </w:r>
                            <w:r>
                              <w:rPr>
                                <w:rFonts w:eastAsia="楷体"/>
                                <w:sz w:val="15"/>
                                <w:szCs w:val="15"/>
                              </w:rPr>
                              <w:t>0.5</w:t>
                            </w:r>
                            <w:r>
                              <w:rPr>
                                <w:rFonts w:hint="eastAsia" w:eastAsia="楷体"/>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292.1pt;margin-top:2.6pt;height:30.55pt;width:146pt;z-index:251860992;mso-width-relative:page;mso-height-relative:page;" fillcolor="#FFFFFF" filled="t" stroked="t" coordsize="21600,21600" o:gfxdata="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IZdAzdcAAAAIAQAADwAAAAAAAAABACAAAAAiAAAAZHJzL2Rvd25yZXYueG1s&#10;UEsBAhQAFAAAAAgAh07iQBFusPRrAgAABwUAAA4AAAAAAAAAAQAgAAAAJgEAAGRycy9lMm9Eb2Mu&#10;eG1sUEsFBgAAAAAGAAYAWQEAAAMGAAAAAA==&#10;" adj="-3799,17820,14400">
                <v:fill on="t" focussize="0,0"/>
                <v:stroke color="#000000" miterlimit="8" joinstyle="miter"/>
                <v:imagedata o:title=""/>
                <o:lock v:ext="edit" aspectratio="f"/>
                <v:textbox>
                  <w:txbxContent>
                    <w:p w14:paraId="3D0F9FD1">
                      <w:pPr>
                        <w:spacing w:line="240" w:lineRule="auto"/>
                        <w:ind w:firstLine="0" w:firstLineChars="0"/>
                        <w:jc w:val="left"/>
                        <w:rPr>
                          <w:rFonts w:eastAsia="楷体"/>
                          <w:sz w:val="15"/>
                          <w:szCs w:val="15"/>
                        </w:rPr>
                      </w:pPr>
                      <w:r>
                        <w:rPr>
                          <w:rFonts w:hint="eastAsia" w:eastAsia="楷体"/>
                          <w:sz w:val="15"/>
                          <w:szCs w:val="15"/>
                        </w:rPr>
                        <w:t>三号，</w:t>
                      </w:r>
                      <w:r>
                        <w:rPr>
                          <w:rFonts w:eastAsia="楷体"/>
                          <w:sz w:val="15"/>
                          <w:szCs w:val="15"/>
                        </w:rPr>
                        <w:t>Times New Roman</w:t>
                      </w:r>
                      <w:r>
                        <w:rPr>
                          <w:rFonts w:hint="eastAsia" w:eastAsia="楷体"/>
                          <w:sz w:val="15"/>
                          <w:szCs w:val="15"/>
                        </w:rPr>
                        <w:t>，</w:t>
                      </w:r>
                      <w:r>
                        <w:rPr>
                          <w:rFonts w:hint="eastAsia" w:eastAsia="楷体"/>
                          <w:b/>
                          <w:sz w:val="15"/>
                          <w:szCs w:val="15"/>
                        </w:rPr>
                        <w:t>加粗居中</w:t>
                      </w:r>
                      <w:r>
                        <w:rPr>
                          <w:rFonts w:hint="eastAsia" w:eastAsia="楷体"/>
                          <w:sz w:val="15"/>
                          <w:szCs w:val="15"/>
                        </w:rPr>
                        <w:t>，段前</w:t>
                      </w:r>
                      <w:r>
                        <w:rPr>
                          <w:rFonts w:eastAsia="楷体"/>
                          <w:sz w:val="15"/>
                          <w:szCs w:val="15"/>
                        </w:rPr>
                        <w:t>0.5</w:t>
                      </w:r>
                      <w:r>
                        <w:rPr>
                          <w:rFonts w:hint="eastAsia" w:eastAsia="楷体"/>
                          <w:sz w:val="15"/>
                          <w:szCs w:val="15"/>
                        </w:rPr>
                        <w:t>行，段后</w:t>
                      </w:r>
                      <w:r>
                        <w:rPr>
                          <w:rFonts w:eastAsia="楷体"/>
                          <w:sz w:val="15"/>
                          <w:szCs w:val="15"/>
                        </w:rPr>
                        <w:t>0.5</w:t>
                      </w:r>
                      <w:r>
                        <w:rPr>
                          <w:rFonts w:hint="eastAsia" w:eastAsia="楷体"/>
                          <w:sz w:val="15"/>
                          <w:szCs w:val="15"/>
                        </w:rPr>
                        <w:t>行</w:t>
                      </w:r>
                    </w:p>
                  </w:txbxContent>
                </v:textbox>
              </v:shape>
            </w:pict>
          </mc:Fallback>
        </mc:AlternateContent>
      </w:r>
    </w:p>
    <w:p w14:paraId="3B7D9368">
      <w:pPr>
        <w:spacing w:before="156" w:beforeLines="50" w:after="156" w:afterLines="50"/>
        <w:ind w:firstLine="0" w:firstLineChars="0"/>
        <w:jc w:val="center"/>
        <w:rPr>
          <w:rFonts w:eastAsia="黑体"/>
          <w:b/>
          <w:color w:val="auto"/>
          <w:sz w:val="30"/>
          <w:szCs w:val="30"/>
        </w:rPr>
      </w:pPr>
      <w:r>
        <w:rPr>
          <w:b/>
          <w:color w:val="auto"/>
          <w:sz w:val="32"/>
        </w:rPr>
        <w:t>Abstract</w:t>
      </w:r>
    </w:p>
    <w:p w14:paraId="5B8CCC5B">
      <w:pPr>
        <w:ind w:firstLine="410" w:firstLineChars="171"/>
        <w:rPr>
          <w:bCs/>
          <w:color w:val="auto"/>
        </w:rPr>
      </w:pPr>
      <w:r>
        <w:rPr>
          <w:b/>
          <w:color w:val="auto"/>
        </w:rPr>
        <mc:AlternateContent>
          <mc:Choice Requires="wps">
            <w:drawing>
              <wp:anchor distT="0" distB="0" distL="114300" distR="114300" simplePos="0" relativeHeight="251864064" behindDoc="0" locked="0" layoutInCell="1" allowOverlap="1">
                <wp:simplePos x="0" y="0"/>
                <wp:positionH relativeFrom="margin">
                  <wp:posOffset>3916680</wp:posOffset>
                </wp:positionH>
                <wp:positionV relativeFrom="paragraph">
                  <wp:posOffset>2479675</wp:posOffset>
                </wp:positionV>
                <wp:extent cx="1605280" cy="374650"/>
                <wp:effectExtent l="5080" t="75565" r="8890" b="6985"/>
                <wp:wrapNone/>
                <wp:docPr id="692" name="AutoShape 10"/>
                <wp:cNvGraphicFramePr/>
                <a:graphic xmlns:a="http://schemas.openxmlformats.org/drawingml/2006/main">
                  <a:graphicData uri="http://schemas.microsoft.com/office/word/2010/wordprocessingShape">
                    <wps:wsp>
                      <wps:cNvSpPr>
                        <a:spLocks noChangeArrowheads="1"/>
                      </wps:cNvSpPr>
                      <wps:spPr bwMode="auto">
                        <a:xfrm>
                          <a:off x="0" y="0"/>
                          <a:ext cx="1605280" cy="374650"/>
                        </a:xfrm>
                        <a:prstGeom prst="wedgeRoundRectCallout">
                          <a:avLst>
                            <a:gd name="adj1" fmla="val -47110"/>
                            <a:gd name="adj2" fmla="val -67896"/>
                            <a:gd name="adj3" fmla="val 16667"/>
                          </a:avLst>
                        </a:prstGeom>
                        <a:solidFill>
                          <a:srgbClr val="FFFFFF"/>
                        </a:solidFill>
                        <a:ln w="9525">
                          <a:solidFill>
                            <a:srgbClr val="000000"/>
                          </a:solidFill>
                          <a:miter lim="800000"/>
                        </a:ln>
                      </wps:spPr>
                      <wps:txbx>
                        <w:txbxContent>
                          <w:p w14:paraId="241BFCEB">
                            <w:pPr>
                              <w:spacing w:line="240" w:lineRule="auto"/>
                              <w:ind w:right="-139" w:rightChars="-58" w:firstLine="0" w:firstLineChars="0"/>
                              <w:jc w:val="left"/>
                              <w:rPr>
                                <w:rFonts w:ascii="楷体_GB2312" w:eastAsia="楷体_GB2312"/>
                                <w:sz w:val="15"/>
                                <w:szCs w:val="15"/>
                              </w:rPr>
                            </w:pPr>
                            <w:r>
                              <w:rPr>
                                <w:rFonts w:hint="eastAsia" w:ascii="楷体_GB2312" w:eastAsia="楷体_GB2312"/>
                                <w:sz w:val="15"/>
                                <w:szCs w:val="15"/>
                              </w:rPr>
                              <w:t>小四号，Times New Roman，首行缩进2汉字符符，行距1</w:t>
                            </w:r>
                            <w:r>
                              <w:rPr>
                                <w:rFonts w:ascii="楷体_GB2312" w:eastAsia="楷体_GB2312"/>
                                <w:sz w:val="15"/>
                                <w:szCs w:val="15"/>
                              </w:rPr>
                              <w:t>.25</w:t>
                            </w:r>
                          </w:p>
                          <w:p w14:paraId="60C29258">
                            <w:pPr>
                              <w:spacing w:line="240" w:lineRule="auto"/>
                              <w:ind w:right="-139" w:rightChars="-58"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308.4pt;margin-top:195.25pt;height:29.5pt;width:126.4pt;mso-position-horizontal-relative:margin;z-index:251864064;mso-width-relative:page;mso-height-relative:page;" fillcolor="#FFFFFF" filled="t" stroked="t" coordsize="21600,21600" o:gfxdata="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6JHs/2QAAAAsBAAAPAAAAAAAAAAEAIAAAACIAAABkcnMvZG93bnJldi54&#10;bWxQSwECFAAUAAAACACHTuJAs1xb9GsCAAAIBQAADgAAAAAAAAABACAAAAAoAQAAZHJzL2Uyb0Rv&#10;Yy54bWxQSwUGAAAAAAYABgBZAQAABQYAAAAA&#10;" adj="624,-3866,14400">
                <v:fill on="t" focussize="0,0"/>
                <v:stroke color="#000000" miterlimit="8" joinstyle="miter"/>
                <v:imagedata o:title=""/>
                <o:lock v:ext="edit" aspectratio="f"/>
                <v:textbox>
                  <w:txbxContent>
                    <w:p w14:paraId="241BFCEB">
                      <w:pPr>
                        <w:spacing w:line="240" w:lineRule="auto"/>
                        <w:ind w:right="-139" w:rightChars="-58" w:firstLine="0" w:firstLineChars="0"/>
                        <w:jc w:val="left"/>
                        <w:rPr>
                          <w:rFonts w:ascii="楷体_GB2312" w:eastAsia="楷体_GB2312"/>
                          <w:sz w:val="15"/>
                          <w:szCs w:val="15"/>
                        </w:rPr>
                      </w:pPr>
                      <w:r>
                        <w:rPr>
                          <w:rFonts w:hint="eastAsia" w:ascii="楷体_GB2312" w:eastAsia="楷体_GB2312"/>
                          <w:sz w:val="15"/>
                          <w:szCs w:val="15"/>
                        </w:rPr>
                        <w:t>小四号，Times New Roman，首行缩进2汉字符符，行距1</w:t>
                      </w:r>
                      <w:r>
                        <w:rPr>
                          <w:rFonts w:ascii="楷体_GB2312" w:eastAsia="楷体_GB2312"/>
                          <w:sz w:val="15"/>
                          <w:szCs w:val="15"/>
                        </w:rPr>
                        <w:t>.25</w:t>
                      </w:r>
                    </w:p>
                    <w:p w14:paraId="60C29258">
                      <w:pPr>
                        <w:spacing w:line="240" w:lineRule="auto"/>
                        <w:ind w:right="-139" w:rightChars="-58" w:firstLine="0" w:firstLineChars="0"/>
                        <w:rPr>
                          <w:rFonts w:ascii="楷体_GB2312" w:eastAsia="楷体_GB2312"/>
                          <w:sz w:val="15"/>
                          <w:szCs w:val="15"/>
                        </w:rPr>
                      </w:pPr>
                    </w:p>
                  </w:txbxContent>
                </v:textbox>
              </v:shape>
            </w:pict>
          </mc:Fallback>
        </mc:AlternateContent>
      </w:r>
      <w:r>
        <w:rPr>
          <w:color w:val="auto"/>
        </w:rPr>
        <w:t xml:space="preserve"> </w:t>
      </w:r>
      <w:r>
        <w:rPr>
          <w:bCs/>
          <w:color w:val="auto"/>
        </w:rPr>
        <w:t>In transnational litigations, the issue of jurisdiction is of great significance, and the scramble for jurisdiction is particularly fierce between countries. The "Long Arm Jurisdiction" is a typical example. "Long Arm Jurisdiction" originated from US, which meant that as long as there was a minimum "contact" between the defendant and the US court, the defendant was judged to be under the jurisdiction of the local court. The essence of "Long Arm Jurisdiction" was minimum "contact", which at the time provided a reasonable basis for the local court to try non-resident defendants and better implemented the idea of justice. In recent years, under the "American First" theory and other ideological trends, "Long Arm Jurisdiction" has been unilaterally applied to international field by United States, which has caused lots of transnational litigations. "Long Arm Jurisdiction" in essence is a kind of extraterritorial jurisdiction. International law does not completely deny the effectiveness of extraterritorial jurisdiction..……</w:t>
      </w:r>
    </w:p>
    <w:p w14:paraId="43889527">
      <w:pPr>
        <w:ind w:firstLine="410" w:firstLineChars="171"/>
        <w:rPr>
          <w:color w:val="auto"/>
        </w:rPr>
      </w:pPr>
    </w:p>
    <w:p w14:paraId="69CEC7B1">
      <w:pPr>
        <w:ind w:left="361" w:hanging="360" w:hangingChars="150"/>
        <w:rPr>
          <w:color w:val="auto"/>
        </w:rPr>
      </w:pPr>
      <w:r>
        <w:rPr>
          <w:b/>
          <w:color w:val="auto"/>
        </w:rPr>
        <w:t xml:space="preserve">Keywords: </w:t>
      </w:r>
      <w:r>
        <w:rPr>
          <w:color w:val="auto"/>
        </w:rPr>
        <w:t>International law, extraterritorial jurisdiction, personal jurisdiction, Long Arm jurisdiction</w:t>
      </w:r>
    </w:p>
    <w:p w14:paraId="3CCFB8ED">
      <w:pPr>
        <w:ind w:left="360" w:hanging="360" w:hangingChars="150"/>
        <w:rPr>
          <w:b/>
          <w:color w:val="auto"/>
          <w:szCs w:val="21"/>
        </w:rPr>
      </w:pPr>
      <w:r>
        <w:rPr>
          <w:color w:val="auto"/>
          <w:szCs w:val="21"/>
        </w:rPr>
        <mc:AlternateContent>
          <mc:Choice Requires="wps">
            <w:drawing>
              <wp:anchor distT="0" distB="0" distL="114300" distR="114300" simplePos="0" relativeHeight="251862016" behindDoc="0" locked="0" layoutInCell="1" allowOverlap="1">
                <wp:simplePos x="0" y="0"/>
                <wp:positionH relativeFrom="column">
                  <wp:posOffset>-420370</wp:posOffset>
                </wp:positionH>
                <wp:positionV relativeFrom="paragraph">
                  <wp:posOffset>123825</wp:posOffset>
                </wp:positionV>
                <wp:extent cx="1732915" cy="287020"/>
                <wp:effectExtent l="4445" t="386715" r="15240" b="12065"/>
                <wp:wrapNone/>
                <wp:docPr id="694" name="AutoShape 18"/>
                <wp:cNvGraphicFramePr/>
                <a:graphic xmlns:a="http://schemas.openxmlformats.org/drawingml/2006/main">
                  <a:graphicData uri="http://schemas.microsoft.com/office/word/2010/wordprocessingShape">
                    <wps:wsp>
                      <wps:cNvSpPr>
                        <a:spLocks noChangeArrowheads="1"/>
                      </wps:cNvSpPr>
                      <wps:spPr bwMode="auto">
                        <a:xfrm>
                          <a:off x="0" y="0"/>
                          <a:ext cx="1732915" cy="287020"/>
                        </a:xfrm>
                        <a:prstGeom prst="wedgeRoundRectCallout">
                          <a:avLst>
                            <a:gd name="adj1" fmla="val -24093"/>
                            <a:gd name="adj2" fmla="val -181415"/>
                            <a:gd name="adj3" fmla="val 16667"/>
                          </a:avLst>
                        </a:prstGeom>
                        <a:solidFill>
                          <a:srgbClr val="FFFFFF"/>
                        </a:solidFill>
                        <a:ln w="9525">
                          <a:solidFill>
                            <a:srgbClr val="000000"/>
                          </a:solidFill>
                          <a:miter lim="800000"/>
                        </a:ln>
                      </wps:spPr>
                      <wps:txbx>
                        <w:txbxContent>
                          <w:p w14:paraId="601AE020">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33.1pt;margin-top:9.75pt;height:22.6pt;width:136.45pt;z-index:251862016;mso-width-relative:page;mso-height-relative:page;" fillcolor="#FFFFFF" filled="t" stroked="t" coordsize="21600,21600" o:gfxdata="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C6Zf89YAAAAJAQAADwAAAAAAAAABACAAAAAiAAAAZHJzL2Rvd25yZXYueG1sUEsB&#10;AhQAFAAAAAgAh07iQP8lNq5pAgAACQUAAA4AAAAAAAAAAQAgAAAAJQEAAGRycy9lMm9Eb2MueG1s&#10;UEsFBgAAAAAGAAYAWQEAAAAGAAAAAA==&#10;" adj="5596,-28386,14400">
                <v:fill on="t" focussize="0,0"/>
                <v:stroke color="#000000" miterlimit="8" joinstyle="miter"/>
                <v:imagedata o:title=""/>
                <o:lock v:ext="edit" aspectratio="f"/>
                <v:textbox>
                  <w:txbxContent>
                    <w:p w14:paraId="601AE020">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txbxContent>
                </v:textbox>
              </v:shape>
            </w:pict>
          </mc:Fallback>
        </mc:AlternateContent>
      </w:r>
      <w:r>
        <w:rPr>
          <w:color w:val="auto"/>
          <w:szCs w:val="21"/>
        </w:rPr>
        <mc:AlternateContent>
          <mc:Choice Requires="wps">
            <w:drawing>
              <wp:anchor distT="0" distB="0" distL="114300" distR="114300" simplePos="0" relativeHeight="251866112" behindDoc="0" locked="0" layoutInCell="1" allowOverlap="1">
                <wp:simplePos x="0" y="0"/>
                <wp:positionH relativeFrom="column">
                  <wp:posOffset>2998470</wp:posOffset>
                </wp:positionH>
                <wp:positionV relativeFrom="paragraph">
                  <wp:posOffset>40005</wp:posOffset>
                </wp:positionV>
                <wp:extent cx="2225040" cy="491490"/>
                <wp:effectExtent l="4445" t="271145" r="18415" b="18415"/>
                <wp:wrapNone/>
                <wp:docPr id="693" name="AutoShape 18"/>
                <wp:cNvGraphicFramePr/>
                <a:graphic xmlns:a="http://schemas.openxmlformats.org/drawingml/2006/main">
                  <a:graphicData uri="http://schemas.microsoft.com/office/word/2010/wordprocessingShape">
                    <wps:wsp>
                      <wps:cNvSpPr>
                        <a:spLocks noChangeArrowheads="1"/>
                      </wps:cNvSpPr>
                      <wps:spPr bwMode="auto">
                        <a:xfrm>
                          <a:off x="0" y="0"/>
                          <a:ext cx="2225040" cy="491773"/>
                        </a:xfrm>
                        <a:prstGeom prst="wedgeRoundRectCallout">
                          <a:avLst>
                            <a:gd name="adj1" fmla="val -37524"/>
                            <a:gd name="adj2" fmla="val -103507"/>
                            <a:gd name="adj3" fmla="val 16667"/>
                          </a:avLst>
                        </a:prstGeom>
                        <a:solidFill>
                          <a:srgbClr val="FFFFFF"/>
                        </a:solidFill>
                        <a:ln w="9525">
                          <a:solidFill>
                            <a:srgbClr val="000000"/>
                          </a:solidFill>
                          <a:miter lim="800000"/>
                        </a:ln>
                      </wps:spPr>
                      <wps:txbx>
                        <w:txbxContent>
                          <w:p w14:paraId="7D1D6547">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6BC34290">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236.1pt;margin-top:3.15pt;height:38.7pt;width:175.2pt;z-index:251866112;mso-width-relative:page;mso-height-relative:page;" fillcolor="#FFFFFF" filled="t" stroked="t" coordsize="21600,21600" o:gfxdata="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Wwa5KNoAAAAIAQAADwAAAAAAAAABACAAAAAiAAAAZHJzL2Rvd25yZXYueG1sUEsB&#10;AhQAFAAAAAgAh07iQIKHBrRlAgAACQUAAA4AAAAAAAAAAQAgAAAAKQEAAGRycy9lMm9Eb2MueG1s&#10;UEsFBgAAAAAGAAYAWQEAAAAGAAAAAA==&#10;" adj="2695,-11558,14400">
                <v:fill on="t" focussize="0,0"/>
                <v:stroke color="#000000" miterlimit="8" joinstyle="miter"/>
                <v:imagedata o:title=""/>
                <o:lock v:ext="edit" aspectratio="f"/>
                <v:textbox>
                  <w:txbxContent>
                    <w:p w14:paraId="7D1D6547">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6BC34290">
                      <w:pPr>
                        <w:spacing w:line="240" w:lineRule="auto"/>
                        <w:ind w:firstLine="0" w:firstLineChars="0"/>
                        <w:rPr>
                          <w:rFonts w:ascii="楷体_GB2312" w:eastAsia="楷体_GB2312"/>
                          <w:sz w:val="15"/>
                          <w:szCs w:val="15"/>
                        </w:rPr>
                      </w:pPr>
                    </w:p>
                  </w:txbxContent>
                </v:textbox>
              </v:shape>
            </w:pict>
          </mc:Fallback>
        </mc:AlternateContent>
      </w:r>
      <w:r>
        <w:rPr>
          <w:b/>
          <w:color w:val="auto"/>
          <w:szCs w:val="21"/>
        </w:rPr>
        <w:br w:type="page"/>
      </w:r>
    </w:p>
    <w:p w14:paraId="07F63DF5">
      <w:pPr>
        <w:spacing w:before="156" w:beforeLines="50" w:after="156" w:afterLines="50"/>
        <w:ind w:firstLine="0" w:firstLineChars="0"/>
        <w:jc w:val="center"/>
        <w:rPr>
          <w:b/>
          <w:color w:val="auto"/>
          <w:sz w:val="32"/>
        </w:rPr>
      </w:pPr>
      <w:r>
        <w:rPr>
          <w:rFonts w:eastAsia="黑体"/>
          <w:color w:val="auto"/>
          <w:sz w:val="32"/>
        </w:rPr>
        <mc:AlternateContent>
          <mc:Choice Requires="wps">
            <w:drawing>
              <wp:anchor distT="0" distB="0" distL="114300" distR="114300" simplePos="0" relativeHeight="251869184" behindDoc="0" locked="0" layoutInCell="1" allowOverlap="1">
                <wp:simplePos x="0" y="0"/>
                <wp:positionH relativeFrom="margin">
                  <wp:posOffset>3847465</wp:posOffset>
                </wp:positionH>
                <wp:positionV relativeFrom="paragraph">
                  <wp:posOffset>-125730</wp:posOffset>
                </wp:positionV>
                <wp:extent cx="1438275" cy="530860"/>
                <wp:effectExtent l="467995" t="4445" r="17780" b="17145"/>
                <wp:wrapNone/>
                <wp:docPr id="695" name="AutoShape 31"/>
                <wp:cNvGraphicFramePr/>
                <a:graphic xmlns:a="http://schemas.openxmlformats.org/drawingml/2006/main">
                  <a:graphicData uri="http://schemas.microsoft.com/office/word/2010/wordprocessingShape">
                    <wps:wsp>
                      <wps:cNvSpPr>
                        <a:spLocks noChangeArrowheads="1"/>
                      </wps:cNvSpPr>
                      <wps:spPr bwMode="auto">
                        <a:xfrm>
                          <a:off x="0" y="0"/>
                          <a:ext cx="1438275" cy="530578"/>
                        </a:xfrm>
                        <a:prstGeom prst="wedgeRoundRectCallout">
                          <a:avLst>
                            <a:gd name="adj1" fmla="val -80306"/>
                            <a:gd name="adj2" fmla="val 8062"/>
                            <a:gd name="adj3" fmla="val 16667"/>
                          </a:avLst>
                        </a:prstGeom>
                        <a:solidFill>
                          <a:srgbClr val="FFFFFF"/>
                        </a:solidFill>
                        <a:ln w="9525">
                          <a:solidFill>
                            <a:srgbClr val="000000"/>
                          </a:solidFill>
                          <a:miter lim="800000"/>
                        </a:ln>
                      </wps:spPr>
                      <wps:txbx>
                        <w:txbxContent>
                          <w:p w14:paraId="18FC435C">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02.95pt;margin-top:-9.9pt;height:41.8pt;width:113.25pt;mso-position-horizontal-relative:margin;z-index:251869184;mso-width-relative:page;mso-height-relative:page;" fillcolor="#FFFFFF" filled="t" stroked="t" coordsize="21600,21600" o:gfxdata="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m1NZatoAAAAKAQAADwAAAAAAAAABACAAAAAiAAAAZHJzL2Rvd25yZXYueG1s&#10;UEsBAhQAFAAAAAgAh07iQJXscT9oAgAABgUAAA4AAAAAAAAAAQAgAAAAKQEAAGRycy9lMm9Eb2Mu&#10;eG1sUEsFBgAAAAAGAAYAWQEAAAMGAAAAAA==&#10;" adj="-6546,12541,14400">
                <v:fill on="t" focussize="0,0"/>
                <v:stroke color="#000000" miterlimit="8" joinstyle="miter"/>
                <v:imagedata o:title=""/>
                <o:lock v:ext="edit" aspectratio="f"/>
                <v:textbox>
                  <w:txbxContent>
                    <w:p w14:paraId="18FC435C">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color w:val="auto"/>
          <w:sz w:val="32"/>
        </w:rPr>
        <w:t>目  录</w:t>
      </w:r>
    </w:p>
    <w:p w14:paraId="0CB39C06">
      <w:pPr>
        <w:pStyle w:val="20"/>
        <w:rPr>
          <w:color w:val="auto"/>
        </w:rPr>
      </w:pPr>
      <w:r>
        <w:rPr>
          <w:rFonts w:hint="eastAsia"/>
          <w:color w:val="auto"/>
        </w:rPr>
        <w:t>绪论</w:t>
      </w:r>
      <w:r>
        <w:rPr>
          <w:rFonts w:hint="eastAsia"/>
          <w:color w:val="auto"/>
        </w:rPr>
        <w:tab/>
      </w:r>
      <w:r>
        <w:rPr>
          <w:rFonts w:hint="eastAsia"/>
          <w:color w:val="auto"/>
        </w:rPr>
        <w:t>1</w:t>
      </w:r>
    </w:p>
    <w:p w14:paraId="6175589C">
      <w:pPr>
        <w:pStyle w:val="20"/>
        <w:rPr>
          <w:color w:val="auto"/>
        </w:rPr>
      </w:pPr>
      <w:r>
        <w:rPr>
          <w:rFonts w:hint="eastAsia"/>
          <w:color w:val="auto"/>
        </w:rPr>
        <w:t>一、管辖权概述</w:t>
      </w:r>
      <w:r>
        <w:rPr>
          <w:rFonts w:hint="eastAsia"/>
          <w:color w:val="auto"/>
        </w:rPr>
        <w:tab/>
      </w:r>
      <w:r>
        <w:rPr>
          <w:rFonts w:hint="eastAsia"/>
          <w:color w:val="auto"/>
        </w:rPr>
        <w:t>2</w:t>
      </w:r>
    </w:p>
    <w:p w14:paraId="6DD54EFB">
      <w:pPr>
        <w:pStyle w:val="20"/>
        <w:rPr>
          <w:color w:val="auto"/>
        </w:rPr>
      </w:pPr>
      <w:r>
        <w:rPr>
          <w:rFonts w:hint="eastAsia"/>
          <w:color w:val="auto"/>
        </w:rPr>
        <w:t>（一）确立管辖权的意义</w:t>
      </w:r>
      <w:r>
        <w:rPr>
          <w:rFonts w:hint="eastAsia"/>
          <w:color w:val="auto"/>
        </w:rPr>
        <w:tab/>
      </w:r>
      <w:r>
        <w:rPr>
          <w:rFonts w:hint="eastAsia"/>
          <w:color w:val="auto"/>
        </w:rPr>
        <w:t>2</w:t>
      </w:r>
    </w:p>
    <w:p w14:paraId="2B43EC1F">
      <w:pPr>
        <w:pStyle w:val="20"/>
        <w:rPr>
          <w:color w:val="auto"/>
        </w:rPr>
      </w:pPr>
      <w:r>
        <w:rPr>
          <w:rFonts w:hint="eastAsia"/>
          <w:color w:val="auto"/>
        </w:rPr>
        <w:t>（二）国际法中的管辖权</w:t>
      </w:r>
      <w:r>
        <w:rPr>
          <w:rFonts w:hint="eastAsia"/>
          <w:color w:val="auto"/>
        </w:rPr>
        <w:tab/>
      </w:r>
      <w:r>
        <w:rPr>
          <w:rFonts w:hint="eastAsia"/>
          <w:color w:val="auto"/>
        </w:rPr>
        <w:t>3</w:t>
      </w:r>
    </w:p>
    <w:p w14:paraId="67C61B54">
      <w:pPr>
        <w:pStyle w:val="20"/>
        <w:rPr>
          <w:color w:val="auto"/>
        </w:rPr>
      </w:pPr>
      <w:r>
        <w:rPr>
          <w:rFonts w:hint="eastAsia"/>
          <w:color w:val="auto"/>
        </w:rPr>
        <w:t>……</w:t>
      </w:r>
    </w:p>
    <w:p w14:paraId="36135CF4">
      <w:pPr>
        <w:pStyle w:val="20"/>
        <w:rPr>
          <w:color w:val="auto"/>
        </w:rPr>
      </w:pPr>
      <w:r>
        <w:rPr>
          <w:rFonts w:hint="eastAsia"/>
          <w:color w:val="auto"/>
        </w:rPr>
        <w:t>二、长臂管辖权的历史演进</w:t>
      </w:r>
      <w:r>
        <w:rPr>
          <w:rFonts w:hint="eastAsia"/>
          <w:color w:val="auto"/>
        </w:rPr>
        <w:tab/>
      </w:r>
      <w:r>
        <w:rPr>
          <w:rFonts w:hint="eastAsia"/>
          <w:color w:val="auto"/>
        </w:rPr>
        <w:t>7</w:t>
      </w:r>
    </w:p>
    <w:p w14:paraId="1FE1C4A6">
      <w:pPr>
        <w:pStyle w:val="20"/>
        <w:rPr>
          <w:color w:val="auto"/>
        </w:rPr>
      </w:pPr>
      <w:r>
        <w:rPr>
          <w:rFonts w:hint="eastAsia"/>
          <w:color w:val="auto"/>
        </w:rPr>
        <w:t>（一）长臂管辖权的背景</w:t>
      </w:r>
      <w:r>
        <w:rPr>
          <w:rFonts w:hint="eastAsia"/>
          <w:color w:val="auto"/>
        </w:rPr>
        <w:tab/>
      </w:r>
      <w:r>
        <w:rPr>
          <w:rFonts w:hint="eastAsia"/>
          <w:color w:val="auto"/>
        </w:rPr>
        <w:t>7</w:t>
      </w:r>
    </w:p>
    <w:p w14:paraId="3341DD23">
      <w:pPr>
        <w:pStyle w:val="20"/>
        <w:rPr>
          <w:color w:val="auto"/>
        </w:rPr>
      </w:pPr>
      <w:r>
        <w:rPr>
          <w:rFonts w:hint="eastAsia"/>
          <w:color w:val="auto"/>
        </w:rPr>
        <w:t>1</w:t>
      </w:r>
      <w:r>
        <w:rPr>
          <w:color w:val="auto"/>
        </w:rPr>
        <w:t xml:space="preserve">. </w:t>
      </w:r>
      <w:r>
        <w:rPr>
          <w:rFonts w:hint="eastAsia"/>
          <w:color w:val="auto"/>
        </w:rPr>
        <w:t>内夫案</w:t>
      </w:r>
      <w:r>
        <w:rPr>
          <w:rFonts w:hint="eastAsia"/>
          <w:color w:val="auto"/>
        </w:rPr>
        <w:tab/>
      </w:r>
      <w:r>
        <w:rPr>
          <w:rFonts w:hint="eastAsia"/>
          <w:color w:val="auto"/>
        </w:rPr>
        <w:t>7</w:t>
      </w:r>
    </w:p>
    <w:p w14:paraId="00CD5079">
      <w:pPr>
        <w:pStyle w:val="20"/>
        <w:rPr>
          <w:color w:val="auto"/>
        </w:rPr>
      </w:pPr>
      <w:r>
        <w:rPr>
          <w:rFonts w:hint="eastAsia"/>
          <w:color w:val="auto"/>
        </w:rPr>
        <w:t>2</w:t>
      </w:r>
      <w:r>
        <w:rPr>
          <w:color w:val="auto"/>
        </w:rPr>
        <w:t>.</w:t>
      </w:r>
      <w:r>
        <w:rPr>
          <w:rFonts w:hint="eastAsia"/>
          <w:color w:val="auto"/>
        </w:rPr>
        <w:t xml:space="preserve"> 被告在法院地的存在</w:t>
      </w:r>
      <w:r>
        <w:rPr>
          <w:rFonts w:hint="eastAsia"/>
          <w:color w:val="auto"/>
        </w:rPr>
        <w:tab/>
      </w:r>
      <w:r>
        <w:rPr>
          <w:rFonts w:hint="eastAsia"/>
          <w:color w:val="auto"/>
        </w:rPr>
        <w:t>7</w:t>
      </w:r>
    </w:p>
    <w:p w14:paraId="5F94F3BE">
      <w:pPr>
        <w:pStyle w:val="20"/>
        <w:rPr>
          <w:color w:val="auto"/>
        </w:rPr>
      </w:pPr>
      <w:r>
        <w:rPr>
          <w:rFonts w:hint="eastAsia"/>
          <w:color w:val="auto"/>
        </w:rPr>
        <w:t>（二）长臂管辖权的起源</w:t>
      </w:r>
      <w:r>
        <w:rPr>
          <w:rFonts w:hint="eastAsia"/>
          <w:color w:val="auto"/>
        </w:rPr>
        <w:tab/>
      </w:r>
      <w:r>
        <w:rPr>
          <w:rFonts w:hint="eastAsia"/>
          <w:color w:val="auto"/>
        </w:rPr>
        <w:t>9</w:t>
      </w:r>
    </w:p>
    <w:p w14:paraId="7057AC4B">
      <w:pPr>
        <w:pStyle w:val="20"/>
        <w:rPr>
          <w:color w:val="auto"/>
        </w:rPr>
      </w:pPr>
      <w:r>
        <w:rPr>
          <w:rFonts w:hint="eastAsia"/>
          <w:color w:val="auto"/>
        </w:rPr>
        <w:t>……</w:t>
      </w:r>
    </w:p>
    <w:p w14:paraId="6E79B09B">
      <w:pPr>
        <w:pStyle w:val="20"/>
        <w:rPr>
          <w:color w:val="auto"/>
        </w:rPr>
      </w:pPr>
      <w:r>
        <w:rPr>
          <w:rFonts w:hint="eastAsia"/>
          <w:color w:val="auto"/>
        </w:rPr>
        <w:t>（三）长臂管辖权的发展</w:t>
      </w:r>
      <w:r>
        <w:rPr>
          <w:rFonts w:hint="eastAsia"/>
          <w:color w:val="auto"/>
        </w:rPr>
        <w:tab/>
      </w:r>
      <w:r>
        <w:rPr>
          <w:rFonts w:hint="eastAsia"/>
          <w:color w:val="auto"/>
        </w:rPr>
        <w:t>12</w:t>
      </w:r>
    </w:p>
    <w:p w14:paraId="4D7911C9">
      <w:pPr>
        <w:pStyle w:val="20"/>
        <w:rPr>
          <w:color w:val="auto"/>
        </w:rPr>
      </w:pPr>
      <w:r>
        <w:rPr>
          <w:rFonts w:hint="eastAsia"/>
          <w:color w:val="auto"/>
        </w:rPr>
        <w:t>……</w:t>
      </w:r>
    </w:p>
    <w:p w14:paraId="38AC2004">
      <w:pPr>
        <w:pStyle w:val="20"/>
        <w:rPr>
          <w:color w:val="auto"/>
        </w:rPr>
      </w:pPr>
      <w:r>
        <w:rPr>
          <w:rFonts w:hint="eastAsia"/>
          <w:color w:val="auto"/>
        </w:rPr>
        <w:t>三、长臂管辖权的国际化</w:t>
      </w:r>
      <w:r>
        <w:rPr>
          <w:rFonts w:hint="eastAsia"/>
          <w:color w:val="auto"/>
        </w:rPr>
        <w:tab/>
      </w:r>
      <w:r>
        <w:rPr>
          <w:rFonts w:hint="eastAsia"/>
          <w:color w:val="auto"/>
        </w:rPr>
        <w:t>15</w:t>
      </w:r>
    </w:p>
    <w:p w14:paraId="3E5504AE">
      <w:pPr>
        <w:pStyle w:val="20"/>
        <w:rPr>
          <w:color w:val="auto"/>
        </w:rPr>
      </w:pPr>
      <w:r>
        <w:rPr>
          <w:rFonts w:hint="eastAsia"/>
          <w:color w:val="auto"/>
        </w:rPr>
        <w:t>……</w:t>
      </w:r>
    </w:p>
    <w:p w14:paraId="5EA16F23">
      <w:pPr>
        <w:pStyle w:val="20"/>
        <w:rPr>
          <w:color w:val="auto"/>
        </w:rPr>
      </w:pPr>
      <w:r>
        <w:rPr>
          <w:rFonts w:hint="eastAsia"/>
          <w:color w:val="auto"/>
        </w:rPr>
        <w:t>四、长臂管辖权的法理分析</w:t>
      </w:r>
      <w:r>
        <w:rPr>
          <w:rFonts w:hint="eastAsia"/>
          <w:color w:val="auto"/>
        </w:rPr>
        <w:tab/>
      </w:r>
      <w:r>
        <w:rPr>
          <w:rFonts w:hint="eastAsia"/>
          <w:color w:val="auto"/>
        </w:rPr>
        <w:t>21</w:t>
      </w:r>
    </w:p>
    <w:p w14:paraId="72316914">
      <w:pPr>
        <w:pStyle w:val="20"/>
        <w:rPr>
          <w:color w:val="auto"/>
        </w:rPr>
      </w:pPr>
      <w:r>
        <w:rPr>
          <w:rFonts w:hint="eastAsia"/>
          <w:color w:val="auto"/>
        </w:rPr>
        <w:t>……</w:t>
      </w:r>
    </w:p>
    <w:p w14:paraId="6C991C86">
      <w:pPr>
        <w:pStyle w:val="20"/>
        <w:rPr>
          <w:color w:val="auto"/>
        </w:rPr>
      </w:pPr>
      <w:r>
        <w:rPr>
          <w:rFonts w:hint="eastAsia"/>
          <w:color w:val="auto"/>
        </w:rPr>
        <w:t>五、中国应对长臂管辖权的措施</w:t>
      </w:r>
      <w:r>
        <w:rPr>
          <w:rFonts w:hint="eastAsia"/>
          <w:color w:val="auto"/>
        </w:rPr>
        <w:tab/>
      </w:r>
      <w:r>
        <w:rPr>
          <w:rFonts w:hint="eastAsia"/>
          <w:color w:val="auto"/>
        </w:rPr>
        <w:t>36</w:t>
      </w:r>
    </w:p>
    <w:p w14:paraId="48E82F0D">
      <w:pPr>
        <w:pStyle w:val="20"/>
        <w:rPr>
          <w:color w:val="auto"/>
        </w:rPr>
      </w:pPr>
      <w:r>
        <w:rPr>
          <w:rFonts w:hint="eastAsia"/>
          <w:color w:val="auto"/>
        </w:rPr>
        <w:t>……</w:t>
      </w:r>
    </w:p>
    <w:p w14:paraId="0E61CEA2">
      <w:pPr>
        <w:pStyle w:val="20"/>
        <w:rPr>
          <w:color w:val="auto"/>
        </w:rPr>
      </w:pPr>
      <w:r>
        <w:rPr>
          <w:rFonts w:hint="eastAsia"/>
          <w:color w:val="auto"/>
        </w:rPr>
        <w:t>结论</w:t>
      </w:r>
      <w:r>
        <w:rPr>
          <w:rFonts w:hint="eastAsia"/>
          <w:color w:val="auto"/>
        </w:rPr>
        <w:tab/>
      </w:r>
      <w:r>
        <w:rPr>
          <w:rFonts w:hint="eastAsia"/>
          <w:color w:val="auto"/>
        </w:rPr>
        <w:t>45</w:t>
      </w:r>
    </w:p>
    <w:p w14:paraId="5940C636">
      <w:pPr>
        <w:pStyle w:val="20"/>
        <w:rPr>
          <w:color w:val="auto"/>
        </w:rPr>
      </w:pPr>
      <w:r>
        <w:rPr>
          <w:rFonts w:hint="eastAsia"/>
          <w:color w:val="auto"/>
        </w:rPr>
        <w:t>参考文献</w:t>
      </w:r>
      <w:r>
        <w:rPr>
          <w:rFonts w:hint="eastAsia"/>
          <w:color w:val="auto"/>
        </w:rPr>
        <w:tab/>
      </w:r>
      <w:r>
        <w:rPr>
          <w:rFonts w:hint="eastAsia"/>
          <w:color w:val="auto"/>
        </w:rPr>
        <w:t>47</w:t>
      </w:r>
    </w:p>
    <w:p w14:paraId="2500E9A6">
      <w:pPr>
        <w:pStyle w:val="20"/>
        <w:rPr>
          <w:color w:val="auto"/>
        </w:rPr>
      </w:pPr>
      <w:r>
        <w:rPr>
          <w:rFonts w:hint="eastAsia"/>
          <w:color w:val="auto"/>
        </w:rPr>
        <w:t>致谢</w:t>
      </w:r>
      <w:r>
        <w:rPr>
          <w:rFonts w:hint="eastAsia"/>
          <w:color w:val="auto"/>
        </w:rPr>
        <w:tab/>
      </w:r>
      <w:r>
        <w:rPr>
          <w:rFonts w:hint="eastAsia"/>
          <w:color w:val="auto"/>
        </w:rPr>
        <w:t>48</w:t>
      </w:r>
    </w:p>
    <w:p w14:paraId="2F104B97">
      <w:pPr>
        <w:ind w:firstLine="0" w:firstLineChars="0"/>
        <w:rPr>
          <w:color w:val="auto"/>
        </w:rPr>
      </w:pPr>
    </w:p>
    <w:p w14:paraId="1F30A1DF">
      <w:pPr>
        <w:spacing w:after="312" w:afterLines="100"/>
        <w:ind w:firstLine="422"/>
        <w:jc w:val="center"/>
        <w:rPr>
          <w:b/>
          <w:color w:val="auto"/>
          <w:sz w:val="18"/>
          <w:szCs w:val="18"/>
        </w:rPr>
      </w:pPr>
      <w:r>
        <w:rPr>
          <w:b/>
          <w:color w:val="auto"/>
          <w:sz w:val="21"/>
          <w:szCs w:val="21"/>
        </w:rPr>
        <mc:AlternateContent>
          <mc:Choice Requires="wps">
            <w:drawing>
              <wp:anchor distT="0" distB="0" distL="114300" distR="114300" simplePos="0" relativeHeight="251875328" behindDoc="0" locked="0" layoutInCell="1" allowOverlap="1">
                <wp:simplePos x="0" y="0"/>
                <wp:positionH relativeFrom="column">
                  <wp:posOffset>74295</wp:posOffset>
                </wp:positionH>
                <wp:positionV relativeFrom="paragraph">
                  <wp:posOffset>33020</wp:posOffset>
                </wp:positionV>
                <wp:extent cx="1629410" cy="624205"/>
                <wp:effectExtent l="4445" t="283845" r="23495" b="6350"/>
                <wp:wrapNone/>
                <wp:docPr id="696" name="AutoShape 20"/>
                <wp:cNvGraphicFramePr/>
                <a:graphic xmlns:a="http://schemas.openxmlformats.org/drawingml/2006/main">
                  <a:graphicData uri="http://schemas.microsoft.com/office/word/2010/wordprocessingShape">
                    <wps:wsp>
                      <wps:cNvSpPr>
                        <a:spLocks noChangeArrowheads="1"/>
                      </wps:cNvSpPr>
                      <wps:spPr bwMode="auto">
                        <a:xfrm>
                          <a:off x="0" y="0"/>
                          <a:ext cx="1629508" cy="624254"/>
                        </a:xfrm>
                        <a:prstGeom prst="wedgeRoundRectCallout">
                          <a:avLst>
                            <a:gd name="adj1" fmla="val -40825"/>
                            <a:gd name="adj2" fmla="val -93839"/>
                            <a:gd name="adj3" fmla="val 16667"/>
                          </a:avLst>
                        </a:prstGeom>
                        <a:solidFill>
                          <a:srgbClr val="FFFFFF"/>
                        </a:solidFill>
                        <a:ln w="9525">
                          <a:solidFill>
                            <a:srgbClr val="000000"/>
                          </a:solidFill>
                          <a:miter lim="800000"/>
                        </a:ln>
                      </wps:spPr>
                      <wps:txbx>
                        <w:txbxContent>
                          <w:p w14:paraId="3D9AEF40">
                            <w:pPr>
                              <w:spacing w:line="240" w:lineRule="auto"/>
                              <w:ind w:firstLine="0" w:firstLineChars="0"/>
                              <w:rPr>
                                <w:rFonts w:eastAsia="楷体_GB2312"/>
                                <w:sz w:val="15"/>
                                <w:szCs w:val="15"/>
                              </w:rPr>
                            </w:pPr>
                            <w:r>
                              <w:rPr>
                                <w:rFonts w:ascii="楷体_GB2312" w:eastAsia="楷体_GB2312"/>
                                <w:sz w:val="15"/>
                                <w:szCs w:val="15"/>
                              </w:rPr>
                              <w:t>一级标题</w:t>
                            </w:r>
                            <w:r>
                              <w:rPr>
                                <w:rFonts w:hint="eastAsia" w:ascii="楷体_GB2312" w:eastAsia="楷体_GB2312"/>
                                <w:sz w:val="15"/>
                                <w:szCs w:val="15"/>
                              </w:rPr>
                              <w:t>，</w:t>
                            </w:r>
                            <w:r>
                              <w:rPr>
                                <w:rFonts w:ascii="楷体_GB2312" w:eastAsia="楷体_GB2312"/>
                                <w:sz w:val="15"/>
                                <w:szCs w:val="15"/>
                              </w:rPr>
                              <w:t>五号</w:t>
                            </w:r>
                            <w:r>
                              <w:rPr>
                                <w:rFonts w:hint="eastAsia" w:ascii="楷体_GB2312" w:eastAsia="楷体_GB2312"/>
                                <w:sz w:val="15"/>
                                <w:szCs w:val="15"/>
                              </w:rPr>
                              <w:t>，中文</w:t>
                            </w:r>
                            <w:r>
                              <w:rPr>
                                <w:rFonts w:ascii="楷体_GB2312" w:eastAsia="楷体_GB2312"/>
                                <w:sz w:val="15"/>
                                <w:szCs w:val="15"/>
                              </w:rPr>
                              <w:t>宋体</w:t>
                            </w:r>
                            <w:r>
                              <w:rPr>
                                <w:rFonts w:hint="eastAsia" w:ascii="楷体_GB2312" w:eastAsia="楷体_GB2312"/>
                                <w:sz w:val="15"/>
                                <w:szCs w:val="15"/>
                              </w:rPr>
                              <w:t>，</w:t>
                            </w:r>
                            <w:r>
                              <w:rPr>
                                <w:rFonts w:ascii="楷体_GB2312" w:eastAsia="楷体_GB2312"/>
                                <w:b/>
                                <w:sz w:val="15"/>
                                <w:szCs w:val="15"/>
                              </w:rPr>
                              <w:t>加粗</w:t>
                            </w:r>
                            <w:r>
                              <w:rPr>
                                <w:rFonts w:hint="eastAsia" w:ascii="楷体_GB2312" w:eastAsia="楷体_GB2312"/>
                                <w:sz w:val="15"/>
                                <w:szCs w:val="15"/>
                              </w:rPr>
                              <w:t>；</w:t>
                            </w:r>
                            <w:r>
                              <w:rPr>
                                <w:rFonts w:ascii="楷体_GB2312" w:eastAsia="楷体_GB2312"/>
                                <w:sz w:val="15"/>
                                <w:szCs w:val="15"/>
                              </w:rPr>
                              <w:t>其</w:t>
                            </w:r>
                            <w:r>
                              <w:rPr>
                                <w:rFonts w:hint="eastAsia" w:ascii="楷体_GB2312" w:eastAsia="楷体_GB2312"/>
                                <w:sz w:val="15"/>
                                <w:szCs w:val="15"/>
                              </w:rPr>
                              <w:t>它级别标题，</w:t>
                            </w:r>
                            <w:r>
                              <w:rPr>
                                <w:rFonts w:ascii="楷体_GB2312" w:eastAsia="楷体_GB2312"/>
                                <w:sz w:val="15"/>
                                <w:szCs w:val="15"/>
                              </w:rPr>
                              <w:t>五号</w:t>
                            </w:r>
                            <w:r>
                              <w:rPr>
                                <w:rFonts w:hint="eastAsia" w:ascii="楷体_GB2312" w:eastAsia="楷体_GB2312"/>
                                <w:sz w:val="15"/>
                                <w:szCs w:val="15"/>
                              </w:rPr>
                              <w:t>，</w:t>
                            </w:r>
                            <w:r>
                              <w:rPr>
                                <w:rFonts w:ascii="楷体_GB2312" w:eastAsia="楷体_GB2312"/>
                                <w:sz w:val="15"/>
                                <w:szCs w:val="15"/>
                              </w:rPr>
                              <w:t>宋体</w:t>
                            </w:r>
                            <w:r>
                              <w:rPr>
                                <w:rFonts w:hint="eastAsia" w:ascii="楷体_GB2312" w:eastAsia="楷体_GB2312"/>
                                <w:sz w:val="15"/>
                                <w:szCs w:val="15"/>
                              </w:rPr>
                              <w:t>；</w:t>
                            </w:r>
                            <w:r>
                              <w:rPr>
                                <w:rFonts w:ascii="楷体_GB2312" w:eastAsia="楷体_GB2312"/>
                                <w:sz w:val="15"/>
                                <w:szCs w:val="15"/>
                              </w:rPr>
                              <w:t>低级标</w:t>
                            </w:r>
                            <w:r>
                              <w:rPr>
                                <w:rFonts w:hint="eastAsia" w:eastAsia="楷体_GB2312"/>
                                <w:sz w:val="15"/>
                                <w:szCs w:val="15"/>
                              </w:rPr>
                              <w:t>题向右缩进</w:t>
                            </w:r>
                            <w:r>
                              <w:rPr>
                                <w:rFonts w:eastAsia="楷体_GB2312"/>
                                <w:sz w:val="15"/>
                                <w:szCs w:val="15"/>
                              </w:rPr>
                              <w:t>1</w:t>
                            </w:r>
                            <w:r>
                              <w:rPr>
                                <w:rFonts w:hint="eastAsia" w:eastAsia="楷体_GB2312"/>
                                <w:sz w:val="15"/>
                                <w:szCs w:val="15"/>
                              </w:rPr>
                              <w:t>汉字符</w:t>
                            </w:r>
                          </w:p>
                        </w:txbxContent>
                      </wps:txbx>
                      <wps:bodyPr rot="0" vert="horz" wrap="square" lIns="91440" tIns="45720" rIns="91440" bIns="45720" anchor="t" anchorCtr="0" upright="1">
                        <a:noAutofit/>
                      </wps:bodyPr>
                    </wps:wsp>
                  </a:graphicData>
                </a:graphic>
              </wp:anchor>
            </w:drawing>
          </mc:Choice>
          <mc:Fallback>
            <w:pict>
              <v:shape id="AutoShape 20" o:spid="_x0000_s1026" o:spt="62" type="#_x0000_t62" style="position:absolute;left:0pt;margin-left:5.85pt;margin-top:2.6pt;height:49.15pt;width:128.3pt;z-index:251875328;mso-width-relative:page;mso-height-relative:page;" fillcolor="#FFFFFF" filled="t" stroked="t" coordsize="21600,21600" o:gfxdata="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DMs4hNcAAAAIAQAADwAAAAAAAAABACAAAAAiAAAAZHJzL2Rvd25yZXYueG1sUEsBAhQA&#10;FAAAAAgAh07iQHx6ctxlAgAACAUAAA4AAAAAAAAAAQAgAAAAJgEAAGRycy9lMm9Eb2MueG1sUEsF&#10;BgAAAAAGAAYAWQEAAP0FAAAAAA==&#10;" adj="1982,-9469,14400">
                <v:fill on="t" focussize="0,0"/>
                <v:stroke color="#000000" miterlimit="8" joinstyle="miter"/>
                <v:imagedata o:title=""/>
                <o:lock v:ext="edit" aspectratio="f"/>
                <v:textbox>
                  <w:txbxContent>
                    <w:p w14:paraId="3D9AEF40">
                      <w:pPr>
                        <w:spacing w:line="240" w:lineRule="auto"/>
                        <w:ind w:firstLine="0" w:firstLineChars="0"/>
                        <w:rPr>
                          <w:rFonts w:eastAsia="楷体_GB2312"/>
                          <w:sz w:val="15"/>
                          <w:szCs w:val="15"/>
                        </w:rPr>
                      </w:pPr>
                      <w:r>
                        <w:rPr>
                          <w:rFonts w:ascii="楷体_GB2312" w:eastAsia="楷体_GB2312"/>
                          <w:sz w:val="15"/>
                          <w:szCs w:val="15"/>
                        </w:rPr>
                        <w:t>一级标题</w:t>
                      </w:r>
                      <w:r>
                        <w:rPr>
                          <w:rFonts w:hint="eastAsia" w:ascii="楷体_GB2312" w:eastAsia="楷体_GB2312"/>
                          <w:sz w:val="15"/>
                          <w:szCs w:val="15"/>
                        </w:rPr>
                        <w:t>，</w:t>
                      </w:r>
                      <w:r>
                        <w:rPr>
                          <w:rFonts w:ascii="楷体_GB2312" w:eastAsia="楷体_GB2312"/>
                          <w:sz w:val="15"/>
                          <w:szCs w:val="15"/>
                        </w:rPr>
                        <w:t>五号</w:t>
                      </w:r>
                      <w:r>
                        <w:rPr>
                          <w:rFonts w:hint="eastAsia" w:ascii="楷体_GB2312" w:eastAsia="楷体_GB2312"/>
                          <w:sz w:val="15"/>
                          <w:szCs w:val="15"/>
                        </w:rPr>
                        <w:t>，中文</w:t>
                      </w:r>
                      <w:r>
                        <w:rPr>
                          <w:rFonts w:ascii="楷体_GB2312" w:eastAsia="楷体_GB2312"/>
                          <w:sz w:val="15"/>
                          <w:szCs w:val="15"/>
                        </w:rPr>
                        <w:t>宋体</w:t>
                      </w:r>
                      <w:r>
                        <w:rPr>
                          <w:rFonts w:hint="eastAsia" w:ascii="楷体_GB2312" w:eastAsia="楷体_GB2312"/>
                          <w:sz w:val="15"/>
                          <w:szCs w:val="15"/>
                        </w:rPr>
                        <w:t>，</w:t>
                      </w:r>
                      <w:r>
                        <w:rPr>
                          <w:rFonts w:ascii="楷体_GB2312" w:eastAsia="楷体_GB2312"/>
                          <w:b/>
                          <w:sz w:val="15"/>
                          <w:szCs w:val="15"/>
                        </w:rPr>
                        <w:t>加粗</w:t>
                      </w:r>
                      <w:r>
                        <w:rPr>
                          <w:rFonts w:hint="eastAsia" w:ascii="楷体_GB2312" w:eastAsia="楷体_GB2312"/>
                          <w:sz w:val="15"/>
                          <w:szCs w:val="15"/>
                        </w:rPr>
                        <w:t>；</w:t>
                      </w:r>
                      <w:r>
                        <w:rPr>
                          <w:rFonts w:ascii="楷体_GB2312" w:eastAsia="楷体_GB2312"/>
                          <w:sz w:val="15"/>
                          <w:szCs w:val="15"/>
                        </w:rPr>
                        <w:t>其</w:t>
                      </w:r>
                      <w:r>
                        <w:rPr>
                          <w:rFonts w:hint="eastAsia" w:ascii="楷体_GB2312" w:eastAsia="楷体_GB2312"/>
                          <w:sz w:val="15"/>
                          <w:szCs w:val="15"/>
                        </w:rPr>
                        <w:t>它级别标题，</w:t>
                      </w:r>
                      <w:r>
                        <w:rPr>
                          <w:rFonts w:ascii="楷体_GB2312" w:eastAsia="楷体_GB2312"/>
                          <w:sz w:val="15"/>
                          <w:szCs w:val="15"/>
                        </w:rPr>
                        <w:t>五号</w:t>
                      </w:r>
                      <w:r>
                        <w:rPr>
                          <w:rFonts w:hint="eastAsia" w:ascii="楷体_GB2312" w:eastAsia="楷体_GB2312"/>
                          <w:sz w:val="15"/>
                          <w:szCs w:val="15"/>
                        </w:rPr>
                        <w:t>，</w:t>
                      </w:r>
                      <w:r>
                        <w:rPr>
                          <w:rFonts w:ascii="楷体_GB2312" w:eastAsia="楷体_GB2312"/>
                          <w:sz w:val="15"/>
                          <w:szCs w:val="15"/>
                        </w:rPr>
                        <w:t>宋体</w:t>
                      </w:r>
                      <w:r>
                        <w:rPr>
                          <w:rFonts w:hint="eastAsia" w:ascii="楷体_GB2312" w:eastAsia="楷体_GB2312"/>
                          <w:sz w:val="15"/>
                          <w:szCs w:val="15"/>
                        </w:rPr>
                        <w:t>；</w:t>
                      </w:r>
                      <w:r>
                        <w:rPr>
                          <w:rFonts w:ascii="楷体_GB2312" w:eastAsia="楷体_GB2312"/>
                          <w:sz w:val="15"/>
                          <w:szCs w:val="15"/>
                        </w:rPr>
                        <w:t>低级标</w:t>
                      </w:r>
                      <w:r>
                        <w:rPr>
                          <w:rFonts w:hint="eastAsia" w:eastAsia="楷体_GB2312"/>
                          <w:sz w:val="15"/>
                          <w:szCs w:val="15"/>
                        </w:rPr>
                        <w:t>题向右缩进</w:t>
                      </w:r>
                      <w:r>
                        <w:rPr>
                          <w:rFonts w:eastAsia="楷体_GB2312"/>
                          <w:sz w:val="15"/>
                          <w:szCs w:val="15"/>
                        </w:rPr>
                        <w:t>1</w:t>
                      </w:r>
                      <w:r>
                        <w:rPr>
                          <w:rFonts w:hint="eastAsia" w:eastAsia="楷体_GB2312"/>
                          <w:sz w:val="15"/>
                          <w:szCs w:val="15"/>
                        </w:rPr>
                        <w:t>汉字符</w:t>
                      </w:r>
                    </w:p>
                  </w:txbxContent>
                </v:textbox>
              </v:shape>
            </w:pict>
          </mc:Fallback>
        </mc:AlternateContent>
      </w:r>
    </w:p>
    <w:p w14:paraId="27BE9C77">
      <w:pPr>
        <w:spacing w:before="156" w:beforeLines="50" w:after="156" w:afterLines="50"/>
        <w:ind w:firstLine="0" w:firstLineChars="0"/>
        <w:jc w:val="center"/>
        <w:rPr>
          <w:b/>
          <w:color w:val="auto"/>
          <w:kern w:val="0"/>
          <w:szCs w:val="21"/>
        </w:rPr>
      </w:pPr>
      <w:r>
        <w:rPr>
          <w:b/>
          <w:color w:val="auto"/>
          <w:sz w:val="18"/>
          <w:szCs w:val="18"/>
        </w:rPr>
        <w:br w:type="page"/>
      </w:r>
      <w:r>
        <w:rPr>
          <w:b/>
          <w:color w:val="auto"/>
          <w:sz w:val="32"/>
        </w:rPr>
        <mc:AlternateContent>
          <mc:Choice Requires="wps">
            <w:drawing>
              <wp:anchor distT="0" distB="0" distL="114300" distR="114300" simplePos="0" relativeHeight="251876352" behindDoc="0" locked="0" layoutInCell="1" allowOverlap="1">
                <wp:simplePos x="0" y="0"/>
                <wp:positionH relativeFrom="margin">
                  <wp:posOffset>3868420</wp:posOffset>
                </wp:positionH>
                <wp:positionV relativeFrom="paragraph">
                  <wp:posOffset>-107315</wp:posOffset>
                </wp:positionV>
                <wp:extent cx="1395730" cy="494030"/>
                <wp:effectExtent l="334010" t="5080" r="22860" b="15240"/>
                <wp:wrapNone/>
                <wp:docPr id="697" name="AutoShape 31"/>
                <wp:cNvGraphicFramePr/>
                <a:graphic xmlns:a="http://schemas.openxmlformats.org/drawingml/2006/main">
                  <a:graphicData uri="http://schemas.microsoft.com/office/word/2010/wordprocessingShape">
                    <wps:wsp>
                      <wps:cNvSpPr>
                        <a:spLocks noChangeArrowheads="1"/>
                      </wps:cNvSpPr>
                      <wps:spPr bwMode="auto">
                        <a:xfrm>
                          <a:off x="0" y="0"/>
                          <a:ext cx="1395730" cy="494030"/>
                        </a:xfrm>
                        <a:prstGeom prst="wedgeRoundRectCallout">
                          <a:avLst>
                            <a:gd name="adj1" fmla="val -72168"/>
                            <a:gd name="adj2" fmla="val 10146"/>
                            <a:gd name="adj3" fmla="val 16667"/>
                          </a:avLst>
                        </a:prstGeom>
                        <a:solidFill>
                          <a:srgbClr val="FFFFFF"/>
                        </a:solidFill>
                        <a:ln w="9525">
                          <a:solidFill>
                            <a:srgbClr val="000000"/>
                          </a:solidFill>
                          <a:miter lim="800000"/>
                        </a:ln>
                      </wps:spPr>
                      <wps:txbx>
                        <w:txbxContent>
                          <w:p w14:paraId="56C2F2CC">
                            <w:pPr>
                              <w:spacing w:line="240" w:lineRule="auto"/>
                              <w:ind w:firstLine="0" w:firstLineChars="0"/>
                              <w:rPr>
                                <w:rFonts w:eastAsia="楷体_GB2312"/>
                                <w:sz w:val="15"/>
                                <w:szCs w:val="15"/>
                              </w:rPr>
                            </w:pPr>
                            <w:r>
                              <w:rPr>
                                <w:rFonts w:hint="eastAsia" w:eastAsia="楷体_GB2312"/>
                                <w:sz w:val="15"/>
                                <w:szCs w:val="15"/>
                              </w:rPr>
                              <w:t>一级标题，三号，中文宋体，</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04.6pt;margin-top:-8.45pt;height:38.9pt;width:109.9pt;mso-position-horizontal-relative:margin;z-index:251876352;mso-width-relative:page;mso-height-relative:page;" fillcolor="#FFFFFF" filled="t" stroked="t" coordsize="21600,21600" o:gfxdata="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KvwxYLYAAAACgEAAA8AAAAAAAAAAQAgAAAAIgAAAGRycy9kb3ducmV2LnhtbFBL&#10;AQIUABQAAAAIAIdO4kAye33maAIAAAcFAAAOAAAAAAAAAAEAIAAAACcBAABkcnMvZTJvRG9jLnht&#10;bFBLBQYAAAAABgAGAFkBAAABBgAAAAA=&#10;" adj="-4788,12992,14400">
                <v:fill on="t" focussize="0,0"/>
                <v:stroke color="#000000" miterlimit="8" joinstyle="miter"/>
                <v:imagedata o:title=""/>
                <o:lock v:ext="edit" aspectratio="f"/>
                <v:textbox>
                  <w:txbxContent>
                    <w:p w14:paraId="56C2F2CC">
                      <w:pPr>
                        <w:spacing w:line="240" w:lineRule="auto"/>
                        <w:ind w:firstLine="0" w:firstLineChars="0"/>
                        <w:rPr>
                          <w:rFonts w:eastAsia="楷体_GB2312"/>
                          <w:sz w:val="15"/>
                          <w:szCs w:val="15"/>
                        </w:rPr>
                      </w:pPr>
                      <w:r>
                        <w:rPr>
                          <w:rFonts w:hint="eastAsia" w:eastAsia="楷体_GB2312"/>
                          <w:sz w:val="15"/>
                          <w:szCs w:val="15"/>
                        </w:rPr>
                        <w:t>一级标题，三号，中文宋体，</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color w:val="auto"/>
          <w:kern w:val="0"/>
          <w:sz w:val="32"/>
          <w:szCs w:val="28"/>
        </w:rPr>
        <w:t>一</w:t>
      </w:r>
      <w:r>
        <w:rPr>
          <w:rFonts w:hint="eastAsia"/>
          <w:b/>
          <w:color w:val="auto"/>
          <w:kern w:val="0"/>
          <w:sz w:val="32"/>
          <w:szCs w:val="28"/>
        </w:rPr>
        <w:t>、管辖权概述</w:t>
      </w:r>
    </w:p>
    <w:p w14:paraId="56853A66">
      <w:pPr>
        <w:ind w:firstLine="0" w:firstLineChars="0"/>
        <w:rPr>
          <w:rFonts w:hint="eastAsia" w:asciiTheme="minorEastAsia" w:hAnsiTheme="minorEastAsia"/>
          <w:b/>
          <w:bCs/>
          <w:color w:val="auto"/>
          <w:kern w:val="0"/>
          <w:sz w:val="28"/>
          <w:lang w:val="zh-CN"/>
        </w:rPr>
      </w:pPr>
      <w:r>
        <w:rPr>
          <w:rFonts w:asciiTheme="minorEastAsia" w:hAnsiTheme="minorEastAsia"/>
          <w:b/>
          <w:bCs/>
          <w:color w:val="auto"/>
          <w:kern w:val="0"/>
          <w:sz w:val="28"/>
        </w:rPr>
        <mc:AlternateContent>
          <mc:Choice Requires="wps">
            <w:drawing>
              <wp:anchor distT="0" distB="0" distL="114300" distR="114300" simplePos="0" relativeHeight="251871232" behindDoc="0" locked="0" layoutInCell="1" allowOverlap="1">
                <wp:simplePos x="0" y="0"/>
                <wp:positionH relativeFrom="column">
                  <wp:posOffset>2520950</wp:posOffset>
                </wp:positionH>
                <wp:positionV relativeFrom="paragraph">
                  <wp:posOffset>6985</wp:posOffset>
                </wp:positionV>
                <wp:extent cx="2480945" cy="290830"/>
                <wp:effectExtent l="498475" t="5080" r="11430" b="8890"/>
                <wp:wrapNone/>
                <wp:docPr id="698" name="AutoShape 23"/>
                <wp:cNvGraphicFramePr/>
                <a:graphic xmlns:a="http://schemas.openxmlformats.org/drawingml/2006/main">
                  <a:graphicData uri="http://schemas.microsoft.com/office/word/2010/wordprocessingShape">
                    <wps:wsp>
                      <wps:cNvSpPr>
                        <a:spLocks noChangeArrowheads="1"/>
                      </wps:cNvSpPr>
                      <wps:spPr bwMode="auto">
                        <a:xfrm>
                          <a:off x="0" y="0"/>
                          <a:ext cx="2480896" cy="290635"/>
                        </a:xfrm>
                        <a:prstGeom prst="wedgeRoundRectCallout">
                          <a:avLst>
                            <a:gd name="adj1" fmla="val -68566"/>
                            <a:gd name="adj2" fmla="val -4322"/>
                            <a:gd name="adj3" fmla="val 16667"/>
                          </a:avLst>
                        </a:prstGeom>
                        <a:solidFill>
                          <a:srgbClr val="FFFFFF"/>
                        </a:solidFill>
                        <a:ln w="9525">
                          <a:solidFill>
                            <a:srgbClr val="000000"/>
                          </a:solidFill>
                          <a:miter lim="800000"/>
                        </a:ln>
                      </wps:spPr>
                      <wps:txbx>
                        <w:txbxContent>
                          <w:p w14:paraId="06E08DF4">
                            <w:pPr>
                              <w:spacing w:line="240" w:lineRule="auto"/>
                              <w:ind w:firstLine="0" w:firstLineChars="0"/>
                              <w:rPr>
                                <w:rFonts w:eastAsia="楷体_GB2312"/>
                                <w:sz w:val="15"/>
                                <w:szCs w:val="15"/>
                              </w:rPr>
                            </w:pPr>
                            <w:r>
                              <w:rPr>
                                <w:rFonts w:hint="eastAsia" w:eastAsia="楷体_GB2312"/>
                                <w:sz w:val="15"/>
                                <w:szCs w:val="15"/>
                              </w:rPr>
                              <w:t>二级标题，四号，中文宋体，</w:t>
                            </w:r>
                            <w:r>
                              <w:rPr>
                                <w:rFonts w:hint="eastAsia" w:eastAsia="楷体_GB2312"/>
                                <w:b/>
                                <w:sz w:val="15"/>
                                <w:szCs w:val="15"/>
                              </w:rPr>
                              <w:t>加粗</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3" o:spid="_x0000_s1026" o:spt="62" type="#_x0000_t62" style="position:absolute;left:0pt;margin-left:198.5pt;margin-top:0.55pt;height:22.9pt;width:195.35pt;z-index:251871232;mso-width-relative:page;mso-height-relative:page;" fillcolor="#FFFFFF" filled="t" stroked="t" coordsize="21600,21600" o:gfxdata="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IJp/ePWAAAACAEAAA8AAAAAAAAAAQAgAAAAIgAAAGRycy9kb3ducmV2LnhtbFBLAQIUABQA&#10;AAAIAIdO4kDUpF2BZAIAAAcFAAAOAAAAAAAAAAEAIAAAACUBAABkcnMvZTJvRG9jLnhtbFBLBQYA&#10;AAAABgAGAFkBAAD7BQAAAAA=&#10;" adj="-4010,9866,14400">
                <v:fill on="t" focussize="0,0"/>
                <v:stroke color="#000000" miterlimit="8" joinstyle="miter"/>
                <v:imagedata o:title=""/>
                <o:lock v:ext="edit" aspectratio="f"/>
                <v:textbox>
                  <w:txbxContent>
                    <w:p w14:paraId="06E08DF4">
                      <w:pPr>
                        <w:spacing w:line="240" w:lineRule="auto"/>
                        <w:ind w:firstLine="0" w:firstLineChars="0"/>
                        <w:rPr>
                          <w:rFonts w:eastAsia="楷体_GB2312"/>
                          <w:sz w:val="15"/>
                          <w:szCs w:val="15"/>
                        </w:rPr>
                      </w:pPr>
                      <w:r>
                        <w:rPr>
                          <w:rFonts w:hint="eastAsia" w:eastAsia="楷体_GB2312"/>
                          <w:sz w:val="15"/>
                          <w:szCs w:val="15"/>
                        </w:rPr>
                        <w:t>二级标题，四号，中文宋体，</w:t>
                      </w:r>
                      <w:r>
                        <w:rPr>
                          <w:rFonts w:hint="eastAsia" w:eastAsia="楷体_GB2312"/>
                          <w:b/>
                          <w:sz w:val="15"/>
                          <w:szCs w:val="15"/>
                        </w:rPr>
                        <w:t>加粗</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v:textbox>
              </v:shape>
            </w:pict>
          </mc:Fallback>
        </mc:AlternateContent>
      </w:r>
      <w:r>
        <w:rPr>
          <w:rFonts w:asciiTheme="minorEastAsia" w:hAnsiTheme="minorEastAsia"/>
          <w:b/>
          <w:bCs/>
          <w:color w:val="auto"/>
          <w:kern w:val="0"/>
          <w:sz w:val="28"/>
          <w:lang w:val="zh-CN"/>
        </w:rPr>
        <w:t>（一）</w:t>
      </w:r>
      <w:r>
        <w:rPr>
          <w:rFonts w:hint="eastAsia" w:asciiTheme="minorEastAsia" w:hAnsiTheme="minorEastAsia"/>
          <w:b/>
          <w:bCs/>
          <w:color w:val="auto"/>
          <w:kern w:val="0"/>
          <w:sz w:val="28"/>
          <w:lang w:val="zh-CN"/>
        </w:rPr>
        <w:t>确立管辖权的意义</w:t>
      </w:r>
    </w:p>
    <w:p w14:paraId="501E4B99">
      <w:pPr>
        <w:ind w:firstLine="480"/>
        <w:rPr>
          <w:rFonts w:hint="eastAsia" w:asciiTheme="minorEastAsia" w:hAnsiTheme="minorEastAsia"/>
          <w:color w:val="auto"/>
          <w:kern w:val="0"/>
        </w:rPr>
      </w:pPr>
      <w:r>
        <w:rPr>
          <w:rFonts w:hint="eastAsia"/>
          <w:color w:val="auto"/>
        </w:rPr>
        <w:t>由于各国法律文化制度的差异，“管辖权”一词的内涵不尽相同。在我国传统民事诉讼法语境下，“管辖权”主要指的是不同的法院间如何处理一审案件的分工与权限范围，常常与级别管辖、地域管辖等概念一同被提及。英语语境下一般将“管辖权”译为" jurisdiction "，指的是法院针对某个案件有无进行审理并做出拘束性裁判的资格。国际法中涉外案件“管辖权”指的是一国法院依据其本国法和缔结的国际条约对案件进行审判的权限。</w:t>
      </w:r>
      <w:r>
        <w:rPr>
          <w:rFonts w:asciiTheme="minorEastAsia" w:hAnsiTheme="minorEastAsia"/>
          <w:color w:val="auto"/>
        </w:rPr>
        <w:t>……</w:t>
      </w:r>
    </w:p>
    <w:p w14:paraId="3546FFAE">
      <w:pPr>
        <w:spacing w:before="156" w:beforeLines="50" w:after="156" w:afterLines="50"/>
        <w:ind w:firstLine="0" w:firstLineChars="0"/>
        <w:jc w:val="center"/>
        <w:rPr>
          <w:b/>
          <w:bCs/>
          <w:color w:val="auto"/>
          <w:kern w:val="0"/>
          <w:szCs w:val="28"/>
          <w:lang w:val="zh-CN"/>
        </w:rPr>
      </w:pPr>
      <w:r>
        <w:rPr>
          <w:rFonts w:eastAsia="黑体"/>
          <w:color w:val="auto"/>
          <w:sz w:val="28"/>
        </w:rPr>
        <mc:AlternateContent>
          <mc:Choice Requires="wps">
            <w:drawing>
              <wp:anchor distT="0" distB="0" distL="114300" distR="114300" simplePos="0" relativeHeight="251872256" behindDoc="0" locked="0" layoutInCell="1" allowOverlap="1">
                <wp:simplePos x="0" y="0"/>
                <wp:positionH relativeFrom="margin">
                  <wp:posOffset>4048760</wp:posOffset>
                </wp:positionH>
                <wp:positionV relativeFrom="paragraph">
                  <wp:posOffset>113665</wp:posOffset>
                </wp:positionV>
                <wp:extent cx="1447800" cy="455930"/>
                <wp:effectExtent l="217805" t="179070" r="10795" b="12700"/>
                <wp:wrapNone/>
                <wp:docPr id="699" name="AutoShape 25"/>
                <wp:cNvGraphicFramePr/>
                <a:graphic xmlns:a="http://schemas.openxmlformats.org/drawingml/2006/main">
                  <a:graphicData uri="http://schemas.microsoft.com/office/word/2010/wordprocessingShape">
                    <wps:wsp>
                      <wps:cNvSpPr>
                        <a:spLocks noChangeArrowheads="1"/>
                      </wps:cNvSpPr>
                      <wps:spPr bwMode="auto">
                        <a:xfrm>
                          <a:off x="0" y="0"/>
                          <a:ext cx="1447800" cy="455735"/>
                        </a:xfrm>
                        <a:prstGeom prst="wedgeRoundRectCallout">
                          <a:avLst>
                            <a:gd name="adj1" fmla="val -62512"/>
                            <a:gd name="adj2" fmla="val -86581"/>
                            <a:gd name="adj3" fmla="val 16667"/>
                          </a:avLst>
                        </a:prstGeom>
                        <a:solidFill>
                          <a:srgbClr val="FFFFFF"/>
                        </a:solidFill>
                        <a:ln w="9525">
                          <a:solidFill>
                            <a:srgbClr val="000000"/>
                          </a:solidFill>
                          <a:miter lim="800000"/>
                        </a:ln>
                      </wps:spPr>
                      <wps:txbx>
                        <w:txbxContent>
                          <w:p w14:paraId="2ABF18DE">
                            <w:pPr>
                              <w:spacing w:line="240" w:lineRule="auto"/>
                              <w:ind w:firstLine="0" w:firstLineChars="0"/>
                              <w:jc w:val="left"/>
                              <w:rPr>
                                <w:rFonts w:eastAsia="楷体_GB2312"/>
                                <w:sz w:val="15"/>
                                <w:szCs w:val="15"/>
                              </w:rPr>
                            </w:pPr>
                            <w:r>
                              <w:rPr>
                                <w:rFonts w:hint="eastAsia" w:eastAsia="楷体_GB2312"/>
                                <w:sz w:val="15"/>
                                <w:szCs w:val="15"/>
                              </w:rPr>
                              <w:t>正文，小四号，宋体，首行缩进</w:t>
                            </w:r>
                            <w:r>
                              <w:rPr>
                                <w:rFonts w:eastAsia="楷体_GB2312"/>
                                <w:sz w:val="15"/>
                                <w:szCs w:val="15"/>
                              </w:rPr>
                              <w:t>2</w:t>
                            </w:r>
                            <w:r>
                              <w:rPr>
                                <w:rFonts w:hint="eastAsia" w:eastAsia="楷体_GB2312"/>
                                <w:sz w:val="15"/>
                                <w:szCs w:val="15"/>
                              </w:rPr>
                              <w:t>汉字符，行距1.25倍</w:t>
                            </w:r>
                          </w:p>
                        </w:txbxContent>
                      </wps:txbx>
                      <wps:bodyPr rot="0" vert="horz" wrap="square" lIns="91440" tIns="45720" rIns="91440" bIns="45720" anchor="t" anchorCtr="0" upright="1">
                        <a:noAutofit/>
                      </wps:bodyPr>
                    </wps:wsp>
                  </a:graphicData>
                </a:graphic>
              </wp:anchor>
            </w:drawing>
          </mc:Choice>
          <mc:Fallback>
            <w:pict>
              <v:shape id="AutoShape 25" o:spid="_x0000_s1026" o:spt="62" type="#_x0000_t62" style="position:absolute;left:0pt;margin-left:318.8pt;margin-top:8.95pt;height:35.9pt;width:114pt;mso-position-horizontal-relative:margin;z-index:251872256;mso-width-relative:page;mso-height-relative:page;" fillcolor="#FFFFFF" filled="t" stroked="t" coordsize="21600,21600" o:gfxdata="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oZhYp2gAAAAkBAAAPAAAAAAAAAAEAIAAAACIAAABkcnMvZG93bnJldi54bWxQ&#10;SwECFAAUAAAACACHTuJAcquvq2cCAAAIBQAADgAAAAAAAAABACAAAAApAQAAZHJzL2Uyb0RvYy54&#10;bWxQSwUGAAAAAAYABgBZAQAAAgYAAAAA&#10;" adj="-2703,-7901,14400">
                <v:fill on="t" focussize="0,0"/>
                <v:stroke color="#000000" miterlimit="8" joinstyle="miter"/>
                <v:imagedata o:title=""/>
                <o:lock v:ext="edit" aspectratio="f"/>
                <v:textbox>
                  <w:txbxContent>
                    <w:p w14:paraId="2ABF18DE">
                      <w:pPr>
                        <w:spacing w:line="240" w:lineRule="auto"/>
                        <w:ind w:firstLine="0" w:firstLineChars="0"/>
                        <w:jc w:val="left"/>
                        <w:rPr>
                          <w:rFonts w:eastAsia="楷体_GB2312"/>
                          <w:sz w:val="15"/>
                          <w:szCs w:val="15"/>
                        </w:rPr>
                      </w:pPr>
                      <w:r>
                        <w:rPr>
                          <w:rFonts w:hint="eastAsia" w:eastAsia="楷体_GB2312"/>
                          <w:sz w:val="15"/>
                          <w:szCs w:val="15"/>
                        </w:rPr>
                        <w:t>正文，小四号，宋体，首行缩进</w:t>
                      </w:r>
                      <w:r>
                        <w:rPr>
                          <w:rFonts w:eastAsia="楷体_GB2312"/>
                          <w:sz w:val="15"/>
                          <w:szCs w:val="15"/>
                        </w:rPr>
                        <w:t>2</w:t>
                      </w:r>
                      <w:r>
                        <w:rPr>
                          <w:rFonts w:hint="eastAsia" w:eastAsia="楷体_GB2312"/>
                          <w:sz w:val="15"/>
                          <w:szCs w:val="15"/>
                        </w:rPr>
                        <w:t>汉字符，行距1.25倍</w:t>
                      </w:r>
                    </w:p>
                  </w:txbxContent>
                </v:textbox>
              </v:shape>
            </w:pict>
          </mc:Fallback>
        </mc:AlternateContent>
      </w:r>
      <w:r>
        <w:rPr>
          <w:color w:val="auto"/>
          <w:kern w:val="0"/>
          <w:szCs w:val="21"/>
        </w:rPr>
        <w:br w:type="page"/>
      </w:r>
      <w:r>
        <w:rPr>
          <w:b/>
          <w:bCs/>
          <w:color w:val="auto"/>
          <w:kern w:val="0"/>
          <w:sz w:val="32"/>
          <w:szCs w:val="28"/>
        </w:rPr>
        <w:t>二</w:t>
      </w:r>
      <w:r>
        <w:rPr>
          <w:rFonts w:hint="eastAsia"/>
          <w:b/>
          <w:bCs/>
          <w:color w:val="auto"/>
          <w:kern w:val="0"/>
          <w:sz w:val="32"/>
          <w:szCs w:val="28"/>
        </w:rPr>
        <w:t>、长臂管辖权的历史演进</w:t>
      </w:r>
    </w:p>
    <w:p w14:paraId="7FCB7A8B">
      <w:pPr>
        <w:spacing w:before="156" w:beforeLines="50"/>
        <w:ind w:firstLine="0" w:firstLineChars="0"/>
        <w:rPr>
          <w:rFonts w:hint="eastAsia" w:asciiTheme="minorEastAsia" w:hAnsiTheme="minorEastAsia"/>
          <w:b/>
          <w:bCs/>
          <w:color w:val="auto"/>
          <w:kern w:val="0"/>
          <w:lang w:val="zh-CN"/>
        </w:rPr>
      </w:pPr>
      <w:r>
        <w:rPr>
          <w:rFonts w:asciiTheme="minorEastAsia" w:hAnsiTheme="minorEastAsia"/>
          <w:color w:val="auto"/>
          <w:sz w:val="32"/>
        </w:rPr>
        <mc:AlternateContent>
          <mc:Choice Requires="wps">
            <w:drawing>
              <wp:anchor distT="0" distB="0" distL="114300" distR="114300" simplePos="0" relativeHeight="251873280" behindDoc="0" locked="0" layoutInCell="1" allowOverlap="1">
                <wp:simplePos x="0" y="0"/>
                <wp:positionH relativeFrom="column">
                  <wp:posOffset>2576830</wp:posOffset>
                </wp:positionH>
                <wp:positionV relativeFrom="paragraph">
                  <wp:posOffset>5080</wp:posOffset>
                </wp:positionV>
                <wp:extent cx="2608580" cy="264160"/>
                <wp:effectExtent l="522605" t="5080" r="12065" b="16510"/>
                <wp:wrapNone/>
                <wp:docPr id="700" name="AutoShape 23"/>
                <wp:cNvGraphicFramePr/>
                <a:graphic xmlns:a="http://schemas.openxmlformats.org/drawingml/2006/main">
                  <a:graphicData uri="http://schemas.microsoft.com/office/word/2010/wordprocessingShape">
                    <wps:wsp>
                      <wps:cNvSpPr>
                        <a:spLocks noChangeArrowheads="1"/>
                      </wps:cNvSpPr>
                      <wps:spPr bwMode="auto">
                        <a:xfrm>
                          <a:off x="0" y="0"/>
                          <a:ext cx="2608385" cy="264257"/>
                        </a:xfrm>
                        <a:prstGeom prst="wedgeRoundRectCallout">
                          <a:avLst>
                            <a:gd name="adj1" fmla="val -68566"/>
                            <a:gd name="adj2" fmla="val -4322"/>
                            <a:gd name="adj3" fmla="val 16667"/>
                          </a:avLst>
                        </a:prstGeom>
                        <a:solidFill>
                          <a:srgbClr val="FFFFFF"/>
                        </a:solidFill>
                        <a:ln w="9525">
                          <a:solidFill>
                            <a:srgbClr val="000000"/>
                          </a:solidFill>
                          <a:miter lim="800000"/>
                        </a:ln>
                      </wps:spPr>
                      <wps:txbx>
                        <w:txbxContent>
                          <w:p w14:paraId="5FFF4C1D">
                            <w:pPr>
                              <w:spacing w:line="240" w:lineRule="auto"/>
                              <w:ind w:firstLine="0" w:firstLineChars="0"/>
                              <w:rPr>
                                <w:rFonts w:eastAsia="楷体_GB2312"/>
                                <w:sz w:val="15"/>
                                <w:szCs w:val="15"/>
                              </w:rPr>
                            </w:pPr>
                            <w:r>
                              <w:rPr>
                                <w:rFonts w:hint="eastAsia" w:eastAsia="楷体_GB2312"/>
                                <w:sz w:val="15"/>
                                <w:szCs w:val="15"/>
                              </w:rPr>
                              <w:t>二级标题，四号，中文宋体</w:t>
                            </w:r>
                            <w:r>
                              <w:rPr>
                                <w:rFonts w:eastAsia="楷体_GB2312"/>
                                <w:sz w:val="15"/>
                                <w:szCs w:val="15"/>
                              </w:rPr>
                              <w:t>，</w:t>
                            </w:r>
                            <w:r>
                              <w:rPr>
                                <w:rFonts w:eastAsia="楷体_GB2312"/>
                                <w:b/>
                                <w:sz w:val="15"/>
                                <w:szCs w:val="15"/>
                              </w:rPr>
                              <w:t>加粗</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3" o:spid="_x0000_s1026" o:spt="62" type="#_x0000_t62" style="position:absolute;left:0pt;margin-left:202.9pt;margin-top:0.4pt;height:20.8pt;width:205.4pt;z-index:251873280;mso-width-relative:page;mso-height-relative:page;" fillcolor="#FFFFFF" filled="t" stroked="t" coordsize="21600,21600" o:gfxdata="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Lf1G2LUAAAABwEAAA8AAAAAAAAAAQAgAAAAIgAAAGRycy9kb3ducmV2LnhtbFBLAQIUABQAAAAI&#10;AIdO4kA+FYS2YwIAAAcFAAAOAAAAAAAAAAEAIAAAACMBAABkcnMvZTJvRG9jLnhtbFBLBQYAAAAA&#10;BgAGAFkBAAD4BQAAAAA=&#10;" adj="-4010,9866,14400">
                <v:fill on="t" focussize="0,0"/>
                <v:stroke color="#000000" miterlimit="8" joinstyle="miter"/>
                <v:imagedata o:title=""/>
                <o:lock v:ext="edit" aspectratio="f"/>
                <v:textbox>
                  <w:txbxContent>
                    <w:p w14:paraId="5FFF4C1D">
                      <w:pPr>
                        <w:spacing w:line="240" w:lineRule="auto"/>
                        <w:ind w:firstLine="0" w:firstLineChars="0"/>
                        <w:rPr>
                          <w:rFonts w:eastAsia="楷体_GB2312"/>
                          <w:sz w:val="15"/>
                          <w:szCs w:val="15"/>
                        </w:rPr>
                      </w:pPr>
                      <w:r>
                        <w:rPr>
                          <w:rFonts w:hint="eastAsia" w:eastAsia="楷体_GB2312"/>
                          <w:sz w:val="15"/>
                          <w:szCs w:val="15"/>
                        </w:rPr>
                        <w:t>二级标题，四号，中文宋体</w:t>
                      </w:r>
                      <w:r>
                        <w:rPr>
                          <w:rFonts w:eastAsia="楷体_GB2312"/>
                          <w:sz w:val="15"/>
                          <w:szCs w:val="15"/>
                        </w:rPr>
                        <w:t>，</w:t>
                      </w:r>
                      <w:r>
                        <w:rPr>
                          <w:rFonts w:eastAsia="楷体_GB2312"/>
                          <w:b/>
                          <w:sz w:val="15"/>
                          <w:szCs w:val="15"/>
                        </w:rPr>
                        <w:t>加粗</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v:textbox>
              </v:shape>
            </w:pict>
          </mc:Fallback>
        </mc:AlternateContent>
      </w:r>
      <w:r>
        <w:rPr>
          <w:rFonts w:asciiTheme="minorEastAsia" w:hAnsiTheme="minorEastAsia"/>
          <w:b/>
          <w:bCs/>
          <w:color w:val="auto"/>
          <w:kern w:val="0"/>
          <w:sz w:val="28"/>
          <w:lang w:val="zh-CN"/>
        </w:rPr>
        <w:t>（一）</w:t>
      </w:r>
      <w:r>
        <w:rPr>
          <w:rFonts w:hint="eastAsia" w:asciiTheme="minorEastAsia" w:hAnsiTheme="minorEastAsia"/>
          <w:b/>
          <w:bCs/>
          <w:color w:val="auto"/>
          <w:kern w:val="0"/>
          <w:sz w:val="28"/>
          <w:lang w:val="zh-CN"/>
        </w:rPr>
        <w:t>长臂管辖权的背景</w:t>
      </w:r>
    </w:p>
    <w:p w14:paraId="3C291983">
      <w:pPr>
        <w:ind w:firstLine="480"/>
        <w:rPr>
          <w:color w:val="auto"/>
        </w:rPr>
      </w:pPr>
      <w:r>
        <w:rPr>
          <w:rFonts w:hint="eastAsia"/>
          <w:color w:val="auto"/>
        </w:rPr>
        <w:t>早期美国法院的管辖权主要是依据法院地的实际支配力来确定的，学界通常将其称为“权力支配”或“实际控制”理论。在此规则下法院管辖权的范围限于辖区内的居民。这主要有法律和现实两方面的原因:</w:t>
      </w:r>
    </w:p>
    <w:p w14:paraId="0FC4898A">
      <w:pPr>
        <w:ind w:firstLine="480"/>
        <w:rPr>
          <w:color w:val="auto"/>
        </w:rPr>
      </w:pPr>
      <w:r>
        <w:rPr>
          <w:rFonts w:hint="eastAsia"/>
          <w:color w:val="auto"/>
        </w:rPr>
        <w:t>一方面，根据美国《宪法》，美国实行双轨制法律体系。在州的法律系统中，各州法院的主权平等、管辖独立，任何跨州行使主权的行为都是对宪法的侵犯。</w:t>
      </w:r>
    </w:p>
    <w:p w14:paraId="01DD2989">
      <w:pPr>
        <w:ind w:firstLine="480"/>
        <w:rPr>
          <w:color w:val="auto"/>
        </w:rPr>
      </w:pPr>
      <w:r>
        <w:rPr>
          <w:rFonts w:hint="eastAsia"/>
          <w:color w:val="auto"/>
        </w:rPr>
        <w:t>另一方面，在司法实践中，各州法律规定、法院体系差别迥异。因此诸如用A州法律来审判B州被告的行为显然违背了公平审判原则。美国法院在审理案件时都会倾向将其他州视为外国，用地理来限制法院管辖权的扩张，以此避免将诉讼扩大到州外的居民。</w:t>
      </w:r>
    </w:p>
    <w:p w14:paraId="1C8F1B4D">
      <w:pPr>
        <w:ind w:firstLine="480"/>
        <w:rPr>
          <w:color w:val="auto"/>
        </w:rPr>
      </w:pPr>
      <w:r>
        <w:rPr>
          <w:rFonts w:hint="eastAsia"/>
          <w:color w:val="auto"/>
        </w:rPr>
        <w:t>综上，美国法院在被告的对人管辖权问题上一贯奉行属地原则。在属地原则支配下，最典型的案例是1877年美国最高法院审理的“内夫案”。</w:t>
      </w:r>
    </w:p>
    <w:p w14:paraId="39172B19">
      <w:pPr>
        <w:ind w:firstLine="480"/>
        <w:rPr>
          <w:color w:val="auto"/>
        </w:rPr>
      </w:pPr>
      <w:r>
        <w:rPr>
          <w:rFonts w:hint="eastAsia"/>
          <w:color w:val="auto"/>
        </w:rPr>
        <w:t>1．内夫案</w:t>
      </w:r>
    </w:p>
    <w:p w14:paraId="48DD2B8F">
      <w:pPr>
        <w:ind w:firstLine="480"/>
        <w:rPr>
          <w:rFonts w:hint="eastAsia" w:asciiTheme="minorEastAsia" w:hAnsiTheme="minorEastAsia" w:cstheme="minorEastAsia"/>
          <w:color w:val="auto"/>
        </w:rPr>
      </w:pPr>
      <w:r>
        <w:rPr>
          <w:rFonts w:hint="eastAsia" w:asciiTheme="minorEastAsia" w:hAnsiTheme="minorEastAsia" w:cstheme="minorEastAsia"/>
          <w:color w:val="auto"/>
        </w:rPr>
        <w:t>彭诺耶先生与他的太太和孩子们分居两地。彭诺耶本人是美国新泽西州的居民，他的太太和孩子是加利福利亚州的居民。某天，彭诺耶出差，顺便到了加州。此时彭诺耶的太太顺势在加州法院起诉要求离婚。加州法院在当地向彭诺耶送达了诉状。随后，彭诺耶返回了他在新泽西州的住所，并对加州法院提出了管辖权异议。彭诺耶认为，他并非加州居民，仅仅短暂地在加州停留。最高法院驳回了他的管辖权异议：只要被告在法院地被合法送达了文书，法院即拥有对被告的管辖权，无论是否为短暂停留。</w:t>
      </w:r>
    </w:p>
    <w:p w14:paraId="67DCDFBE">
      <w:pPr>
        <w:ind w:firstLine="480"/>
        <w:rPr>
          <w:color w:val="auto"/>
        </w:rPr>
      </w:pPr>
      <w:r>
        <w:rPr>
          <w:rFonts w:hint="eastAsia"/>
          <w:color w:val="auto"/>
        </w:rPr>
        <w:t>2．被告在法院地的存在</w:t>
      </w:r>
    </w:p>
    <w:p w14:paraId="1F807137">
      <w:pPr>
        <w:ind w:firstLine="480"/>
        <w:rPr>
          <w:color w:val="auto"/>
        </w:rPr>
      </w:pPr>
      <w:r>
        <w:rPr>
          <w:rFonts w:hint="eastAsia"/>
          <w:color w:val="auto"/>
        </w:rPr>
        <w:t>最高法院在该案中确立了两个原则。第一是“主权原则”：各州对领土范围内的居民和财产享有排他性的管辖权和主权；各州都无权对其领土范围以外的居民或财产直接行使管辖权。第二，主权原则下，法院行使管辖权的依据是被告“存在”于法院地内。“存在”的核心是允许法院对被告的人身及财产进行有效控制并做出处置，从而保证判决的有效性。</w:t>
      </w:r>
    </w:p>
    <w:p w14:paraId="1D8401C1">
      <w:pPr>
        <w:ind w:firstLine="480"/>
        <w:rPr>
          <w:rFonts w:hint="eastAsia" w:asciiTheme="minorEastAsia" w:hAnsiTheme="minorEastAsia"/>
          <w:color w:val="auto"/>
          <w:kern w:val="0"/>
          <w:szCs w:val="21"/>
          <w:lang w:val="zh-CN"/>
        </w:rPr>
      </w:pPr>
      <w:r>
        <w:rPr>
          <w:rFonts w:asciiTheme="minorEastAsia" w:hAnsiTheme="minorEastAsia"/>
          <w:color w:val="auto"/>
        </w:rPr>
        <w:t>……</w:t>
      </w:r>
      <w:r>
        <w:rPr>
          <w:rFonts w:asciiTheme="minorEastAsia" w:hAnsiTheme="minorEastAsia"/>
          <w:color w:val="auto"/>
          <w:kern w:val="0"/>
          <w:szCs w:val="21"/>
          <w:lang w:val="zh-CN"/>
        </w:rPr>
        <w:br w:type="page"/>
      </w:r>
    </w:p>
    <w:p w14:paraId="6C441A7C">
      <w:pPr>
        <w:spacing w:before="156" w:beforeLines="50" w:after="156" w:afterLines="50"/>
        <w:ind w:left="360" w:leftChars="150" w:firstLine="641" w:firstLineChars="0"/>
        <w:jc w:val="center"/>
        <w:rPr>
          <w:b/>
          <w:bCs/>
          <w:color w:val="auto"/>
          <w:kern w:val="0"/>
          <w:sz w:val="32"/>
        </w:rPr>
      </w:pPr>
      <w:r>
        <w:rPr>
          <w:rFonts w:eastAsia="黑体"/>
          <w:color w:val="auto"/>
          <w:sz w:val="32"/>
        </w:rPr>
        <mc:AlternateContent>
          <mc:Choice Requires="wps">
            <w:drawing>
              <wp:anchor distT="0" distB="0" distL="114300" distR="114300" simplePos="0" relativeHeight="251877376" behindDoc="0" locked="0" layoutInCell="1" allowOverlap="1">
                <wp:simplePos x="0" y="0"/>
                <wp:positionH relativeFrom="margin">
                  <wp:posOffset>4016375</wp:posOffset>
                </wp:positionH>
                <wp:positionV relativeFrom="paragraph">
                  <wp:posOffset>-72390</wp:posOffset>
                </wp:positionV>
                <wp:extent cx="1355725" cy="539115"/>
                <wp:effectExtent l="269240" t="4445" r="13335" b="8890"/>
                <wp:wrapNone/>
                <wp:docPr id="701" name="AutoShape 31"/>
                <wp:cNvGraphicFramePr/>
                <a:graphic xmlns:a="http://schemas.openxmlformats.org/drawingml/2006/main">
                  <a:graphicData uri="http://schemas.microsoft.com/office/word/2010/wordprocessingShape">
                    <wps:wsp>
                      <wps:cNvSpPr>
                        <a:spLocks noChangeArrowheads="1"/>
                      </wps:cNvSpPr>
                      <wps:spPr bwMode="auto">
                        <a:xfrm>
                          <a:off x="0" y="0"/>
                          <a:ext cx="1355481" cy="539115"/>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1134A0CF">
                            <w:pPr>
                              <w:spacing w:line="240" w:lineRule="auto"/>
                              <w:ind w:firstLine="0" w:firstLineChars="0"/>
                              <w:rPr>
                                <w:rFonts w:eastAsia="楷体_GB2312"/>
                                <w:sz w:val="15"/>
                                <w:szCs w:val="15"/>
                              </w:rPr>
                            </w:pPr>
                            <w:r>
                              <w:rPr>
                                <w:rFonts w:hint="eastAsia" w:eastAsia="楷体_GB2312"/>
                                <w:sz w:val="15"/>
                                <w:szCs w:val="15"/>
                              </w:rPr>
                              <w:t>新起一页</w:t>
                            </w:r>
                          </w:p>
                          <w:p w14:paraId="2B09E1F8">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352EA67C">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16.25pt;margin-top:-5.7pt;height:42.45pt;width:106.75pt;mso-position-horizontal-relative:margin;z-index:251877376;mso-width-relative:page;mso-height-relative:page;" fillcolor="#FFFFFF" filled="t" stroked="t" coordsize="21600,21600" o:gfxdata="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UYpqOtgAAAAKAQAADwAAAAAAAAABACAAAAAiAAAAZHJzL2Rvd25yZXYueG1sUEsB&#10;AhQAFAAAAAgAh07iQAuHsA1nAgAABwUAAA4AAAAAAAAAAQAgAAAAJwEAAGRycy9lMm9Eb2MueG1s&#10;UEsFBgAAAAAGAAYAWQEAAAAGAAAAAA==&#10;" adj="-3993,12992,14400">
                <v:fill on="t" focussize="0,0"/>
                <v:stroke color="#000000" miterlimit="8" joinstyle="miter"/>
                <v:imagedata o:title=""/>
                <o:lock v:ext="edit" aspectratio="f"/>
                <v:textbox>
                  <w:txbxContent>
                    <w:p w14:paraId="1134A0CF">
                      <w:pPr>
                        <w:spacing w:line="240" w:lineRule="auto"/>
                        <w:ind w:firstLine="0" w:firstLineChars="0"/>
                        <w:rPr>
                          <w:rFonts w:eastAsia="楷体_GB2312"/>
                          <w:sz w:val="15"/>
                          <w:szCs w:val="15"/>
                        </w:rPr>
                      </w:pPr>
                      <w:r>
                        <w:rPr>
                          <w:rFonts w:hint="eastAsia" w:eastAsia="楷体_GB2312"/>
                          <w:sz w:val="15"/>
                          <w:szCs w:val="15"/>
                        </w:rPr>
                        <w:t>新起一页</w:t>
                      </w:r>
                    </w:p>
                    <w:p w14:paraId="2B09E1F8">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352EA67C">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bCs/>
          <w:color w:val="auto"/>
          <w:kern w:val="0"/>
          <w:sz w:val="32"/>
        </w:rPr>
        <w:t>参考文献</w:t>
      </w:r>
    </w:p>
    <w:p w14:paraId="0BB8EAEE">
      <w:pPr>
        <w:ind w:left="283" w:hanging="283" w:hangingChars="135"/>
        <w:rPr>
          <w:color w:val="auto"/>
          <w:sz w:val="21"/>
          <w:szCs w:val="18"/>
        </w:rPr>
      </w:pPr>
      <w:r>
        <w:rPr>
          <w:rFonts w:hint="eastAsia"/>
          <w:color w:val="auto"/>
          <w:sz w:val="21"/>
          <w:szCs w:val="18"/>
        </w:rPr>
        <w:t>[1]</w:t>
      </w:r>
      <w:r>
        <w:rPr>
          <w:rFonts w:hint="eastAsia"/>
          <w:color w:val="auto"/>
          <w:sz w:val="21"/>
          <w:szCs w:val="18"/>
        </w:rPr>
        <w:tab/>
      </w:r>
      <w:r>
        <w:rPr>
          <w:rFonts w:hint="eastAsia"/>
          <w:color w:val="auto"/>
          <w:sz w:val="21"/>
          <w:szCs w:val="18"/>
        </w:rPr>
        <w:t>张伯仲：《国际私法学》，中国政法大学出版社2012年版。</w:t>
      </w:r>
    </w:p>
    <w:p w14:paraId="501964E2">
      <w:pPr>
        <w:ind w:left="283" w:hanging="283" w:hangingChars="135"/>
        <w:rPr>
          <w:color w:val="auto"/>
          <w:sz w:val="21"/>
          <w:szCs w:val="18"/>
        </w:rPr>
      </w:pPr>
      <w:r>
        <w:rPr>
          <w:rFonts w:hint="eastAsia"/>
          <w:color w:val="auto"/>
          <w:sz w:val="21"/>
          <w:szCs w:val="18"/>
        </w:rPr>
        <w:t>[2]</w:t>
      </w:r>
      <w:r>
        <w:rPr>
          <w:rFonts w:hint="eastAsia"/>
          <w:color w:val="auto"/>
          <w:sz w:val="21"/>
          <w:szCs w:val="18"/>
        </w:rPr>
        <w:tab/>
      </w:r>
      <w:r>
        <w:rPr>
          <w:rFonts w:hint="eastAsia"/>
          <w:color w:val="auto"/>
          <w:sz w:val="21"/>
          <w:szCs w:val="18"/>
        </w:rPr>
        <w:t>刘仁山：《国际私法》，中国法制出版社2012年版。</w:t>
      </w:r>
    </w:p>
    <w:p w14:paraId="79400352">
      <w:pPr>
        <w:ind w:left="283" w:hanging="283" w:hangingChars="135"/>
        <w:rPr>
          <w:color w:val="auto"/>
          <w:sz w:val="21"/>
          <w:szCs w:val="18"/>
        </w:rPr>
      </w:pPr>
      <w:r>
        <w:rPr>
          <w:color w:val="auto"/>
          <w:sz w:val="21"/>
          <w:szCs w:val="18"/>
        </w:rPr>
        <w:t>.……</w:t>
      </w:r>
    </w:p>
    <w:p w14:paraId="27CC5D19">
      <w:pPr>
        <w:ind w:left="283" w:hanging="283" w:hangingChars="135"/>
        <w:rPr>
          <w:color w:val="auto"/>
          <w:sz w:val="21"/>
          <w:szCs w:val="18"/>
        </w:rPr>
      </w:pPr>
      <w:r>
        <w:rPr>
          <w:rFonts w:hint="eastAsia"/>
          <w:color w:val="auto"/>
          <w:sz w:val="21"/>
          <w:szCs w:val="18"/>
        </w:rPr>
        <w:t>[</w:t>
      </w:r>
      <w:r>
        <w:rPr>
          <w:color w:val="auto"/>
          <w:sz w:val="21"/>
          <w:szCs w:val="18"/>
        </w:rPr>
        <w:t>10</w:t>
      </w:r>
      <w:r>
        <w:rPr>
          <w:rFonts w:hint="eastAsia"/>
          <w:color w:val="auto"/>
          <w:sz w:val="21"/>
          <w:szCs w:val="18"/>
        </w:rPr>
        <w:t>]</w:t>
      </w:r>
      <w:r>
        <w:rPr>
          <w:rFonts w:hint="eastAsia"/>
          <w:color w:val="auto"/>
          <w:sz w:val="21"/>
          <w:szCs w:val="18"/>
        </w:rPr>
        <w:tab/>
      </w:r>
      <w:r>
        <w:rPr>
          <w:rFonts w:hint="eastAsia"/>
          <w:color w:val="auto"/>
          <w:sz w:val="21"/>
          <w:szCs w:val="18"/>
        </w:rPr>
        <w:t>高秀东：《论普遍管辖原则》，载《法学研究》20</w:t>
      </w:r>
      <w:r>
        <w:rPr>
          <w:color w:val="auto"/>
          <w:sz w:val="21"/>
          <w:szCs w:val="18"/>
        </w:rPr>
        <w:t>0</w:t>
      </w:r>
      <w:r>
        <w:rPr>
          <w:rFonts w:hint="eastAsia"/>
          <w:color w:val="auto"/>
          <w:sz w:val="21"/>
          <w:szCs w:val="18"/>
        </w:rPr>
        <w:t>8年第3期。</w:t>
      </w:r>
    </w:p>
    <w:p w14:paraId="661C48BE">
      <w:pPr>
        <w:ind w:left="283" w:hanging="283" w:hangingChars="135"/>
        <w:rPr>
          <w:color w:val="auto"/>
        </w:rPr>
      </w:pPr>
      <w:r>
        <w:rPr>
          <w:rFonts w:hint="eastAsia"/>
          <w:color w:val="auto"/>
          <w:sz w:val="21"/>
          <w:szCs w:val="18"/>
        </w:rPr>
        <w:t>.</w:t>
      </w:r>
      <w:r>
        <w:rPr>
          <w:color w:val="auto"/>
        </w:rPr>
        <w:t>……</w:t>
      </w:r>
    </w:p>
    <w:p w14:paraId="661F97DC">
      <w:pPr>
        <w:ind w:left="283" w:hanging="283" w:hangingChars="135"/>
        <w:rPr>
          <w:color w:val="auto"/>
          <w:sz w:val="21"/>
          <w:szCs w:val="18"/>
        </w:rPr>
      </w:pPr>
      <w:r>
        <w:rPr>
          <w:color w:val="auto"/>
          <w:sz w:val="21"/>
          <w:szCs w:val="18"/>
        </w:rPr>
        <w:t xml:space="preserve">[20] </w:t>
      </w:r>
      <w:r>
        <w:rPr>
          <w:rFonts w:hint="eastAsia"/>
          <w:color w:val="auto"/>
          <w:sz w:val="21"/>
          <w:szCs w:val="18"/>
        </w:rPr>
        <w:t>霍闯：《美国民事诉讼中对人管辖权研究》，河南大学2009年硕士学位论文。</w:t>
      </w:r>
    </w:p>
    <w:p w14:paraId="6511AFE8">
      <w:pPr>
        <w:ind w:left="324" w:hanging="324" w:hangingChars="135"/>
        <w:rPr>
          <w:color w:val="auto"/>
          <w:kern w:val="0"/>
          <w:szCs w:val="21"/>
        </w:rPr>
      </w:pPr>
      <w:r>
        <w:rPr>
          <w:color w:val="auto"/>
        </w:rPr>
        <w:t>……</w:t>
      </w:r>
    </w:p>
    <w:p w14:paraId="72964114">
      <w:pPr>
        <w:ind w:firstLine="482"/>
        <w:rPr>
          <w:color w:val="auto"/>
        </w:rPr>
      </w:pPr>
      <w:r>
        <w:rPr>
          <w:b/>
          <w:color w:val="auto"/>
          <w:szCs w:val="28"/>
        </w:rPr>
        <mc:AlternateContent>
          <mc:Choice Requires="wps">
            <w:drawing>
              <wp:anchor distT="0" distB="0" distL="114300" distR="114300" simplePos="0" relativeHeight="251874304" behindDoc="0" locked="0" layoutInCell="1" allowOverlap="1">
                <wp:simplePos x="0" y="0"/>
                <wp:positionH relativeFrom="column">
                  <wp:posOffset>1162685</wp:posOffset>
                </wp:positionH>
                <wp:positionV relativeFrom="paragraph">
                  <wp:posOffset>165735</wp:posOffset>
                </wp:positionV>
                <wp:extent cx="1647190" cy="449580"/>
                <wp:effectExtent l="4445" t="368300" r="5715" b="20320"/>
                <wp:wrapNone/>
                <wp:docPr id="702" name="AutoShape 34"/>
                <wp:cNvGraphicFramePr/>
                <a:graphic xmlns:a="http://schemas.openxmlformats.org/drawingml/2006/main">
                  <a:graphicData uri="http://schemas.microsoft.com/office/word/2010/wordprocessingShape">
                    <wps:wsp>
                      <wps:cNvSpPr>
                        <a:spLocks noChangeArrowheads="1"/>
                      </wps:cNvSpPr>
                      <wps:spPr bwMode="auto">
                        <a:xfrm>
                          <a:off x="0" y="0"/>
                          <a:ext cx="1647092" cy="449873"/>
                        </a:xfrm>
                        <a:prstGeom prst="wedgeRoundRectCallout">
                          <a:avLst>
                            <a:gd name="adj1" fmla="val -41977"/>
                            <a:gd name="adj2" fmla="val -129184"/>
                            <a:gd name="adj3" fmla="val 16667"/>
                          </a:avLst>
                        </a:prstGeom>
                        <a:solidFill>
                          <a:srgbClr val="FFFFFF"/>
                        </a:solidFill>
                        <a:ln w="9525">
                          <a:solidFill>
                            <a:srgbClr val="000000"/>
                          </a:solidFill>
                          <a:miter lim="800000"/>
                        </a:ln>
                      </wps:spPr>
                      <wps:txbx>
                        <w:txbxContent>
                          <w:p w14:paraId="2A337820">
                            <w:pPr>
                              <w:spacing w:line="240" w:lineRule="auto"/>
                              <w:ind w:firstLine="0" w:firstLineChars="0"/>
                              <w:jc w:val="left"/>
                              <w:rPr>
                                <w:rFonts w:eastAsia="楷体_GB2312"/>
                                <w:sz w:val="15"/>
                                <w:szCs w:val="15"/>
                              </w:rPr>
                            </w:pPr>
                            <w:r>
                              <w:rPr>
                                <w:rFonts w:eastAsia="楷体_GB2312"/>
                                <w:sz w:val="15"/>
                              </w:rPr>
                              <w:t>五号，宋体</w:t>
                            </w:r>
                            <w:r>
                              <w:rPr>
                                <w:rFonts w:hint="eastAsia" w:eastAsia="楷体_GB2312"/>
                                <w:sz w:val="15"/>
                              </w:rPr>
                              <w:t>，</w:t>
                            </w:r>
                            <w:r>
                              <w:rPr>
                                <w:rFonts w:eastAsia="楷体_GB2312"/>
                                <w:sz w:val="15"/>
                              </w:rPr>
                              <w:t>Times New Roman，</w:t>
                            </w:r>
                            <w:r>
                              <w:rPr>
                                <w:rFonts w:hint="eastAsia" w:eastAsia="楷体_GB2312"/>
                                <w:sz w:val="15"/>
                                <w:szCs w:val="15"/>
                              </w:rPr>
                              <w:t>行距1.25倍</w:t>
                            </w:r>
                          </w:p>
                          <w:p w14:paraId="139420B2">
                            <w:pPr>
                              <w:spacing w:line="240" w:lineRule="auto"/>
                              <w:ind w:firstLine="0" w:firstLineChars="0"/>
                              <w:jc w:val="left"/>
                              <w:rPr>
                                <w:rFonts w:eastAsia="楷体_GB2312"/>
                                <w:sz w:val="4"/>
                                <w:szCs w:val="15"/>
                              </w:rPr>
                            </w:pPr>
                          </w:p>
                        </w:txbxContent>
                      </wps:txbx>
                      <wps:bodyPr rot="0" vert="horz" wrap="square" lIns="91440" tIns="45720" rIns="91440" bIns="45720" anchor="t" anchorCtr="0" upright="1">
                        <a:noAutofit/>
                      </wps:bodyPr>
                    </wps:wsp>
                  </a:graphicData>
                </a:graphic>
              </wp:anchor>
            </w:drawing>
          </mc:Choice>
          <mc:Fallback>
            <w:pict>
              <v:shape id="AutoShape 34" o:spid="_x0000_s1026" o:spt="62" type="#_x0000_t62" style="position:absolute;left:0pt;margin-left:91.55pt;margin-top:13.05pt;height:35.4pt;width:129.7pt;z-index:251874304;mso-width-relative:page;mso-height-relative:page;" fillcolor="#FFFFFF" filled="t" stroked="t" coordsize="21600,21600" o:gfxdata="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DkPDV2gAAAAkBAAAPAAAAAAAAAAEAIAAAACIAAABkcnMvZG93bnJldi54&#10;bWxQSwECFAAUAAAACACHTuJAS87D52oCAAAJBQAADgAAAAAAAAABACAAAAApAQAAZHJzL2Uyb0Rv&#10;Yy54bWxQSwUGAAAAAAYABgBZAQAABQYAAAAA&#10;" adj="1733,-17104,14400">
                <v:fill on="t" focussize="0,0"/>
                <v:stroke color="#000000" miterlimit="8" joinstyle="miter"/>
                <v:imagedata o:title=""/>
                <o:lock v:ext="edit" aspectratio="f"/>
                <v:textbox>
                  <w:txbxContent>
                    <w:p w14:paraId="2A337820">
                      <w:pPr>
                        <w:spacing w:line="240" w:lineRule="auto"/>
                        <w:ind w:firstLine="0" w:firstLineChars="0"/>
                        <w:jc w:val="left"/>
                        <w:rPr>
                          <w:rFonts w:eastAsia="楷体_GB2312"/>
                          <w:sz w:val="15"/>
                          <w:szCs w:val="15"/>
                        </w:rPr>
                      </w:pPr>
                      <w:r>
                        <w:rPr>
                          <w:rFonts w:eastAsia="楷体_GB2312"/>
                          <w:sz w:val="15"/>
                        </w:rPr>
                        <w:t>五号，宋体</w:t>
                      </w:r>
                      <w:r>
                        <w:rPr>
                          <w:rFonts w:hint="eastAsia" w:eastAsia="楷体_GB2312"/>
                          <w:sz w:val="15"/>
                        </w:rPr>
                        <w:t>，</w:t>
                      </w:r>
                      <w:r>
                        <w:rPr>
                          <w:rFonts w:eastAsia="楷体_GB2312"/>
                          <w:sz w:val="15"/>
                        </w:rPr>
                        <w:t>Times New Roman，</w:t>
                      </w:r>
                      <w:r>
                        <w:rPr>
                          <w:rFonts w:hint="eastAsia" w:eastAsia="楷体_GB2312"/>
                          <w:sz w:val="15"/>
                          <w:szCs w:val="15"/>
                        </w:rPr>
                        <w:t>行距1.25倍</w:t>
                      </w:r>
                    </w:p>
                    <w:p w14:paraId="139420B2">
                      <w:pPr>
                        <w:spacing w:line="240" w:lineRule="auto"/>
                        <w:ind w:firstLine="0" w:firstLineChars="0"/>
                        <w:jc w:val="left"/>
                        <w:rPr>
                          <w:rFonts w:eastAsia="楷体_GB2312"/>
                          <w:sz w:val="4"/>
                          <w:szCs w:val="15"/>
                        </w:rPr>
                      </w:pPr>
                    </w:p>
                  </w:txbxContent>
                </v:textbox>
              </v:shape>
            </w:pict>
          </mc:Fallback>
        </mc:AlternateContent>
      </w:r>
    </w:p>
    <w:p w14:paraId="094B8864">
      <w:pPr>
        <w:autoSpaceDE w:val="0"/>
        <w:autoSpaceDN w:val="0"/>
        <w:spacing w:before="156" w:beforeLines="50" w:after="156" w:afterLines="50"/>
        <w:ind w:firstLine="0" w:firstLineChars="0"/>
        <w:jc w:val="center"/>
        <w:rPr>
          <w:color w:val="auto"/>
          <w:kern w:val="0"/>
          <w:szCs w:val="21"/>
          <w:lang w:val="zh-CN"/>
        </w:rPr>
      </w:pPr>
    </w:p>
    <w:p w14:paraId="31BC1C00">
      <w:pPr>
        <w:autoSpaceDE w:val="0"/>
        <w:autoSpaceDN w:val="0"/>
        <w:spacing w:before="156" w:beforeLines="50" w:after="156" w:afterLines="50"/>
        <w:ind w:firstLine="0" w:firstLineChars="0"/>
        <w:jc w:val="center"/>
        <w:rPr>
          <w:color w:val="auto"/>
          <w:kern w:val="0"/>
          <w:szCs w:val="21"/>
          <w:lang w:val="zh-CN"/>
        </w:rPr>
      </w:pPr>
    </w:p>
    <w:p w14:paraId="188B0445">
      <w:pPr>
        <w:autoSpaceDE w:val="0"/>
        <w:autoSpaceDN w:val="0"/>
        <w:spacing w:before="156" w:beforeLines="50" w:after="156" w:afterLines="50"/>
        <w:ind w:firstLine="0" w:firstLineChars="0"/>
        <w:jc w:val="center"/>
        <w:rPr>
          <w:color w:val="auto"/>
          <w:kern w:val="0"/>
          <w:szCs w:val="21"/>
          <w:lang w:val="zh-CN"/>
        </w:rPr>
      </w:pPr>
    </w:p>
    <w:p w14:paraId="282F7D7F">
      <w:pPr>
        <w:autoSpaceDE w:val="0"/>
        <w:autoSpaceDN w:val="0"/>
        <w:spacing w:before="156" w:beforeLines="50" w:after="156" w:afterLines="50"/>
        <w:ind w:firstLine="0" w:firstLineChars="0"/>
        <w:jc w:val="center"/>
        <w:rPr>
          <w:color w:val="auto"/>
          <w:kern w:val="0"/>
          <w:szCs w:val="21"/>
          <w:lang w:val="zh-CN"/>
        </w:rPr>
      </w:pPr>
    </w:p>
    <w:p w14:paraId="40EE2DFB">
      <w:pPr>
        <w:autoSpaceDE w:val="0"/>
        <w:autoSpaceDN w:val="0"/>
        <w:spacing w:before="156" w:beforeLines="50" w:after="156" w:afterLines="50"/>
        <w:ind w:firstLine="0" w:firstLineChars="0"/>
        <w:jc w:val="center"/>
        <w:rPr>
          <w:color w:val="auto"/>
          <w:kern w:val="0"/>
          <w:szCs w:val="21"/>
          <w:lang w:val="zh-CN"/>
        </w:rPr>
      </w:pPr>
    </w:p>
    <w:p w14:paraId="0C66BC8B">
      <w:pPr>
        <w:autoSpaceDE w:val="0"/>
        <w:autoSpaceDN w:val="0"/>
        <w:spacing w:before="156" w:beforeLines="50" w:after="156" w:afterLines="50"/>
        <w:ind w:firstLine="0" w:firstLineChars="0"/>
        <w:jc w:val="center"/>
        <w:rPr>
          <w:color w:val="auto"/>
          <w:kern w:val="0"/>
          <w:szCs w:val="21"/>
          <w:lang w:val="zh-CN"/>
        </w:rPr>
      </w:pPr>
    </w:p>
    <w:p w14:paraId="5C5BE97A">
      <w:pPr>
        <w:pageBreakBefore/>
        <w:autoSpaceDE w:val="0"/>
        <w:autoSpaceDN w:val="0"/>
        <w:spacing w:before="156" w:beforeLines="50" w:after="156" w:afterLines="50"/>
        <w:ind w:firstLine="0" w:firstLineChars="0"/>
        <w:jc w:val="center"/>
        <w:rPr>
          <w:b/>
          <w:bCs/>
          <w:color w:val="auto"/>
          <w:kern w:val="0"/>
        </w:rPr>
      </w:pPr>
      <w:r>
        <w:rPr>
          <w:rFonts w:eastAsia="黑体"/>
          <w:color w:val="auto"/>
          <w:sz w:val="32"/>
        </w:rPr>
        <mc:AlternateContent>
          <mc:Choice Requires="wps">
            <w:drawing>
              <wp:anchor distT="0" distB="0" distL="114300" distR="114300" simplePos="0" relativeHeight="251878400" behindDoc="0" locked="0" layoutInCell="1" allowOverlap="1">
                <wp:simplePos x="0" y="0"/>
                <wp:positionH relativeFrom="margin">
                  <wp:posOffset>3566795</wp:posOffset>
                </wp:positionH>
                <wp:positionV relativeFrom="paragraph">
                  <wp:posOffset>-97155</wp:posOffset>
                </wp:positionV>
                <wp:extent cx="1392555" cy="492125"/>
                <wp:effectExtent l="278130" t="5080" r="5715" b="17145"/>
                <wp:wrapNone/>
                <wp:docPr id="703" name="AutoShape 31"/>
                <wp:cNvGraphicFramePr/>
                <a:graphic xmlns:a="http://schemas.openxmlformats.org/drawingml/2006/main">
                  <a:graphicData uri="http://schemas.microsoft.com/office/word/2010/wordprocessingShape">
                    <wps:wsp>
                      <wps:cNvSpPr>
                        <a:spLocks noChangeArrowheads="1"/>
                      </wps:cNvSpPr>
                      <wps:spPr bwMode="auto">
                        <a:xfrm>
                          <a:off x="0" y="0"/>
                          <a:ext cx="1392555" cy="492125"/>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6BC3D44A">
                            <w:pPr>
                              <w:spacing w:line="240" w:lineRule="auto"/>
                              <w:ind w:firstLine="0" w:firstLineChars="0"/>
                              <w:rPr>
                                <w:rFonts w:eastAsia="楷体_GB2312"/>
                                <w:sz w:val="15"/>
                                <w:szCs w:val="15"/>
                              </w:rPr>
                            </w:pPr>
                            <w:r>
                              <w:rPr>
                                <w:rFonts w:hint="eastAsia" w:eastAsia="楷体_GB2312"/>
                                <w:sz w:val="15"/>
                                <w:szCs w:val="15"/>
                              </w:rPr>
                              <w:t>新起一页</w:t>
                            </w:r>
                          </w:p>
                          <w:p w14:paraId="52B41910">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62325027">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80.85pt;margin-top:-7.65pt;height:38.75pt;width:109.65pt;mso-position-horizontal-relative:margin;z-index:251878400;mso-width-relative:page;mso-height-relative:page;" fillcolor="#FFFFFF" filled="t" stroked="t" coordsize="21600,21600" o:gfxdata="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1wNyF2AAAAAoBAAAPAAAAAAAAAAEAIAAAACIAAABkcnMvZG93bnJldi54bWxQSwEC&#10;FAAUAAAACACHTuJAlqe6b2YCAAAHBQAADgAAAAAAAAABACAAAAAnAQAAZHJzL2Uyb0RvYy54bWxQ&#10;SwUGAAAAAAYABgBZAQAA/wUAAAAA&#10;" adj="-3993,12992,14400">
                <v:fill on="t" focussize="0,0"/>
                <v:stroke color="#000000" miterlimit="8" joinstyle="miter"/>
                <v:imagedata o:title=""/>
                <o:lock v:ext="edit" aspectratio="f"/>
                <v:textbox>
                  <w:txbxContent>
                    <w:p w14:paraId="6BC3D44A">
                      <w:pPr>
                        <w:spacing w:line="240" w:lineRule="auto"/>
                        <w:ind w:firstLine="0" w:firstLineChars="0"/>
                        <w:rPr>
                          <w:rFonts w:eastAsia="楷体_GB2312"/>
                          <w:sz w:val="15"/>
                          <w:szCs w:val="15"/>
                        </w:rPr>
                      </w:pPr>
                      <w:r>
                        <w:rPr>
                          <w:rFonts w:hint="eastAsia" w:eastAsia="楷体_GB2312"/>
                          <w:sz w:val="15"/>
                          <w:szCs w:val="15"/>
                        </w:rPr>
                        <w:t>新起一页</w:t>
                      </w:r>
                    </w:p>
                    <w:p w14:paraId="52B41910">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62325027">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bCs/>
          <w:color w:val="auto"/>
          <w:kern w:val="0"/>
          <w:sz w:val="32"/>
        </w:rPr>
        <w:t>致谢</w:t>
      </w:r>
    </w:p>
    <w:p w14:paraId="4D18C403">
      <w:pPr>
        <w:ind w:firstLine="420"/>
        <w:rPr>
          <w:color w:val="auto"/>
          <w:sz w:val="21"/>
        </w:rPr>
      </w:pPr>
      <w:r>
        <w:rPr>
          <w:rFonts w:hint="eastAsia"/>
          <w:color w:val="auto"/>
          <w:sz w:val="21"/>
        </w:rPr>
        <w:t>在大二、大三时期，我跟着王斌老师先后学习了国际公法、国际私法、国际投资法。老师具有深厚的学术功底和开阔的教学思维。在讲授专业课程时，老师总是先抛出问题让我们思考，随后就我们的回答分别给出评价。老师鼓励我们思考问题时向深处拓展，而不是给出一个宏观的名词，我在思考过程中逐渐培养起了对国际法的兴趣。在大三国际私法的最后一节课堂上，老师说国际法建立于各国的实力之上，并鼓励我们要注意培养自己的实力。今后我希望自己能够认真踏实地学习，走好每一步，成为一个用实力说话的人。</w:t>
      </w:r>
    </w:p>
    <w:p w14:paraId="4A2486FF">
      <w:pPr>
        <w:ind w:firstLine="480"/>
        <w:rPr>
          <w:rFonts w:hint="eastAsia" w:asciiTheme="majorEastAsia" w:hAnsiTheme="majorEastAsia" w:eastAsiaTheme="majorEastAsia"/>
          <w:color w:val="auto"/>
          <w:sz w:val="21"/>
        </w:rPr>
      </w:pPr>
      <w:r>
        <w:rPr>
          <w:rFonts w:asciiTheme="majorEastAsia" w:hAnsiTheme="majorEastAsia" w:eastAsiaTheme="majorEastAsia"/>
          <w:color w:val="auto"/>
        </w:rPr>
        <w:t>……</w:t>
      </w:r>
    </w:p>
    <w:p w14:paraId="765BD1A8">
      <w:pPr>
        <w:autoSpaceDE w:val="0"/>
        <w:autoSpaceDN w:val="0"/>
        <w:ind w:left="360" w:leftChars="150" w:firstLine="480"/>
        <w:rPr>
          <w:color w:val="auto"/>
          <w:kern w:val="0"/>
          <w:szCs w:val="21"/>
        </w:rPr>
      </w:pPr>
    </w:p>
    <w:p w14:paraId="3B86FEE3">
      <w:pPr>
        <w:autoSpaceDE w:val="0"/>
        <w:autoSpaceDN w:val="0"/>
        <w:ind w:left="360" w:leftChars="150" w:firstLine="480"/>
        <w:rPr>
          <w:color w:val="auto"/>
          <w:kern w:val="0"/>
          <w:szCs w:val="21"/>
        </w:rPr>
      </w:pPr>
      <w:r>
        <w:rPr>
          <w:color w:val="auto"/>
          <w:kern w:val="0"/>
          <w:szCs w:val="21"/>
        </w:rPr>
        <mc:AlternateContent>
          <mc:Choice Requires="wps">
            <w:drawing>
              <wp:anchor distT="0" distB="0" distL="114300" distR="114300" simplePos="0" relativeHeight="251870208" behindDoc="0" locked="0" layoutInCell="1" allowOverlap="1">
                <wp:simplePos x="0" y="0"/>
                <wp:positionH relativeFrom="column">
                  <wp:posOffset>433070</wp:posOffset>
                </wp:positionH>
                <wp:positionV relativeFrom="paragraph">
                  <wp:posOffset>59055</wp:posOffset>
                </wp:positionV>
                <wp:extent cx="1294765" cy="443865"/>
                <wp:effectExtent l="4445" t="253365" r="15240" b="7620"/>
                <wp:wrapNone/>
                <wp:docPr id="704" name="AutoShape 67"/>
                <wp:cNvGraphicFramePr/>
                <a:graphic xmlns:a="http://schemas.openxmlformats.org/drawingml/2006/main">
                  <a:graphicData uri="http://schemas.microsoft.com/office/word/2010/wordprocessingShape">
                    <wps:wsp>
                      <wps:cNvSpPr>
                        <a:spLocks noChangeArrowheads="1"/>
                      </wps:cNvSpPr>
                      <wps:spPr bwMode="auto">
                        <a:xfrm>
                          <a:off x="0" y="0"/>
                          <a:ext cx="1294791" cy="444012"/>
                        </a:xfrm>
                        <a:prstGeom prst="wedgeRoundRectCallout">
                          <a:avLst>
                            <a:gd name="adj1" fmla="val -35277"/>
                            <a:gd name="adj2" fmla="val -104917"/>
                            <a:gd name="adj3" fmla="val 16667"/>
                          </a:avLst>
                        </a:prstGeom>
                        <a:solidFill>
                          <a:srgbClr val="FFFFFF"/>
                        </a:solidFill>
                        <a:ln w="9525">
                          <a:solidFill>
                            <a:srgbClr val="000000"/>
                          </a:solidFill>
                          <a:miter lim="800000"/>
                        </a:ln>
                      </wps:spPr>
                      <wps:txbx>
                        <w:txbxContent>
                          <w:p w14:paraId="2AF07D8F">
                            <w:pPr>
                              <w:spacing w:line="240" w:lineRule="auto"/>
                              <w:ind w:firstLine="0" w:firstLineChars="0"/>
                              <w:rPr>
                                <w:rFonts w:eastAsia="楷体_GB2312"/>
                                <w:sz w:val="15"/>
                                <w:szCs w:val="15"/>
                              </w:rPr>
                            </w:pPr>
                            <w:r>
                              <w:rPr>
                                <w:rFonts w:hint="eastAsia" w:eastAsia="楷体_GB2312"/>
                                <w:sz w:val="15"/>
                                <w:szCs w:val="15"/>
                              </w:rPr>
                              <w:t>五号，中文宋体，行距1.25倍，首行缩进</w:t>
                            </w:r>
                            <w:r>
                              <w:rPr>
                                <w:rFonts w:eastAsia="楷体_GB2312"/>
                                <w:sz w:val="15"/>
                                <w:szCs w:val="15"/>
                              </w:rPr>
                              <w:t>2</w:t>
                            </w:r>
                            <w:r>
                              <w:rPr>
                                <w:rFonts w:hint="eastAsia" w:eastAsia="楷体_GB2312"/>
                                <w:sz w:val="15"/>
                                <w:szCs w:val="15"/>
                              </w:rPr>
                              <w:t>汉字符</w:t>
                            </w:r>
                          </w:p>
                        </w:txbxContent>
                      </wps:txbx>
                      <wps:bodyPr rot="0" vert="horz" wrap="square" lIns="91440" tIns="45720" rIns="91440" bIns="45720" anchor="t" anchorCtr="0" upright="1">
                        <a:noAutofit/>
                      </wps:bodyPr>
                    </wps:wsp>
                  </a:graphicData>
                </a:graphic>
              </wp:anchor>
            </w:drawing>
          </mc:Choice>
          <mc:Fallback>
            <w:pict>
              <v:shape id="AutoShape 67" o:spid="_x0000_s1026" o:spt="62" type="#_x0000_t62" style="position:absolute;left:0pt;margin-left:34.1pt;margin-top:4.65pt;height:34.95pt;width:101.95pt;z-index:251870208;mso-width-relative:page;mso-height-relative:page;" fillcolor="#FFFFFF" filled="t" stroked="t" coordsize="21600,21600" o:gfxdata="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XYGwvNgAAAAHAQAADwAAAAAAAAABACAAAAAiAAAAZHJzL2Rvd25yZXYueG1sUEsBAhQA&#10;FAAAAAgAh07iQAYPgG9kAgAACQUAAA4AAAAAAAAAAQAgAAAAJwEAAGRycy9lMm9Eb2MueG1sUEsF&#10;BgAAAAAGAAYAWQEAAP0FAAAAAA==&#10;" adj="3180,-11862,14400">
                <v:fill on="t" focussize="0,0"/>
                <v:stroke color="#000000" miterlimit="8" joinstyle="miter"/>
                <v:imagedata o:title=""/>
                <o:lock v:ext="edit" aspectratio="f"/>
                <v:textbox>
                  <w:txbxContent>
                    <w:p w14:paraId="2AF07D8F">
                      <w:pPr>
                        <w:spacing w:line="240" w:lineRule="auto"/>
                        <w:ind w:firstLine="0" w:firstLineChars="0"/>
                        <w:rPr>
                          <w:rFonts w:eastAsia="楷体_GB2312"/>
                          <w:sz w:val="15"/>
                          <w:szCs w:val="15"/>
                        </w:rPr>
                      </w:pPr>
                      <w:r>
                        <w:rPr>
                          <w:rFonts w:hint="eastAsia" w:eastAsia="楷体_GB2312"/>
                          <w:sz w:val="15"/>
                          <w:szCs w:val="15"/>
                        </w:rPr>
                        <w:t>五号，中文宋体，行距1.25倍，首行缩进</w:t>
                      </w:r>
                      <w:r>
                        <w:rPr>
                          <w:rFonts w:eastAsia="楷体_GB2312"/>
                          <w:sz w:val="15"/>
                          <w:szCs w:val="15"/>
                        </w:rPr>
                        <w:t>2</w:t>
                      </w:r>
                      <w:r>
                        <w:rPr>
                          <w:rFonts w:hint="eastAsia" w:eastAsia="楷体_GB2312"/>
                          <w:sz w:val="15"/>
                          <w:szCs w:val="15"/>
                        </w:rPr>
                        <w:t>汉字符</w:t>
                      </w:r>
                    </w:p>
                  </w:txbxContent>
                </v:textbox>
              </v:shape>
            </w:pict>
          </mc:Fallback>
        </mc:AlternateContent>
      </w:r>
    </w:p>
    <w:p w14:paraId="44ED10D3">
      <w:pPr>
        <w:autoSpaceDE w:val="0"/>
        <w:autoSpaceDN w:val="0"/>
        <w:ind w:left="360" w:leftChars="150" w:firstLine="480"/>
        <w:rPr>
          <w:color w:val="auto"/>
          <w:kern w:val="0"/>
          <w:szCs w:val="21"/>
        </w:rPr>
      </w:pPr>
    </w:p>
    <w:p w14:paraId="55AB37A2">
      <w:pPr>
        <w:spacing w:before="48"/>
        <w:ind w:left="34" w:right="29" w:firstLine="480"/>
        <w:rPr>
          <w:rFonts w:eastAsia="宋体"/>
          <w:color w:val="auto"/>
        </w:rPr>
      </w:pPr>
    </w:p>
    <w:p w14:paraId="2482188C">
      <w:pPr>
        <w:ind w:left="361" w:hanging="360" w:hangingChars="150"/>
        <w:rPr>
          <w:b/>
          <w:color w:val="auto"/>
          <w:szCs w:val="21"/>
        </w:rPr>
      </w:pPr>
      <w:r>
        <w:rPr>
          <w:b/>
          <w:color w:val="auto"/>
          <w:szCs w:val="21"/>
        </w:rPr>
        <w:br w:type="page"/>
      </w:r>
    </w:p>
    <w:p w14:paraId="2DF46C68">
      <w:pPr>
        <w:spacing w:before="156" w:beforeLines="50" w:after="156" w:afterLines="50"/>
        <w:ind w:firstLine="0" w:firstLineChars="0"/>
        <w:jc w:val="center"/>
        <w:outlineLvl w:val="0"/>
        <w:rPr>
          <w:b/>
          <w:color w:val="auto"/>
          <w:sz w:val="32"/>
        </w:rPr>
      </w:pPr>
      <w:bookmarkStart w:id="97" w:name="_Toc17665"/>
      <w:bookmarkStart w:id="98" w:name="_Toc57272700"/>
      <w:r>
        <w:rPr>
          <w:rFonts w:eastAsia="黑体"/>
          <w:color w:val="auto"/>
          <w:sz w:val="32"/>
        </w:rPr>
        <mc:AlternateContent>
          <mc:Choice Requires="wps">
            <w:drawing>
              <wp:anchor distT="0" distB="0" distL="114300" distR="114300" simplePos="0" relativeHeight="251717632" behindDoc="0" locked="0" layoutInCell="1" allowOverlap="1">
                <wp:simplePos x="0" y="0"/>
                <wp:positionH relativeFrom="margin">
                  <wp:posOffset>3464560</wp:posOffset>
                </wp:positionH>
                <wp:positionV relativeFrom="paragraph">
                  <wp:posOffset>284480</wp:posOffset>
                </wp:positionV>
                <wp:extent cx="1360170" cy="440055"/>
                <wp:effectExtent l="285750" t="0" r="12065" b="17780"/>
                <wp:wrapNone/>
                <wp:docPr id="189" name="AutoShape 31"/>
                <wp:cNvGraphicFramePr/>
                <a:graphic xmlns:a="http://schemas.openxmlformats.org/drawingml/2006/main">
                  <a:graphicData uri="http://schemas.microsoft.com/office/word/2010/wordprocessingShape">
                    <wps:wsp>
                      <wps:cNvSpPr>
                        <a:spLocks noChangeArrowheads="1"/>
                      </wps:cNvSpPr>
                      <wps:spPr bwMode="auto">
                        <a:xfrm>
                          <a:off x="0" y="0"/>
                          <a:ext cx="1359877" cy="439860"/>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0E2821E7">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34A9493A">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72.8pt;margin-top:22.4pt;height:34.65pt;width:107.1pt;mso-position-horizontal-relative:margin;z-index:251717632;mso-width-relative:page;mso-height-relative:page;" fillcolor="#FFFFFF" filled="t" stroked="t" coordsize="21600,21600" o:gfxdata="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vPx0g9cAAAAKAQAADwAAAAAAAAABACAAAAAiAAAAZHJzL2Rvd25yZXYueG1sUEsB&#10;AhQAFAAAAAgAh07iQBpXZehoAgAABwUAAA4AAAAAAAAAAQAgAAAAJgEAAGRycy9lMm9Eb2MueG1s&#10;UEsFBgAAAAAGAAYAWQEAAAAGAAAAAA==&#10;" adj="-3993,12992,14400">
                <v:fill on="t" focussize="0,0"/>
                <v:stroke color="#000000" miterlimit="8" joinstyle="miter"/>
                <v:imagedata o:title=""/>
                <o:lock v:ext="edit" aspectratio="f"/>
                <v:textbox>
                  <w:txbxContent>
                    <w:p w14:paraId="0E2821E7">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34A9493A">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color w:val="auto"/>
          <w:sz w:val="32"/>
        </w:rPr>
        <w:t>附录G  语言类专业范文模板</w:t>
      </w:r>
      <w:r>
        <w:rPr>
          <w:rFonts w:hint="eastAsia"/>
          <w:b/>
          <w:color w:val="auto"/>
          <w:sz w:val="32"/>
        </w:rPr>
        <w:t>（英语--语言学方向）</w:t>
      </w:r>
      <w:bookmarkEnd w:id="97"/>
      <w:bookmarkEnd w:id="98"/>
    </w:p>
    <w:p w14:paraId="14EF9871">
      <w:pPr>
        <w:spacing w:before="156" w:beforeLines="50" w:after="156" w:afterLines="50"/>
        <w:ind w:firstLine="643"/>
        <w:jc w:val="center"/>
        <w:rPr>
          <w:b/>
          <w:color w:val="auto"/>
          <w:sz w:val="32"/>
        </w:rPr>
      </w:pPr>
      <w:r>
        <w:rPr>
          <w:b/>
          <w:color w:val="auto"/>
          <w:sz w:val="32"/>
        </w:rPr>
        <w:t>摘要</w:t>
      </w:r>
    </w:p>
    <w:p w14:paraId="46B7E58A">
      <w:pPr>
        <w:tabs>
          <w:tab w:val="center" w:pos="4153"/>
          <w:tab w:val="left" w:pos="5592"/>
        </w:tabs>
        <w:ind w:firstLine="480"/>
        <w:jc w:val="left"/>
        <w:rPr>
          <w:rFonts w:eastAsia="楷体"/>
          <w:color w:val="auto"/>
          <w:szCs w:val="21"/>
        </w:rPr>
      </w:pPr>
      <w:r>
        <w:rPr>
          <w:color w:val="auto"/>
        </w:rPr>
        <mc:AlternateContent>
          <mc:Choice Requires="wps">
            <w:drawing>
              <wp:anchor distT="0" distB="0" distL="114300" distR="114300" simplePos="0" relativeHeight="251746304" behindDoc="0" locked="0" layoutInCell="1" allowOverlap="1">
                <wp:simplePos x="0" y="0"/>
                <wp:positionH relativeFrom="column">
                  <wp:posOffset>1222375</wp:posOffset>
                </wp:positionH>
                <wp:positionV relativeFrom="paragraph">
                  <wp:posOffset>1847850</wp:posOffset>
                </wp:positionV>
                <wp:extent cx="811530" cy="228600"/>
                <wp:effectExtent l="666750" t="0" r="26670" b="57150"/>
                <wp:wrapNone/>
                <wp:docPr id="93" name="圆角矩形标注 93"/>
                <wp:cNvGraphicFramePr/>
                <a:graphic xmlns:a="http://schemas.openxmlformats.org/drawingml/2006/main">
                  <a:graphicData uri="http://schemas.microsoft.com/office/word/2010/wordprocessingShape">
                    <wps:wsp>
                      <wps:cNvSpPr>
                        <a:spLocks noChangeArrowheads="1"/>
                      </wps:cNvSpPr>
                      <wps:spPr bwMode="auto">
                        <a:xfrm>
                          <a:off x="0" y="0"/>
                          <a:ext cx="811530" cy="228600"/>
                        </a:xfrm>
                        <a:prstGeom prst="wedgeRoundRectCallout">
                          <a:avLst>
                            <a:gd name="adj1" fmla="val -126921"/>
                            <a:gd name="adj2" fmla="val 17306"/>
                            <a:gd name="adj3" fmla="val 16667"/>
                          </a:avLst>
                        </a:prstGeom>
                        <a:solidFill>
                          <a:srgbClr val="FFFFFF"/>
                        </a:solidFill>
                        <a:ln w="9525">
                          <a:solidFill>
                            <a:srgbClr val="000000"/>
                          </a:solidFill>
                          <a:miter lim="800000"/>
                        </a:ln>
                      </wps:spPr>
                      <wps:txbx>
                        <w:txbxContent>
                          <w:p w14:paraId="6B0420B7">
                            <w:pPr>
                              <w:ind w:firstLine="0" w:firstLineChars="0"/>
                              <w:rPr>
                                <w:rFonts w:ascii="楷体_GB2312" w:eastAsia="楷体_GB2312"/>
                                <w:sz w:val="15"/>
                                <w:szCs w:val="15"/>
                              </w:rPr>
                            </w:pPr>
                            <w:r>
                              <w:rPr>
                                <w:rFonts w:hint="eastAsia" w:ascii="楷体_GB2312" w:eastAsia="楷体_GB2312"/>
                                <w:sz w:val="15"/>
                                <w:szCs w:val="15"/>
                              </w:rPr>
                              <w:t>此处空一行</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96.25pt;margin-top:145.5pt;height:18pt;width:63.9pt;z-index:251746304;mso-width-relative:page;mso-height-relative:page;" fillcolor="#FFFFFF" filled="t" stroked="t" coordsize="21600,21600" o:gfxdata="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qEaeStgAAAALAQAADwAA&#10;AAAAAAABACAAAAAiAAAAZHJzL2Rvd25yZXYueG1sUEsBAhQAFAAAAAgAh07iQFYwb1qIAgAADwUA&#10;AA4AAAAAAAAAAQAgAAAAJwEAAGRycy9lMm9Eb2MueG1sUEsFBgAAAAAGAAYAWQEAACEGAAAAAA==&#10;" adj="-16615,14538,14400">
                <v:fill on="t" focussize="0,0"/>
                <v:stroke color="#000000" miterlimit="8" joinstyle="miter"/>
                <v:imagedata o:title=""/>
                <o:lock v:ext="edit" aspectratio="f"/>
                <v:textbox>
                  <w:txbxContent>
                    <w:p w14:paraId="6B0420B7">
                      <w:pPr>
                        <w:ind w:firstLine="0" w:firstLineChars="0"/>
                        <w:rPr>
                          <w:rFonts w:ascii="楷体_GB2312" w:eastAsia="楷体_GB2312"/>
                          <w:sz w:val="15"/>
                          <w:szCs w:val="15"/>
                        </w:rPr>
                      </w:pPr>
                      <w:r>
                        <w:rPr>
                          <w:rFonts w:hint="eastAsia" w:ascii="楷体_GB2312" w:eastAsia="楷体_GB2312"/>
                          <w:sz w:val="15"/>
                          <w:szCs w:val="15"/>
                        </w:rPr>
                        <w:t>此处空一行</w:t>
                      </w:r>
                    </w:p>
                  </w:txbxContent>
                </v:textbox>
              </v:shape>
            </w:pict>
          </mc:Fallback>
        </mc:AlternateContent>
      </w:r>
      <w:r>
        <w:rPr>
          <w:b/>
          <w:color w:val="auto"/>
          <w:szCs w:val="21"/>
        </w:rPr>
        <mc:AlternateContent>
          <mc:Choice Requires="wps">
            <w:drawing>
              <wp:anchor distT="0" distB="0" distL="114300" distR="114300" simplePos="0" relativeHeight="251738112" behindDoc="0" locked="0" layoutInCell="1" allowOverlap="1">
                <wp:simplePos x="0" y="0"/>
                <wp:positionH relativeFrom="margin">
                  <wp:posOffset>3855085</wp:posOffset>
                </wp:positionH>
                <wp:positionV relativeFrom="paragraph">
                  <wp:posOffset>1933575</wp:posOffset>
                </wp:positionV>
                <wp:extent cx="1360170" cy="509905"/>
                <wp:effectExtent l="0" t="266700" r="12065" b="23495"/>
                <wp:wrapNone/>
                <wp:docPr id="72" name="AutoShape 10"/>
                <wp:cNvGraphicFramePr/>
                <a:graphic xmlns:a="http://schemas.openxmlformats.org/drawingml/2006/main">
                  <a:graphicData uri="http://schemas.microsoft.com/office/word/2010/wordprocessingShape">
                    <wps:wsp>
                      <wps:cNvSpPr>
                        <a:spLocks noChangeArrowheads="1"/>
                      </wps:cNvSpPr>
                      <wps:spPr bwMode="auto">
                        <a:xfrm>
                          <a:off x="0" y="0"/>
                          <a:ext cx="1359877" cy="509954"/>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6ADDE5C4">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摘要正文，小四号，楷体，首行缩进2汉字符，行距1</w:t>
                            </w:r>
                            <w:r>
                              <w:rPr>
                                <w:rFonts w:ascii="楷体_GB2312" w:eastAsia="楷体_GB2312"/>
                                <w:sz w:val="15"/>
                                <w:szCs w:val="15"/>
                              </w:rPr>
                              <w:t>.25</w:t>
                            </w:r>
                          </w:p>
                          <w:p w14:paraId="5DC48BD5">
                            <w:pPr>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303.55pt;margin-top:152.25pt;height:40.15pt;width:107.1pt;mso-position-horizontal-relative:margin;z-index:251738112;mso-width-relative:page;mso-height-relative:page;" fillcolor="#FFFFFF" filled="t" stroked="t" coordsize="21600,21600" o:gfxdata="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fwURGNsAAAALAQAADwAAAAAAAAABACAAAAAiAAAAZHJzL2Rvd25yZXYueG1s&#10;UEsBAhQAFAAAAAgAh07iQMY1tZdnAgAABwUAAA4AAAAAAAAAAQAgAAAAKgEAAGRycy9lMm9Eb2Mu&#10;eG1sUEsFBgAAAAAGAAYAWQEAAAMGAAAAAA==&#10;" adj="1483,-10305,14400">
                <v:fill on="t" focussize="0,0"/>
                <v:stroke color="#000000" miterlimit="8" joinstyle="miter"/>
                <v:imagedata o:title=""/>
                <o:lock v:ext="edit" aspectratio="f"/>
                <v:textbox>
                  <w:txbxContent>
                    <w:p w14:paraId="6ADDE5C4">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摘要正文，小四号，楷体，首行缩进2汉字符，行距1</w:t>
                      </w:r>
                      <w:r>
                        <w:rPr>
                          <w:rFonts w:ascii="楷体_GB2312" w:eastAsia="楷体_GB2312"/>
                          <w:sz w:val="15"/>
                          <w:szCs w:val="15"/>
                        </w:rPr>
                        <w:t>.25</w:t>
                      </w:r>
                    </w:p>
                    <w:p w14:paraId="5DC48BD5">
                      <w:pPr>
                        <w:ind w:firstLine="0" w:firstLineChars="0"/>
                        <w:rPr>
                          <w:rFonts w:ascii="楷体_GB2312" w:eastAsia="楷体_GB2312"/>
                          <w:sz w:val="15"/>
                          <w:szCs w:val="15"/>
                        </w:rPr>
                      </w:pPr>
                    </w:p>
                  </w:txbxContent>
                </v:textbox>
              </v:shape>
            </w:pict>
          </mc:Fallback>
        </mc:AlternateContent>
      </w:r>
      <w:r>
        <w:rPr>
          <w:rFonts w:eastAsia="楷体"/>
          <w:color w:val="auto"/>
          <w:szCs w:val="21"/>
        </w:rPr>
        <w:t>随着国际贸易的飞速发展和商务合作的日益频繁，英语已成为国际商务交流中不可或缺的一部分。为提升客户满意度，增进双方信任，有时外贸人员会借助委婉语礼貌地表述己方的观点或含蓄地转达看法，以期维持和谐氛围。作为重要的修辞手段之一，委婉语形式灵活丰富，既可弱化语气留下回旋空间，又能避免尴尬维护双方面子。然而错误运用委婉表达不仅事倍功半，更有甚者会过犹不及，引起对方反感。因此，研究委婉语在商务语境中的重要性不言而喻。本文探究的是商务语境中委婉语运用的失误情况，核心在于分析这些失误产生的原因及如何提高在商务英语方面委婉语的语用意识……。</w:t>
      </w:r>
    </w:p>
    <w:p w14:paraId="17EDCBB5">
      <w:pPr>
        <w:ind w:firstLine="482"/>
        <w:rPr>
          <w:b/>
          <w:color w:val="auto"/>
          <w:szCs w:val="21"/>
        </w:rPr>
      </w:pPr>
    </w:p>
    <w:p w14:paraId="18AC99CD">
      <w:pPr>
        <w:ind w:firstLine="0" w:firstLineChars="0"/>
        <w:rPr>
          <w:color w:val="auto"/>
          <w:szCs w:val="21"/>
        </w:rPr>
      </w:pPr>
      <w:r>
        <w:rPr>
          <w:b/>
          <w:color w:val="auto"/>
          <w:szCs w:val="21"/>
        </w:rPr>
        <w:t>关键词：</w:t>
      </w:r>
      <w:r>
        <w:rPr>
          <w:color w:val="auto"/>
          <w:szCs w:val="21"/>
        </w:rPr>
        <w:t xml:space="preserve">委婉语，商务交际语境，失误，教学策略 </w:t>
      </w:r>
    </w:p>
    <w:p w14:paraId="3095060B">
      <w:pPr>
        <w:ind w:firstLine="0" w:firstLineChars="0"/>
        <w:rPr>
          <w:b/>
          <w:color w:val="auto"/>
          <w:szCs w:val="21"/>
        </w:rPr>
      </w:pPr>
      <w:r>
        <w:rPr>
          <w:b/>
          <w:color w:val="auto"/>
          <w:szCs w:val="21"/>
        </w:rPr>
        <mc:AlternateContent>
          <mc:Choice Requires="wps">
            <w:drawing>
              <wp:anchor distT="0" distB="0" distL="114300" distR="114300" simplePos="0" relativeHeight="251737088" behindDoc="0" locked="0" layoutInCell="1" allowOverlap="1">
                <wp:simplePos x="0" y="0"/>
                <wp:positionH relativeFrom="column">
                  <wp:posOffset>43815</wp:posOffset>
                </wp:positionH>
                <wp:positionV relativeFrom="paragraph">
                  <wp:posOffset>168910</wp:posOffset>
                </wp:positionV>
                <wp:extent cx="1169670" cy="287020"/>
                <wp:effectExtent l="0" t="152400" r="12065" b="17780"/>
                <wp:wrapNone/>
                <wp:docPr id="73" name="AutoShape 10"/>
                <wp:cNvGraphicFramePr/>
                <a:graphic xmlns:a="http://schemas.openxmlformats.org/drawingml/2006/main">
                  <a:graphicData uri="http://schemas.microsoft.com/office/word/2010/wordprocessingShape">
                    <wps:wsp>
                      <wps:cNvSpPr>
                        <a:spLocks noChangeArrowheads="1"/>
                      </wps:cNvSpPr>
                      <wps:spPr bwMode="auto">
                        <a:xfrm>
                          <a:off x="0" y="0"/>
                          <a:ext cx="1169582" cy="287079"/>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129D3AF2">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3.45pt;margin-top:13.3pt;height:22.6pt;width:92.1pt;z-index:251737088;mso-width-relative:page;mso-height-relative:page;" fillcolor="#FFFFFF" filled="t" stroked="t" coordsize="21600,21600" o:gfxdata="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snoLotcAAAAHAQAADwAAAAAAAAABACAAAAAiAAAAZHJzL2Rvd25yZXYueG1s&#10;UEsBAhQAFAAAAAgAh07iQEbEZ1drAgAABwUAAA4AAAAAAAAAAQAgAAAAJgEAAGRycy9lMm9Eb2Mu&#10;eG1sUEsFBgAAAAAGAAYAWQEAAAMGAAAAAA==&#10;" adj="1483,-10305,14400">
                <v:fill on="t" focussize="0,0"/>
                <v:stroke color="#000000" miterlimit="8" joinstyle="miter"/>
                <v:imagedata o:title=""/>
                <o:lock v:ext="edit" aspectratio="f"/>
                <v:textbox>
                  <w:txbxContent>
                    <w:p w14:paraId="129D3AF2">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v:textbox>
              </v:shape>
            </w:pict>
          </mc:Fallback>
        </mc:AlternateContent>
      </w:r>
    </w:p>
    <w:p w14:paraId="6015B327">
      <w:pPr>
        <w:ind w:firstLine="0" w:firstLineChars="0"/>
        <w:rPr>
          <w:rFonts w:eastAsia="楷体_GB2312"/>
          <w:color w:val="auto"/>
          <w:szCs w:val="21"/>
        </w:rPr>
      </w:pPr>
      <w:r>
        <w:rPr>
          <w:b/>
          <w:color w:val="auto"/>
          <w:szCs w:val="21"/>
        </w:rPr>
        <mc:AlternateContent>
          <mc:Choice Requires="wps">
            <w:drawing>
              <wp:anchor distT="0" distB="0" distL="114300" distR="114300" simplePos="0" relativeHeight="251749376" behindDoc="0" locked="0" layoutInCell="1" allowOverlap="1">
                <wp:simplePos x="0" y="0"/>
                <wp:positionH relativeFrom="column">
                  <wp:posOffset>3061335</wp:posOffset>
                </wp:positionH>
                <wp:positionV relativeFrom="paragraph">
                  <wp:posOffset>128905</wp:posOffset>
                </wp:positionV>
                <wp:extent cx="2204085" cy="494030"/>
                <wp:effectExtent l="4445" t="398145" r="20320" b="22225"/>
                <wp:wrapNone/>
                <wp:docPr id="94" name="AutoShape 10"/>
                <wp:cNvGraphicFramePr/>
                <a:graphic xmlns:a="http://schemas.openxmlformats.org/drawingml/2006/main">
                  <a:graphicData uri="http://schemas.microsoft.com/office/word/2010/wordprocessingShape">
                    <wps:wsp>
                      <wps:cNvSpPr>
                        <a:spLocks noChangeArrowheads="1"/>
                      </wps:cNvSpPr>
                      <wps:spPr bwMode="auto">
                        <a:xfrm>
                          <a:off x="0" y="0"/>
                          <a:ext cx="2204085" cy="494030"/>
                        </a:xfrm>
                        <a:prstGeom prst="wedgeRoundRectCallout">
                          <a:avLst>
                            <a:gd name="adj1" fmla="val -48098"/>
                            <a:gd name="adj2" fmla="val -128020"/>
                            <a:gd name="adj3" fmla="val 16667"/>
                          </a:avLst>
                        </a:prstGeom>
                        <a:solidFill>
                          <a:srgbClr val="FFFFFF"/>
                        </a:solidFill>
                        <a:ln w="9525">
                          <a:solidFill>
                            <a:srgbClr val="000000"/>
                          </a:solidFill>
                          <a:miter lim="800000"/>
                        </a:ln>
                      </wps:spPr>
                      <wps:txbx>
                        <w:txbxContent>
                          <w:p w14:paraId="372D5A80">
                            <w:pPr>
                              <w:ind w:firstLine="0" w:firstLineChars="0"/>
                              <w:rPr>
                                <w:rFonts w:ascii="楷体_GB2312" w:eastAsia="楷体_GB2312"/>
                                <w:sz w:val="15"/>
                                <w:szCs w:val="15"/>
                              </w:rPr>
                            </w:pPr>
                            <w:r>
                              <w:rPr>
                                <w:rFonts w:hint="eastAsia" w:ascii="楷体_GB2312" w:eastAsia="楷体_GB2312"/>
                                <w:sz w:val="15"/>
                                <w:szCs w:val="15"/>
                              </w:rPr>
                              <w:t>小四号，中文宋体，关键词间以全角“，”号隔开，段后分页</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241.05pt;margin-top:10.15pt;height:38.9pt;width:173.55pt;z-index:251749376;mso-width-relative:page;mso-height-relative:page;" fillcolor="#FFFFFF" filled="t" stroked="t" coordsize="21600,21600" o:gfxdata="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9yhKm1wAAAAkBAAAPAAAAAAAAAAEAIAAAACIAAABkcnMvZG93bnJldi54bWxQ&#10;SwECFAAUAAAACACHTuJAabZCQ2oCAAAIBQAADgAAAAAAAAABACAAAAAmAQAAZHJzL2Uyb0RvYy54&#10;bWxQSwUGAAAAAAYABgBZAQAAAgYAAAAA&#10;" adj="411,-16852,14400">
                <v:fill on="t" focussize="0,0"/>
                <v:stroke color="#000000" miterlimit="8" joinstyle="miter"/>
                <v:imagedata o:title=""/>
                <o:lock v:ext="edit" aspectratio="f"/>
                <v:textbox>
                  <w:txbxContent>
                    <w:p w14:paraId="372D5A80">
                      <w:pPr>
                        <w:ind w:firstLine="0" w:firstLineChars="0"/>
                        <w:rPr>
                          <w:rFonts w:ascii="楷体_GB2312" w:eastAsia="楷体_GB2312"/>
                          <w:sz w:val="15"/>
                          <w:szCs w:val="15"/>
                        </w:rPr>
                      </w:pPr>
                      <w:r>
                        <w:rPr>
                          <w:rFonts w:hint="eastAsia" w:ascii="楷体_GB2312" w:eastAsia="楷体_GB2312"/>
                          <w:sz w:val="15"/>
                          <w:szCs w:val="15"/>
                        </w:rPr>
                        <w:t>小四号，中文宋体，关键词间以全角“，”号隔开，段后分页</w:t>
                      </w:r>
                    </w:p>
                  </w:txbxContent>
                </v:textbox>
              </v:shape>
            </w:pict>
          </mc:Fallback>
        </mc:AlternateContent>
      </w:r>
    </w:p>
    <w:p w14:paraId="3B86D33C">
      <w:pPr>
        <w:widowControl/>
        <w:adjustRightInd/>
        <w:snapToGrid/>
        <w:spacing w:line="240" w:lineRule="auto"/>
        <w:ind w:firstLine="0" w:firstLineChars="0"/>
        <w:jc w:val="left"/>
        <w:rPr>
          <w:b/>
          <w:color w:val="auto"/>
          <w:sz w:val="30"/>
          <w:szCs w:val="30"/>
        </w:rPr>
      </w:pPr>
      <w:r>
        <w:rPr>
          <w:b/>
          <w:color w:val="auto"/>
          <w:sz w:val="30"/>
          <w:szCs w:val="30"/>
        </w:rPr>
        <w:br w:type="page"/>
      </w:r>
    </w:p>
    <w:p w14:paraId="3E626623">
      <w:pPr>
        <w:spacing w:before="156" w:beforeLines="50" w:after="156" w:afterLines="50"/>
        <w:ind w:firstLine="0" w:firstLineChars="0"/>
        <w:jc w:val="center"/>
        <w:rPr>
          <w:rFonts w:eastAsia="黑体"/>
          <w:b/>
          <w:color w:val="auto"/>
          <w:sz w:val="32"/>
          <w:szCs w:val="32"/>
        </w:rPr>
      </w:pPr>
      <w:r>
        <w:rPr>
          <w:color w:val="auto"/>
          <w:sz w:val="32"/>
          <w:szCs w:val="32"/>
        </w:rPr>
        <mc:AlternateContent>
          <mc:Choice Requires="wps">
            <w:drawing>
              <wp:anchor distT="0" distB="0" distL="114300" distR="114300" simplePos="0" relativeHeight="251739136" behindDoc="0" locked="0" layoutInCell="1" allowOverlap="1">
                <wp:simplePos x="0" y="0"/>
                <wp:positionH relativeFrom="column">
                  <wp:posOffset>3738245</wp:posOffset>
                </wp:positionH>
                <wp:positionV relativeFrom="paragraph">
                  <wp:posOffset>-232410</wp:posOffset>
                </wp:positionV>
                <wp:extent cx="1647825" cy="474980"/>
                <wp:effectExtent l="457200" t="0" r="10160" b="20955"/>
                <wp:wrapNone/>
                <wp:docPr id="80" name="AutoShape 11"/>
                <wp:cNvGraphicFramePr/>
                <a:graphic xmlns:a="http://schemas.openxmlformats.org/drawingml/2006/main">
                  <a:graphicData uri="http://schemas.microsoft.com/office/word/2010/wordprocessingShape">
                    <wps:wsp>
                      <wps:cNvSpPr>
                        <a:spLocks noChangeArrowheads="1"/>
                      </wps:cNvSpPr>
                      <wps:spPr bwMode="auto">
                        <a:xfrm>
                          <a:off x="0" y="0"/>
                          <a:ext cx="1647645" cy="474785"/>
                        </a:xfrm>
                        <a:prstGeom prst="wedgeRoundRectCallout">
                          <a:avLst>
                            <a:gd name="adj1" fmla="val -75032"/>
                            <a:gd name="adj2" fmla="val 33753"/>
                            <a:gd name="adj3" fmla="val 16667"/>
                          </a:avLst>
                        </a:prstGeom>
                        <a:solidFill>
                          <a:srgbClr val="FFFFFF"/>
                        </a:solidFill>
                        <a:ln w="9525">
                          <a:solidFill>
                            <a:srgbClr val="000000"/>
                          </a:solidFill>
                          <a:miter lim="800000"/>
                        </a:ln>
                      </wps:spPr>
                      <wps:txbx>
                        <w:txbxContent>
                          <w:p w14:paraId="2C3C5ECB">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w:t>
                            </w:r>
                            <w:r>
                              <w:rPr>
                                <w:rFonts w:hint="eastAsia" w:eastAsia="楷体_GB2312"/>
                                <w:b/>
                                <w:bCs/>
                                <w:sz w:val="15"/>
                                <w:szCs w:val="15"/>
                              </w:rPr>
                              <w:t>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294.35pt;margin-top:-18.3pt;height:37.4pt;width:129.75pt;z-index:251739136;mso-width-relative:page;mso-height-relative:page;" fillcolor="#FFFFFF" filled="t" stroked="t" coordsize="21600,21600" o:gfxdata="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2z/9QdkAAAAKAQAADwAAAAAAAAABACAAAAAiAAAAZHJzL2Rvd25yZXYueG1s&#10;UEsBAhQAFAAAAAgAh07iQIe20EtpAgAABgUAAA4AAAAAAAAAAQAgAAAAKAEAAGRycy9lMm9Eb2Mu&#10;eG1sUEsFBgAAAAAGAAYAWQEAAAMGAAAAAA==&#10;" adj="-5407,18091,14400">
                <v:fill on="t" focussize="0,0"/>
                <v:stroke color="#000000" miterlimit="8" joinstyle="miter"/>
                <v:imagedata o:title=""/>
                <o:lock v:ext="edit" aspectratio="f"/>
                <v:textbox>
                  <w:txbxContent>
                    <w:p w14:paraId="2C3C5ECB">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w:t>
                      </w:r>
                      <w:r>
                        <w:rPr>
                          <w:rFonts w:hint="eastAsia" w:eastAsia="楷体_GB2312"/>
                          <w:b/>
                          <w:bCs/>
                          <w:sz w:val="15"/>
                          <w:szCs w:val="15"/>
                        </w:rPr>
                        <w:t>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color w:val="auto"/>
          <w:sz w:val="32"/>
          <w:szCs w:val="32"/>
        </w:rPr>
        <w:t>Abstract</w:t>
      </w:r>
    </w:p>
    <w:p w14:paraId="5FF50F2D">
      <w:pPr>
        <w:ind w:firstLine="410" w:firstLineChars="171"/>
        <w:rPr>
          <w:color w:val="auto"/>
        </w:rPr>
      </w:pPr>
      <w:r>
        <w:rPr>
          <w:b/>
          <w:color w:val="auto"/>
          <w:szCs w:val="21"/>
        </w:rPr>
        <mc:AlternateContent>
          <mc:Choice Requires="wps">
            <w:drawing>
              <wp:anchor distT="0" distB="0" distL="114300" distR="114300" simplePos="0" relativeHeight="251741184" behindDoc="0" locked="0" layoutInCell="1" allowOverlap="1">
                <wp:simplePos x="0" y="0"/>
                <wp:positionH relativeFrom="margin">
                  <wp:posOffset>4449445</wp:posOffset>
                </wp:positionH>
                <wp:positionV relativeFrom="paragraph">
                  <wp:posOffset>1602105</wp:posOffset>
                </wp:positionV>
                <wp:extent cx="1348740" cy="533400"/>
                <wp:effectExtent l="0" t="723900" r="22860" b="19050"/>
                <wp:wrapNone/>
                <wp:docPr id="98" name="AutoShape 10"/>
                <wp:cNvGraphicFramePr/>
                <a:graphic xmlns:a="http://schemas.openxmlformats.org/drawingml/2006/main">
                  <a:graphicData uri="http://schemas.microsoft.com/office/word/2010/wordprocessingShape">
                    <wps:wsp>
                      <wps:cNvSpPr>
                        <a:spLocks noChangeArrowheads="1"/>
                      </wps:cNvSpPr>
                      <wps:spPr bwMode="auto">
                        <a:xfrm>
                          <a:off x="0" y="0"/>
                          <a:ext cx="1348740" cy="533400"/>
                        </a:xfrm>
                        <a:prstGeom prst="wedgeRoundRectCallout">
                          <a:avLst>
                            <a:gd name="adj1" fmla="val -42867"/>
                            <a:gd name="adj2" fmla="val -176237"/>
                            <a:gd name="adj3" fmla="val 16667"/>
                          </a:avLst>
                        </a:prstGeom>
                        <a:solidFill>
                          <a:srgbClr val="FFFFFF"/>
                        </a:solidFill>
                        <a:ln w="9525">
                          <a:solidFill>
                            <a:srgbClr val="000000"/>
                          </a:solidFill>
                          <a:miter lim="800000"/>
                        </a:ln>
                      </wps:spPr>
                      <wps:txbx>
                        <w:txbxContent>
                          <w:p w14:paraId="54A5EE02">
                            <w:pPr>
                              <w:spacing w:line="240" w:lineRule="auto"/>
                              <w:ind w:right="-139" w:rightChars="-58" w:firstLine="0" w:firstLineChars="0"/>
                              <w:jc w:val="left"/>
                              <w:rPr>
                                <w:rFonts w:ascii="楷体_GB2312" w:eastAsia="楷体_GB2312"/>
                                <w:sz w:val="15"/>
                                <w:szCs w:val="15"/>
                              </w:rPr>
                            </w:pPr>
                            <w:r>
                              <w:rPr>
                                <w:rFonts w:hint="eastAsia" w:ascii="楷体_GB2312" w:eastAsia="楷体_GB2312"/>
                                <w:sz w:val="15"/>
                                <w:szCs w:val="15"/>
                              </w:rPr>
                              <w:t>小四号，Times New Roman，首行缩进2汉字符符，行距1</w:t>
                            </w:r>
                            <w:r>
                              <w:rPr>
                                <w:rFonts w:ascii="楷体_GB2312" w:eastAsia="楷体_GB2312"/>
                                <w:sz w:val="15"/>
                                <w:szCs w:val="15"/>
                              </w:rPr>
                              <w:t>.25</w:t>
                            </w:r>
                          </w:p>
                          <w:p w14:paraId="7CA8AA0D">
                            <w:pPr>
                              <w:spacing w:line="240" w:lineRule="auto"/>
                              <w:ind w:right="-139" w:rightChars="-58"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350.35pt;margin-top:126.15pt;height:42pt;width:106.2pt;mso-position-horizontal-relative:margin;z-index:251741184;mso-width-relative:page;mso-height-relative:page;" fillcolor="#FFFFFF" filled="t" stroked="t" coordsize="21600,21600" o:gfxdata="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fxG2h3AAAAAsBAAAPAAAAAAAAAAEAIAAAACIAAABkcnMvZG93bnJldi54bWxQ&#10;SwECFAAUAAAACACHTuJAh5ERL2UCAAAIBQAADgAAAAAAAAABACAAAAArAQAAZHJzL2Uyb0RvYy54&#10;bWxQSwUGAAAAAAYABgBZAQAAAgYAAAAA&#10;" adj="1541,-27267,14400">
                <v:fill on="t" focussize="0,0"/>
                <v:stroke color="#000000" miterlimit="8" joinstyle="miter"/>
                <v:imagedata o:title=""/>
                <o:lock v:ext="edit" aspectratio="f"/>
                <v:textbox>
                  <w:txbxContent>
                    <w:p w14:paraId="54A5EE02">
                      <w:pPr>
                        <w:spacing w:line="240" w:lineRule="auto"/>
                        <w:ind w:right="-139" w:rightChars="-58" w:firstLine="0" w:firstLineChars="0"/>
                        <w:jc w:val="left"/>
                        <w:rPr>
                          <w:rFonts w:ascii="楷体_GB2312" w:eastAsia="楷体_GB2312"/>
                          <w:sz w:val="15"/>
                          <w:szCs w:val="15"/>
                        </w:rPr>
                      </w:pPr>
                      <w:r>
                        <w:rPr>
                          <w:rFonts w:hint="eastAsia" w:ascii="楷体_GB2312" w:eastAsia="楷体_GB2312"/>
                          <w:sz w:val="15"/>
                          <w:szCs w:val="15"/>
                        </w:rPr>
                        <w:t>小四号，Times New Roman，首行缩进2汉字符符，行距1</w:t>
                      </w:r>
                      <w:r>
                        <w:rPr>
                          <w:rFonts w:ascii="楷体_GB2312" w:eastAsia="楷体_GB2312"/>
                          <w:sz w:val="15"/>
                          <w:szCs w:val="15"/>
                        </w:rPr>
                        <w:t>.25</w:t>
                      </w:r>
                    </w:p>
                    <w:p w14:paraId="7CA8AA0D">
                      <w:pPr>
                        <w:spacing w:line="240" w:lineRule="auto"/>
                        <w:ind w:right="-139" w:rightChars="-58" w:firstLine="0" w:firstLineChars="0"/>
                        <w:rPr>
                          <w:rFonts w:ascii="楷体_GB2312" w:eastAsia="楷体_GB2312"/>
                          <w:sz w:val="15"/>
                          <w:szCs w:val="15"/>
                        </w:rPr>
                      </w:pPr>
                    </w:p>
                  </w:txbxContent>
                </v:textbox>
              </v:shape>
            </w:pict>
          </mc:Fallback>
        </mc:AlternateContent>
      </w:r>
      <w:r>
        <w:rPr>
          <w:color w:val="auto"/>
        </w:rPr>
        <w:t>With the booming of economy and the popularity of international commerce, English has bridged an indispensable channel for international business. In order to prioritize customer satisfaction, enhance trust and facilitate transaction, views and desires are often stated in an implicit, indirect way with the help of euphemism. Therefore, the significance of exploring euphemism in business communication context should never be underestimated. The essay targets at a comparative study of euphemistic errors in English and Chinese. Similarities and differences in euphemistic errors are analyzed. The paper’s key points lie in the reasons for these errors, what lead to these failures and what are the underlying explanations..……</w:t>
      </w:r>
    </w:p>
    <w:p w14:paraId="57540F9B">
      <w:pPr>
        <w:ind w:firstLine="410" w:firstLineChars="171"/>
        <w:rPr>
          <w:color w:val="auto"/>
        </w:rPr>
      </w:pPr>
    </w:p>
    <w:p w14:paraId="4EE79A7B">
      <w:pPr>
        <w:ind w:left="361" w:hanging="360" w:hangingChars="150"/>
        <w:rPr>
          <w:color w:val="auto"/>
        </w:rPr>
      </w:pPr>
      <w:r>
        <w:rPr>
          <w:b/>
          <w:color w:val="auto"/>
        </w:rPr>
        <w:t xml:space="preserve">Keywords: </w:t>
      </w:r>
      <w:r>
        <w:rPr>
          <w:color w:val="auto"/>
        </w:rPr>
        <w:t>Parrot case, wildlife, protection of criminal law, interpretation theory, legislation</w:t>
      </w:r>
    </w:p>
    <w:p w14:paraId="261E2D1D">
      <w:pPr>
        <w:ind w:left="360" w:hanging="360" w:hangingChars="150"/>
        <w:rPr>
          <w:b/>
          <w:color w:val="auto"/>
          <w:szCs w:val="21"/>
        </w:rPr>
      </w:pPr>
      <w:r>
        <w:rPr>
          <w:color w:val="auto"/>
          <w:szCs w:val="21"/>
        </w:rPr>
        <mc:AlternateContent>
          <mc:Choice Requires="wps">
            <w:drawing>
              <wp:anchor distT="0" distB="0" distL="114300" distR="114300" simplePos="0" relativeHeight="251750400" behindDoc="0" locked="0" layoutInCell="1" allowOverlap="1">
                <wp:simplePos x="0" y="0"/>
                <wp:positionH relativeFrom="column">
                  <wp:posOffset>3082925</wp:posOffset>
                </wp:positionH>
                <wp:positionV relativeFrom="paragraph">
                  <wp:posOffset>53340</wp:posOffset>
                </wp:positionV>
                <wp:extent cx="2239010" cy="490855"/>
                <wp:effectExtent l="0" t="285750" r="27940" b="23495"/>
                <wp:wrapNone/>
                <wp:docPr id="97" name="AutoShape 18"/>
                <wp:cNvGraphicFramePr/>
                <a:graphic xmlns:a="http://schemas.openxmlformats.org/drawingml/2006/main">
                  <a:graphicData uri="http://schemas.microsoft.com/office/word/2010/wordprocessingShape">
                    <wps:wsp>
                      <wps:cNvSpPr>
                        <a:spLocks noChangeArrowheads="1"/>
                      </wps:cNvSpPr>
                      <wps:spPr bwMode="auto">
                        <a:xfrm>
                          <a:off x="0" y="0"/>
                          <a:ext cx="2239108" cy="490904"/>
                        </a:xfrm>
                        <a:prstGeom prst="wedgeRoundRectCallout">
                          <a:avLst>
                            <a:gd name="adj1" fmla="val -37524"/>
                            <a:gd name="adj2" fmla="val -103507"/>
                            <a:gd name="adj3" fmla="val 16667"/>
                          </a:avLst>
                        </a:prstGeom>
                        <a:solidFill>
                          <a:srgbClr val="FFFFFF"/>
                        </a:solidFill>
                        <a:ln w="9525">
                          <a:solidFill>
                            <a:srgbClr val="000000"/>
                          </a:solidFill>
                          <a:miter lim="800000"/>
                        </a:ln>
                      </wps:spPr>
                      <wps:txbx>
                        <w:txbxContent>
                          <w:p w14:paraId="607FFC30">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28FAB6C0">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242.75pt;margin-top:4.2pt;height:38.65pt;width:176.3pt;z-index:251750400;mso-width-relative:page;mso-height-relative:page;" fillcolor="#FFFFFF" filled="t" stroked="t" coordsize="21600,21600" o:gfxdata="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mDWw/2gAAAAgBAAAPAAAAAAAAAAEAIAAAACIAAABkcnMvZG93bnJldi54bWxQ&#10;SwECFAAUAAAACACHTuJAxhk+MWcCAAAIBQAADgAAAAAAAAABACAAAAApAQAAZHJzL2Uyb0RvYy54&#10;bWxQSwUGAAAAAAYABgBZAQAAAgYAAAAA&#10;" adj="2695,-11558,14400">
                <v:fill on="t" focussize="0,0"/>
                <v:stroke color="#000000" miterlimit="8" joinstyle="miter"/>
                <v:imagedata o:title=""/>
                <o:lock v:ext="edit" aspectratio="f"/>
                <v:textbox>
                  <w:txbxContent>
                    <w:p w14:paraId="607FFC30">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28FAB6C0">
                      <w:pPr>
                        <w:spacing w:line="240" w:lineRule="auto"/>
                        <w:ind w:firstLine="0" w:firstLineChars="0"/>
                        <w:rPr>
                          <w:rFonts w:ascii="楷体_GB2312" w:eastAsia="楷体_GB2312"/>
                          <w:sz w:val="15"/>
                          <w:szCs w:val="15"/>
                        </w:rPr>
                      </w:pPr>
                    </w:p>
                  </w:txbxContent>
                </v:textbox>
              </v:shape>
            </w:pict>
          </mc:Fallback>
        </mc:AlternateContent>
      </w:r>
      <w:r>
        <w:rPr>
          <w:color w:val="auto"/>
          <w:szCs w:val="21"/>
        </w:rPr>
        <mc:AlternateContent>
          <mc:Choice Requires="wps">
            <w:drawing>
              <wp:anchor distT="0" distB="0" distL="114300" distR="114300" simplePos="0" relativeHeight="251740160" behindDoc="0" locked="0" layoutInCell="1" allowOverlap="1">
                <wp:simplePos x="0" y="0"/>
                <wp:positionH relativeFrom="column">
                  <wp:posOffset>-330200</wp:posOffset>
                </wp:positionH>
                <wp:positionV relativeFrom="paragraph">
                  <wp:posOffset>165735</wp:posOffset>
                </wp:positionV>
                <wp:extent cx="1607185" cy="274955"/>
                <wp:effectExtent l="4445" t="422910" r="7620" b="6985"/>
                <wp:wrapNone/>
                <wp:docPr id="99" name="AutoShape 18"/>
                <wp:cNvGraphicFramePr/>
                <a:graphic xmlns:a="http://schemas.openxmlformats.org/drawingml/2006/main">
                  <a:graphicData uri="http://schemas.microsoft.com/office/word/2010/wordprocessingShape">
                    <wps:wsp>
                      <wps:cNvSpPr>
                        <a:spLocks noChangeArrowheads="1"/>
                      </wps:cNvSpPr>
                      <wps:spPr bwMode="auto">
                        <a:xfrm>
                          <a:off x="0" y="0"/>
                          <a:ext cx="1607185" cy="274955"/>
                        </a:xfrm>
                        <a:prstGeom prst="wedgeRoundRectCallout">
                          <a:avLst>
                            <a:gd name="adj1" fmla="val -27362"/>
                            <a:gd name="adj2" fmla="val -199884"/>
                            <a:gd name="adj3" fmla="val 16667"/>
                          </a:avLst>
                        </a:prstGeom>
                        <a:solidFill>
                          <a:srgbClr val="FFFFFF"/>
                        </a:solidFill>
                        <a:ln w="9525">
                          <a:solidFill>
                            <a:srgbClr val="000000"/>
                          </a:solidFill>
                          <a:miter lim="800000"/>
                        </a:ln>
                      </wps:spPr>
                      <wps:txbx>
                        <w:txbxContent>
                          <w:p w14:paraId="30C378B3">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p w14:paraId="55FA3D26">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26pt;margin-top:13.05pt;height:21.65pt;width:126.55pt;z-index:251740160;mso-width-relative:page;mso-height-relative:page;" fillcolor="#FFFFFF" filled="t" stroked="t" coordsize="21600,21600" o:gfxdata="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b2Xu+tcAAAAJAQAADwAAAAAAAAABACAAAAAiAAAAZHJzL2Rvd25yZXYueG1sUEsBAhQA&#10;FAAAAAgAh07iQI6azMJlAgAACAUAAA4AAAAAAAAAAQAgAAAAJgEAAGRycy9lMm9Eb2MueG1sUEsF&#10;BgAAAAAGAAYAWQEAAP0FAAAAAA==&#10;" adj="4890,-32375,14400">
                <v:fill on="t" focussize="0,0"/>
                <v:stroke color="#000000" miterlimit="8" joinstyle="miter"/>
                <v:imagedata o:title=""/>
                <o:lock v:ext="edit" aspectratio="f"/>
                <v:textbox>
                  <w:txbxContent>
                    <w:p w14:paraId="30C378B3">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p w14:paraId="55FA3D26">
                      <w:pPr>
                        <w:spacing w:line="240" w:lineRule="auto"/>
                        <w:ind w:firstLine="0" w:firstLineChars="0"/>
                        <w:rPr>
                          <w:rFonts w:ascii="楷体_GB2312" w:eastAsia="楷体_GB2312"/>
                          <w:sz w:val="15"/>
                          <w:szCs w:val="15"/>
                        </w:rPr>
                      </w:pPr>
                    </w:p>
                  </w:txbxContent>
                </v:textbox>
              </v:shape>
            </w:pict>
          </mc:Fallback>
        </mc:AlternateContent>
      </w:r>
      <w:r>
        <w:rPr>
          <w:b/>
          <w:color w:val="auto"/>
          <w:szCs w:val="21"/>
        </w:rPr>
        <w:br w:type="page"/>
      </w:r>
    </w:p>
    <w:p w14:paraId="6EB56F80">
      <w:pPr>
        <w:spacing w:before="156" w:beforeLines="50" w:after="156" w:afterLines="50"/>
        <w:ind w:firstLine="643"/>
        <w:jc w:val="center"/>
        <w:rPr>
          <w:b/>
          <w:color w:val="auto"/>
        </w:rPr>
      </w:pPr>
      <w:r>
        <w:rPr>
          <w:b/>
          <w:color w:val="auto"/>
          <w:sz w:val="32"/>
          <w:szCs w:val="32"/>
        </w:rPr>
        <mc:AlternateContent>
          <mc:Choice Requires="wps">
            <w:drawing>
              <wp:anchor distT="0" distB="0" distL="114300" distR="114300" simplePos="0" relativeHeight="251885568" behindDoc="0" locked="0" layoutInCell="1" allowOverlap="1">
                <wp:simplePos x="0" y="0"/>
                <wp:positionH relativeFrom="column">
                  <wp:posOffset>3994785</wp:posOffset>
                </wp:positionH>
                <wp:positionV relativeFrom="paragraph">
                  <wp:posOffset>-153035</wp:posOffset>
                </wp:positionV>
                <wp:extent cx="1665605" cy="476885"/>
                <wp:effectExtent l="156845" t="4445" r="6350" b="13970"/>
                <wp:wrapNone/>
                <wp:docPr id="5" name="圆角矩形标注 5"/>
                <wp:cNvGraphicFramePr/>
                <a:graphic xmlns:a="http://schemas.openxmlformats.org/drawingml/2006/main">
                  <a:graphicData uri="http://schemas.microsoft.com/office/word/2010/wordprocessingShape">
                    <wps:wsp>
                      <wps:cNvSpPr/>
                      <wps:spPr>
                        <a:xfrm>
                          <a:off x="0" y="0"/>
                          <a:ext cx="1665605" cy="476885"/>
                        </a:xfrm>
                        <a:prstGeom prst="wedgeRoundRectCallout">
                          <a:avLst>
                            <a:gd name="adj1" fmla="val -58654"/>
                            <a:gd name="adj2" fmla="val 2856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579EA70">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w:t>
                            </w:r>
                            <w:r>
                              <w:rPr>
                                <w:rFonts w:hint="eastAsia" w:eastAsia="楷体_GB2312"/>
                                <w:b/>
                                <w:bCs/>
                                <w:sz w:val="15"/>
                                <w:szCs w:val="15"/>
                              </w:rPr>
                              <w:t>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upright="1"/>
                    </wps:wsp>
                  </a:graphicData>
                </a:graphic>
              </wp:anchor>
            </w:drawing>
          </mc:Choice>
          <mc:Fallback>
            <w:pict>
              <v:shape id="_x0000_s1026" o:spid="_x0000_s1026" o:spt="62" type="#_x0000_t62" style="position:absolute;left:0pt;margin-left:314.55pt;margin-top:-12.05pt;height:37.55pt;width:131.15pt;z-index:251885568;mso-width-relative:page;mso-height-relative:page;" fillcolor="#FFFFFF" filled="t" stroked="t" coordsize="21600,21600" o:gfxdata="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Ono6lraAAAACgEAAA8A&#10;AAAAAAAAAQAgAAAAIgAAAGRycy9kb3ducmV2LnhtbFBLAQIUABQAAAAIAIdO4kB68aWFTgIAALwE&#10;AAAOAAAAAAAAAAEAIAAAACkBAABkcnMvZTJvRG9jLnhtbFBLBQYAAAAABgAGAFkBAADpBQAAAAA=&#10;" adj="-1869,16969,14400">
                <v:fill on="t" focussize="0,0"/>
                <v:stroke color="#000000" joinstyle="miter"/>
                <v:imagedata o:title=""/>
                <o:lock v:ext="edit" aspectratio="f"/>
                <v:textbox>
                  <w:txbxContent>
                    <w:p w14:paraId="7579EA70">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w:t>
                      </w:r>
                      <w:r>
                        <w:rPr>
                          <w:rFonts w:hint="eastAsia" w:eastAsia="楷体_GB2312"/>
                          <w:b/>
                          <w:bCs/>
                          <w:sz w:val="15"/>
                          <w:szCs w:val="15"/>
                        </w:rPr>
                        <w:t>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color w:val="auto"/>
          <w:sz w:val="32"/>
          <w:szCs w:val="32"/>
        </w:rPr>
        <w:t>Acknowledg</w:t>
      </w:r>
      <w:r>
        <w:rPr>
          <w:rFonts w:hint="eastAsia"/>
          <w:b/>
          <w:color w:val="auto"/>
          <w:sz w:val="32"/>
          <w:szCs w:val="32"/>
        </w:rPr>
        <w:t>e</w:t>
      </w:r>
      <w:r>
        <w:rPr>
          <w:b/>
          <w:color w:val="auto"/>
          <w:sz w:val="32"/>
          <w:szCs w:val="32"/>
        </w:rPr>
        <w:t>ments</w:t>
      </w:r>
      <w:r>
        <w:rPr>
          <w:b/>
          <w:color w:val="auto"/>
        </w:rPr>
        <w:t xml:space="preserve"> </w:t>
      </w:r>
    </w:p>
    <w:p w14:paraId="418363A8">
      <w:pPr>
        <w:ind w:left="360" w:hanging="360" w:hangingChars="150"/>
        <w:rPr>
          <w:rFonts w:hint="eastAsia" w:ascii="宋体" w:hAnsi="宋体"/>
          <w:bCs/>
          <w:color w:val="auto"/>
          <w:szCs w:val="18"/>
        </w:rPr>
      </w:pPr>
      <w:r>
        <w:rPr>
          <w:rFonts w:hint="eastAsia" w:ascii="宋体" w:hAnsi="宋体"/>
          <w:bCs/>
          <w:color w:val="auto"/>
          <w:szCs w:val="18"/>
        </w:rPr>
        <w:t>（英语撰写，内容省略）</w:t>
      </w:r>
    </w:p>
    <w:p w14:paraId="6892FC12">
      <w:pPr>
        <w:autoSpaceDE w:val="0"/>
        <w:autoSpaceDN w:val="0"/>
        <w:ind w:left="360" w:leftChars="150" w:firstLine="300"/>
        <w:rPr>
          <w:rFonts w:hint="eastAsia" w:ascii="宋体" w:hAnsi="宋体"/>
          <w:color w:val="auto"/>
          <w:kern w:val="0"/>
          <w:szCs w:val="21"/>
        </w:rPr>
      </w:pPr>
      <w:r>
        <w:rPr>
          <w:rFonts w:hint="eastAsia" w:ascii="宋体" w:hAnsi="宋体"/>
          <w:color w:val="auto"/>
          <w:kern w:val="0"/>
          <w:sz w:val="15"/>
          <w:szCs w:val="21"/>
        </w:rPr>
        <mc:AlternateContent>
          <mc:Choice Requires="wps">
            <w:drawing>
              <wp:anchor distT="0" distB="0" distL="114300" distR="114300" simplePos="0" relativeHeight="251884544" behindDoc="0" locked="0" layoutInCell="1" allowOverlap="1">
                <wp:simplePos x="0" y="0"/>
                <wp:positionH relativeFrom="column">
                  <wp:posOffset>141605</wp:posOffset>
                </wp:positionH>
                <wp:positionV relativeFrom="paragraph">
                  <wp:posOffset>205740</wp:posOffset>
                </wp:positionV>
                <wp:extent cx="1596390" cy="523240"/>
                <wp:effectExtent l="4445" t="4445" r="18415" b="272415"/>
                <wp:wrapNone/>
                <wp:docPr id="6" name="圆角矩形标注 6"/>
                <wp:cNvGraphicFramePr/>
                <a:graphic xmlns:a="http://schemas.openxmlformats.org/drawingml/2006/main">
                  <a:graphicData uri="http://schemas.microsoft.com/office/word/2010/wordprocessingShape">
                    <wps:wsp>
                      <wps:cNvSpPr/>
                      <wps:spPr>
                        <a:xfrm>
                          <a:off x="0" y="0"/>
                          <a:ext cx="1596390" cy="523240"/>
                        </a:xfrm>
                        <a:prstGeom prst="wedgeRoundRectCallout">
                          <a:avLst>
                            <a:gd name="adj1" fmla="val 22513"/>
                            <a:gd name="adj2" fmla="val 10048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336AF2C0">
                            <w:pPr>
                              <w:ind w:firstLine="0" w:firstLineChars="0"/>
                              <w:rPr>
                                <w:rFonts w:ascii="楷体_GB2312" w:eastAsia="楷体_GB2312"/>
                                <w:sz w:val="18"/>
                                <w:szCs w:val="18"/>
                              </w:rPr>
                            </w:pPr>
                            <w:r>
                              <w:rPr>
                                <w:rFonts w:hint="eastAsia" w:ascii="楷体_GB2312" w:eastAsia="楷体_GB2312"/>
                                <w:sz w:val="18"/>
                                <w:szCs w:val="18"/>
                              </w:rPr>
                              <w:t>内容小四号</w:t>
                            </w:r>
                            <w:r>
                              <w:rPr>
                                <w:rFonts w:eastAsia="楷体_GB2312"/>
                                <w:sz w:val="18"/>
                              </w:rPr>
                              <w:t>Times New Roman体，1.</w:t>
                            </w:r>
                            <w:r>
                              <w:rPr>
                                <w:rFonts w:hint="eastAsia" w:eastAsia="楷体_GB2312"/>
                                <w:sz w:val="18"/>
                              </w:rPr>
                              <w:t>2</w:t>
                            </w:r>
                            <w:r>
                              <w:rPr>
                                <w:rFonts w:eastAsia="楷体_GB2312"/>
                                <w:sz w:val="18"/>
                              </w:rPr>
                              <w:t>5倍行距</w:t>
                            </w:r>
                          </w:p>
                        </w:txbxContent>
                      </wps:txbx>
                      <wps:bodyPr upright="1"/>
                    </wps:wsp>
                  </a:graphicData>
                </a:graphic>
              </wp:anchor>
            </w:drawing>
          </mc:Choice>
          <mc:Fallback>
            <w:pict>
              <v:shape id="_x0000_s1026" o:spid="_x0000_s1026" o:spt="62" type="#_x0000_t62" style="position:absolute;left:0pt;margin-left:11.15pt;margin-top:16.2pt;height:41.2pt;width:125.7pt;z-index:251884544;mso-width-relative:page;mso-height-relative:page;" fillcolor="#FFFFFF" filled="t" stroked="t" coordsize="21600,21600" o:gfxdata="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Ghxq+NcAAAAJAQAADwAA&#10;AAAAAAABACAAAAAiAAAAZHJzL2Rvd25yZXYueG1sUEsBAhQAFAAAAAgAh07iQCClkLBQAgAAvAQA&#10;AA4AAAAAAAAAAQAgAAAAJgEAAGRycy9lMm9Eb2MueG1sUEsFBgAAAAAGAAYAWQEAAOgFAAAAAA==&#10;" adj="15663,32505,14400">
                <v:fill on="t" focussize="0,0"/>
                <v:stroke color="#000000" joinstyle="miter"/>
                <v:imagedata o:title=""/>
                <o:lock v:ext="edit" aspectratio="f"/>
                <v:textbox>
                  <w:txbxContent>
                    <w:p w14:paraId="336AF2C0">
                      <w:pPr>
                        <w:ind w:firstLine="0" w:firstLineChars="0"/>
                        <w:rPr>
                          <w:rFonts w:ascii="楷体_GB2312" w:eastAsia="楷体_GB2312"/>
                          <w:sz w:val="18"/>
                          <w:szCs w:val="18"/>
                        </w:rPr>
                      </w:pPr>
                      <w:r>
                        <w:rPr>
                          <w:rFonts w:hint="eastAsia" w:ascii="楷体_GB2312" w:eastAsia="楷体_GB2312"/>
                          <w:sz w:val="18"/>
                          <w:szCs w:val="18"/>
                        </w:rPr>
                        <w:t>内容小四号</w:t>
                      </w:r>
                      <w:r>
                        <w:rPr>
                          <w:rFonts w:eastAsia="楷体_GB2312"/>
                          <w:sz w:val="18"/>
                        </w:rPr>
                        <w:t>Times New Roman体，1.</w:t>
                      </w:r>
                      <w:r>
                        <w:rPr>
                          <w:rFonts w:hint="eastAsia" w:eastAsia="楷体_GB2312"/>
                          <w:sz w:val="18"/>
                        </w:rPr>
                        <w:t>2</w:t>
                      </w:r>
                      <w:r>
                        <w:rPr>
                          <w:rFonts w:eastAsia="楷体_GB2312"/>
                          <w:sz w:val="18"/>
                        </w:rPr>
                        <w:t>5倍行距</w:t>
                      </w:r>
                    </w:p>
                  </w:txbxContent>
                </v:textbox>
              </v:shape>
            </w:pict>
          </mc:Fallback>
        </mc:AlternateContent>
      </w:r>
    </w:p>
    <w:p w14:paraId="69DD28C9">
      <w:pPr>
        <w:autoSpaceDE w:val="0"/>
        <w:autoSpaceDN w:val="0"/>
        <w:ind w:left="360" w:leftChars="150" w:firstLine="480"/>
        <w:rPr>
          <w:rFonts w:hint="eastAsia" w:ascii="宋体" w:hAnsi="宋体"/>
          <w:color w:val="auto"/>
          <w:kern w:val="0"/>
          <w:szCs w:val="21"/>
        </w:rPr>
      </w:pPr>
    </w:p>
    <w:p w14:paraId="64729696">
      <w:pPr>
        <w:autoSpaceDE w:val="0"/>
        <w:autoSpaceDN w:val="0"/>
        <w:ind w:left="360" w:leftChars="150" w:firstLine="480"/>
        <w:rPr>
          <w:rFonts w:hint="eastAsia" w:ascii="宋体" w:hAnsi="宋体"/>
          <w:color w:val="auto"/>
          <w:kern w:val="0"/>
          <w:szCs w:val="21"/>
        </w:rPr>
      </w:pPr>
    </w:p>
    <w:p w14:paraId="1B07E417">
      <w:pPr>
        <w:autoSpaceDE w:val="0"/>
        <w:autoSpaceDN w:val="0"/>
        <w:ind w:left="360" w:leftChars="150" w:firstLine="480"/>
        <w:rPr>
          <w:rFonts w:hint="eastAsia" w:ascii="宋体" w:hAnsi="宋体"/>
          <w:color w:val="auto"/>
          <w:kern w:val="0"/>
          <w:szCs w:val="21"/>
        </w:rPr>
      </w:pPr>
    </w:p>
    <w:p w14:paraId="18C619E7">
      <w:pPr>
        <w:ind w:left="361" w:hanging="360" w:hangingChars="150"/>
        <w:jc w:val="center"/>
        <w:rPr>
          <w:rFonts w:hint="eastAsia" w:ascii="宋体" w:hAnsi="宋体"/>
          <w:b/>
          <w:color w:val="auto"/>
        </w:rPr>
      </w:pPr>
      <w:r>
        <w:rPr>
          <w:rFonts w:hint="eastAsia" w:ascii="宋体" w:hAnsi="宋体"/>
          <w:b/>
          <w:color w:val="auto"/>
        </w:rPr>
        <w:t>致谢是学生在求学，尤其是论文撰写后向给予自己帮助的人表示感谢。</w:t>
      </w:r>
    </w:p>
    <w:p w14:paraId="02DC7AB4">
      <w:pPr>
        <w:ind w:left="361" w:hanging="360" w:hangingChars="150"/>
        <w:jc w:val="center"/>
        <w:rPr>
          <w:rFonts w:hint="eastAsia" w:ascii="宋体" w:hAnsi="宋体"/>
          <w:b/>
          <w:color w:val="auto"/>
        </w:rPr>
      </w:pPr>
      <w:r>
        <w:rPr>
          <w:rFonts w:hint="eastAsia" w:ascii="宋体" w:hAnsi="宋体"/>
          <w:b/>
          <w:color w:val="auto"/>
        </w:rPr>
        <w:t>致谢应该真诚，绝不能抄袭模板。</w:t>
      </w:r>
    </w:p>
    <w:p w14:paraId="5F5BFF50">
      <w:pPr>
        <w:ind w:left="361" w:hanging="360" w:hangingChars="150"/>
        <w:rPr>
          <w:b/>
          <w:color w:val="auto"/>
          <w:szCs w:val="21"/>
        </w:rPr>
      </w:pPr>
    </w:p>
    <w:p w14:paraId="675E9B8B">
      <w:pPr>
        <w:spacing w:before="156" w:beforeLines="50" w:after="10"/>
        <w:ind w:left="482" w:hanging="480" w:hangingChars="150"/>
        <w:jc w:val="center"/>
        <w:rPr>
          <w:rFonts w:eastAsia="黑体"/>
          <w:b/>
          <w:color w:val="auto"/>
          <w:sz w:val="32"/>
          <w:szCs w:val="32"/>
        </w:rPr>
      </w:pPr>
    </w:p>
    <w:p w14:paraId="33822187">
      <w:pPr>
        <w:spacing w:before="156" w:beforeLines="50" w:after="10"/>
        <w:ind w:left="482" w:hanging="480" w:hangingChars="150"/>
        <w:jc w:val="center"/>
        <w:rPr>
          <w:rFonts w:eastAsia="黑体"/>
          <w:b/>
          <w:color w:val="auto"/>
          <w:sz w:val="32"/>
          <w:szCs w:val="32"/>
        </w:rPr>
      </w:pPr>
    </w:p>
    <w:p w14:paraId="224CFF74">
      <w:pPr>
        <w:spacing w:before="156" w:beforeLines="50" w:after="10"/>
        <w:ind w:left="482" w:hanging="480" w:hangingChars="150"/>
        <w:jc w:val="center"/>
        <w:rPr>
          <w:rFonts w:eastAsia="黑体"/>
          <w:b/>
          <w:color w:val="auto"/>
          <w:sz w:val="32"/>
          <w:szCs w:val="32"/>
        </w:rPr>
      </w:pPr>
    </w:p>
    <w:p w14:paraId="7EF0BC96">
      <w:pPr>
        <w:spacing w:before="156" w:beforeLines="50" w:after="10"/>
        <w:ind w:left="482" w:hanging="480" w:hangingChars="150"/>
        <w:jc w:val="center"/>
        <w:rPr>
          <w:rFonts w:eastAsia="黑体"/>
          <w:b/>
          <w:color w:val="auto"/>
          <w:sz w:val="32"/>
          <w:szCs w:val="32"/>
        </w:rPr>
      </w:pPr>
    </w:p>
    <w:p w14:paraId="747FB037">
      <w:pPr>
        <w:spacing w:before="156" w:beforeLines="50" w:after="10"/>
        <w:ind w:left="482" w:hanging="480" w:hangingChars="150"/>
        <w:jc w:val="center"/>
        <w:rPr>
          <w:rFonts w:eastAsia="黑体"/>
          <w:b/>
          <w:color w:val="auto"/>
          <w:sz w:val="32"/>
          <w:szCs w:val="32"/>
        </w:rPr>
      </w:pPr>
    </w:p>
    <w:p w14:paraId="61981335">
      <w:pPr>
        <w:spacing w:before="156" w:beforeLines="50" w:after="10"/>
        <w:ind w:left="482" w:hanging="480" w:hangingChars="150"/>
        <w:jc w:val="center"/>
        <w:rPr>
          <w:rFonts w:eastAsia="黑体"/>
          <w:b/>
          <w:color w:val="auto"/>
          <w:sz w:val="32"/>
          <w:szCs w:val="32"/>
        </w:rPr>
      </w:pPr>
    </w:p>
    <w:p w14:paraId="2225C161">
      <w:pPr>
        <w:spacing w:before="156" w:beforeLines="50" w:after="10"/>
        <w:ind w:left="482" w:hanging="480" w:hangingChars="150"/>
        <w:jc w:val="center"/>
        <w:rPr>
          <w:rFonts w:eastAsia="黑体"/>
          <w:b/>
          <w:color w:val="auto"/>
          <w:sz w:val="32"/>
          <w:szCs w:val="32"/>
        </w:rPr>
      </w:pPr>
    </w:p>
    <w:p w14:paraId="1D787A03">
      <w:pPr>
        <w:spacing w:before="156" w:beforeLines="50" w:after="10"/>
        <w:ind w:left="482" w:hanging="480" w:hangingChars="150"/>
        <w:jc w:val="center"/>
        <w:rPr>
          <w:rFonts w:eastAsia="黑体"/>
          <w:b/>
          <w:color w:val="auto"/>
          <w:sz w:val="32"/>
          <w:szCs w:val="32"/>
        </w:rPr>
      </w:pPr>
    </w:p>
    <w:p w14:paraId="31ED7B6A">
      <w:pPr>
        <w:spacing w:before="156" w:beforeLines="50" w:after="10"/>
        <w:ind w:left="482" w:hanging="480" w:hangingChars="150"/>
        <w:jc w:val="center"/>
        <w:rPr>
          <w:rFonts w:eastAsia="黑体"/>
          <w:b/>
          <w:color w:val="auto"/>
          <w:sz w:val="32"/>
          <w:szCs w:val="32"/>
        </w:rPr>
      </w:pPr>
    </w:p>
    <w:p w14:paraId="7EA45F6E">
      <w:pPr>
        <w:spacing w:before="156" w:beforeLines="50" w:after="10"/>
        <w:ind w:left="482" w:hanging="480" w:hangingChars="150"/>
        <w:jc w:val="center"/>
        <w:rPr>
          <w:rFonts w:eastAsia="黑体"/>
          <w:b/>
          <w:color w:val="auto"/>
          <w:sz w:val="32"/>
          <w:szCs w:val="32"/>
        </w:rPr>
      </w:pPr>
    </w:p>
    <w:p w14:paraId="02EDFB92">
      <w:pPr>
        <w:spacing w:before="156" w:beforeLines="50" w:after="10"/>
        <w:ind w:left="482" w:hanging="480" w:hangingChars="150"/>
        <w:jc w:val="center"/>
        <w:rPr>
          <w:rFonts w:eastAsia="黑体"/>
          <w:b/>
          <w:color w:val="auto"/>
          <w:sz w:val="32"/>
          <w:szCs w:val="32"/>
        </w:rPr>
      </w:pPr>
    </w:p>
    <w:p w14:paraId="7ED8C635">
      <w:pPr>
        <w:spacing w:before="156" w:beforeLines="50" w:after="10"/>
        <w:ind w:left="482" w:hanging="480" w:hangingChars="150"/>
        <w:jc w:val="center"/>
        <w:rPr>
          <w:rFonts w:eastAsia="黑体"/>
          <w:b/>
          <w:color w:val="auto"/>
          <w:sz w:val="32"/>
          <w:szCs w:val="32"/>
        </w:rPr>
      </w:pPr>
    </w:p>
    <w:p w14:paraId="5D38EBF8">
      <w:pPr>
        <w:spacing w:before="156" w:beforeLines="50" w:after="10"/>
        <w:ind w:left="482" w:hanging="480" w:hangingChars="150"/>
        <w:jc w:val="center"/>
        <w:rPr>
          <w:rFonts w:eastAsia="黑体"/>
          <w:b/>
          <w:color w:val="auto"/>
          <w:sz w:val="32"/>
          <w:szCs w:val="32"/>
        </w:rPr>
      </w:pPr>
    </w:p>
    <w:p w14:paraId="6BC17EA7">
      <w:pPr>
        <w:spacing w:before="156" w:beforeLines="50" w:after="10"/>
        <w:ind w:left="482" w:hanging="480" w:hangingChars="150"/>
        <w:jc w:val="center"/>
        <w:rPr>
          <w:rFonts w:eastAsia="黑体"/>
          <w:b/>
          <w:color w:val="auto"/>
          <w:sz w:val="32"/>
          <w:szCs w:val="32"/>
        </w:rPr>
      </w:pPr>
    </w:p>
    <w:p w14:paraId="7924CCA4">
      <w:pPr>
        <w:spacing w:before="156" w:beforeLines="50" w:after="10"/>
        <w:ind w:left="482" w:hanging="480" w:hangingChars="150"/>
        <w:jc w:val="center"/>
        <w:rPr>
          <w:rFonts w:eastAsia="黑体"/>
          <w:b/>
          <w:color w:val="auto"/>
          <w:sz w:val="32"/>
          <w:szCs w:val="32"/>
        </w:rPr>
      </w:pPr>
    </w:p>
    <w:p w14:paraId="13CBB913">
      <w:pPr>
        <w:spacing w:before="156" w:beforeLines="50" w:after="10"/>
        <w:ind w:left="482" w:hanging="480" w:hangingChars="150"/>
        <w:jc w:val="center"/>
        <w:rPr>
          <w:rFonts w:eastAsia="黑体"/>
          <w:b/>
          <w:color w:val="auto"/>
          <w:sz w:val="32"/>
          <w:szCs w:val="32"/>
        </w:rPr>
      </w:pPr>
    </w:p>
    <w:p w14:paraId="0987CD5F">
      <w:pPr>
        <w:spacing w:before="156" w:beforeLines="50" w:after="10"/>
        <w:ind w:left="315" w:hanging="315" w:hangingChars="150"/>
        <w:jc w:val="center"/>
        <w:rPr>
          <w:rFonts w:eastAsia="黑体"/>
          <w:b/>
          <w:color w:val="auto"/>
          <w:sz w:val="32"/>
          <w:szCs w:val="32"/>
        </w:rPr>
      </w:pPr>
      <w:r>
        <w:rPr>
          <w:color w:val="auto"/>
          <w:sz w:val="21"/>
        </w:rPr>
        <mc:AlternateContent>
          <mc:Choice Requires="wps">
            <w:drawing>
              <wp:anchor distT="0" distB="0" distL="114300" distR="114300" simplePos="0" relativeHeight="251747328" behindDoc="0" locked="0" layoutInCell="1" allowOverlap="1">
                <wp:simplePos x="0" y="0"/>
                <wp:positionH relativeFrom="column">
                  <wp:posOffset>3690620</wp:posOffset>
                </wp:positionH>
                <wp:positionV relativeFrom="paragraph">
                  <wp:posOffset>-67945</wp:posOffset>
                </wp:positionV>
                <wp:extent cx="1881505" cy="462915"/>
                <wp:effectExtent l="361950" t="0" r="23495" b="13335"/>
                <wp:wrapNone/>
                <wp:docPr id="17" name="AutoShape 11"/>
                <wp:cNvGraphicFramePr/>
                <a:graphic xmlns:a="http://schemas.openxmlformats.org/drawingml/2006/main">
                  <a:graphicData uri="http://schemas.microsoft.com/office/word/2010/wordprocessingShape">
                    <wps:wsp>
                      <wps:cNvSpPr>
                        <a:spLocks noChangeArrowheads="1"/>
                      </wps:cNvSpPr>
                      <wps:spPr bwMode="auto">
                        <a:xfrm>
                          <a:off x="0" y="0"/>
                          <a:ext cx="1881554" cy="463062"/>
                        </a:xfrm>
                        <a:prstGeom prst="wedgeRoundRectCallout">
                          <a:avLst>
                            <a:gd name="adj1" fmla="val -67346"/>
                            <a:gd name="adj2" fmla="val 12188"/>
                            <a:gd name="adj3" fmla="val 16667"/>
                          </a:avLst>
                        </a:prstGeom>
                        <a:solidFill>
                          <a:srgbClr val="FFFFFF"/>
                        </a:solidFill>
                        <a:ln w="9525">
                          <a:solidFill>
                            <a:srgbClr val="000000"/>
                          </a:solidFill>
                          <a:miter lim="800000"/>
                        </a:ln>
                      </wps:spPr>
                      <wps:txbx>
                        <w:txbxContent>
                          <w:p w14:paraId="0813DC51">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加粗居中</w:t>
                            </w:r>
                            <w:r>
                              <w:rPr>
                                <w:rFonts w:eastAsia="楷体_GB2312"/>
                                <w:sz w:val="15"/>
                                <w:szCs w:val="15"/>
                              </w:rPr>
                              <w:t>，</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290.6pt;margin-top:-5.35pt;height:36.45pt;width:148.15pt;z-index:251747328;mso-width-relative:page;mso-height-relative:page;" fillcolor="#FFFFFF" filled="t" stroked="t" coordsize="21600,21600" o:gfxdata="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SHciu2gAAAAoBAAAPAAAAAAAAAAEAIAAAACIAAABkcnMvZG93bnJldi54bWxQ&#10;SwECFAAUAAAACACHTuJApX0eZGcCAAAGBQAADgAAAAAAAAABACAAAAApAQAAZHJzL2Uyb0RvYy54&#10;bWxQSwUGAAAAAAYABgBZAQAAAgYAAAAA&#10;" adj="-3747,13433,14400">
                <v:fill on="t" focussize="0,0"/>
                <v:stroke color="#000000" miterlimit="8" joinstyle="miter"/>
                <v:imagedata o:title=""/>
                <o:lock v:ext="edit" aspectratio="f"/>
                <v:textbox>
                  <w:txbxContent>
                    <w:p w14:paraId="0813DC51">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加粗居中</w:t>
                      </w:r>
                      <w:r>
                        <w:rPr>
                          <w:rFonts w:eastAsia="楷体_GB2312"/>
                          <w:sz w:val="15"/>
                          <w:szCs w:val="15"/>
                        </w:rPr>
                        <w:t>，</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rFonts w:eastAsia="黑体"/>
          <w:b/>
          <w:color w:val="auto"/>
          <w:sz w:val="32"/>
          <w:szCs w:val="32"/>
        </w:rPr>
        <w:t>Contents</w:t>
      </w:r>
    </w:p>
    <w:p w14:paraId="39DE6338">
      <w:pPr>
        <w:spacing w:line="240" w:lineRule="auto"/>
        <w:ind w:firstLine="480"/>
        <w:jc w:val="center"/>
        <w:rPr>
          <w:color w:val="auto"/>
        </w:rPr>
      </w:pPr>
    </w:p>
    <w:p w14:paraId="23912D8B">
      <w:pPr>
        <w:pStyle w:val="22"/>
        <w:spacing w:line="360" w:lineRule="auto"/>
        <w:rPr>
          <w:color w:val="auto"/>
          <w:szCs w:val="21"/>
        </w:rPr>
      </w:pPr>
      <w:r>
        <w:rPr>
          <w:b/>
          <w:color w:val="auto"/>
          <w:szCs w:val="21"/>
        </w:rPr>
        <w:t>Abstract (Chinese)</w:t>
      </w:r>
      <w:r>
        <w:rPr>
          <w:color w:val="auto"/>
          <w:szCs w:val="21"/>
        </w:rPr>
        <w:tab/>
      </w:r>
      <w:r>
        <w:rPr>
          <w:color w:val="auto"/>
          <w:szCs w:val="21"/>
        </w:rPr>
        <w:t>i</w:t>
      </w:r>
    </w:p>
    <w:p w14:paraId="138CEAF1">
      <w:pPr>
        <w:pStyle w:val="22"/>
        <w:spacing w:line="360" w:lineRule="auto"/>
        <w:rPr>
          <w:color w:val="auto"/>
          <w:szCs w:val="21"/>
        </w:rPr>
      </w:pPr>
      <w:r>
        <w:rPr>
          <w:b/>
          <w:color w:val="auto"/>
          <w:szCs w:val="21"/>
        </w:rPr>
        <w:t>Abstract (English)</w:t>
      </w:r>
      <w:r>
        <w:rPr>
          <w:color w:val="auto"/>
          <w:szCs w:val="21"/>
        </w:rPr>
        <w:tab/>
      </w:r>
      <w:r>
        <w:rPr>
          <w:color w:val="auto"/>
          <w:szCs w:val="21"/>
        </w:rPr>
        <w:t>ii</w:t>
      </w:r>
    </w:p>
    <w:p w14:paraId="201DD0EE">
      <w:pPr>
        <w:pStyle w:val="22"/>
        <w:spacing w:line="360" w:lineRule="auto"/>
        <w:rPr>
          <w:color w:val="auto"/>
          <w:szCs w:val="21"/>
        </w:rPr>
      </w:pPr>
      <w:r>
        <w:rPr>
          <w:b/>
          <w:color w:val="auto"/>
          <w:szCs w:val="21"/>
        </w:rPr>
        <w:t>Acknowledg</w:t>
      </w:r>
      <w:r>
        <w:rPr>
          <w:rFonts w:hint="eastAsia"/>
          <w:b/>
          <w:color w:val="auto"/>
          <w:szCs w:val="21"/>
        </w:rPr>
        <w:t>e</w:t>
      </w:r>
      <w:r>
        <w:rPr>
          <w:b/>
          <w:color w:val="auto"/>
          <w:szCs w:val="21"/>
        </w:rPr>
        <w:t>ments</w:t>
      </w:r>
      <w:r>
        <w:rPr>
          <w:color w:val="auto"/>
          <w:szCs w:val="21"/>
        </w:rPr>
        <w:tab/>
      </w:r>
      <w:r>
        <w:rPr>
          <w:color w:val="auto"/>
          <w:szCs w:val="21"/>
        </w:rPr>
        <w:t>iii</w:t>
      </w:r>
    </w:p>
    <w:p w14:paraId="32E508D6">
      <w:pPr>
        <w:pStyle w:val="22"/>
        <w:spacing w:line="360" w:lineRule="auto"/>
        <w:rPr>
          <w:color w:val="auto"/>
          <w:szCs w:val="21"/>
        </w:rPr>
      </w:pPr>
      <w:r>
        <w:rPr>
          <w:b/>
          <w:color w:val="auto"/>
          <w:szCs w:val="21"/>
        </w:rPr>
        <w:t>Chapter One  Introduction</w:t>
      </w:r>
      <w:r>
        <w:rPr>
          <w:color w:val="auto"/>
          <w:szCs w:val="21"/>
        </w:rPr>
        <w:tab/>
      </w:r>
      <w:r>
        <w:rPr>
          <w:color w:val="auto"/>
          <w:szCs w:val="21"/>
        </w:rPr>
        <w:t>3</w:t>
      </w:r>
    </w:p>
    <w:p w14:paraId="1790D36F">
      <w:pPr>
        <w:pStyle w:val="20"/>
        <w:spacing w:line="360" w:lineRule="auto"/>
        <w:ind w:firstLine="420" w:firstLineChars="200"/>
        <w:rPr>
          <w:color w:val="auto"/>
        </w:rPr>
      </w:pPr>
      <w:r>
        <w:rPr>
          <w:color w:val="auto"/>
        </w:rPr>
        <w:t>1.1 Background</w:t>
      </w:r>
      <w:r>
        <w:rPr>
          <w:color w:val="auto"/>
        </w:rPr>
        <w:tab/>
      </w:r>
      <w:r>
        <w:rPr>
          <w:color w:val="auto"/>
        </w:rPr>
        <w:t>1</w:t>
      </w:r>
    </w:p>
    <w:p w14:paraId="2A0C0D10">
      <w:pPr>
        <w:pStyle w:val="20"/>
        <w:spacing w:line="360" w:lineRule="auto"/>
        <w:ind w:firstLine="420" w:firstLineChars="200"/>
        <w:rPr>
          <w:color w:val="auto"/>
        </w:rPr>
      </w:pPr>
      <w:r>
        <w:rPr>
          <w:color w:val="auto"/>
        </w:rPr>
        <w:t xml:space="preserve">1.2 </w:t>
      </w:r>
      <w:r>
        <w:rPr>
          <w:rFonts w:hint="eastAsia"/>
          <w:color w:val="auto"/>
        </w:rPr>
        <w:t>Significance</w:t>
      </w:r>
    </w:p>
    <w:p w14:paraId="2B5DDA15">
      <w:pPr>
        <w:pStyle w:val="20"/>
        <w:spacing w:line="360" w:lineRule="auto"/>
        <w:ind w:firstLine="420" w:firstLineChars="200"/>
        <w:rPr>
          <w:color w:val="auto"/>
        </w:rPr>
      </w:pPr>
      <w:r>
        <w:rPr>
          <w:color w:val="auto"/>
        </w:rPr>
        <w:t xml:space="preserve">1.3 </w:t>
      </w:r>
      <w:r>
        <w:rPr>
          <w:rFonts w:hint="eastAsia"/>
          <w:color w:val="auto"/>
        </w:rPr>
        <w:t>Objectives</w:t>
      </w:r>
    </w:p>
    <w:p w14:paraId="4A84251B">
      <w:pPr>
        <w:pStyle w:val="20"/>
        <w:spacing w:line="360" w:lineRule="auto"/>
        <w:ind w:firstLine="420" w:firstLineChars="200"/>
        <w:rPr>
          <w:color w:val="auto"/>
        </w:rPr>
      </w:pPr>
      <w:r>
        <w:rPr>
          <w:color w:val="auto"/>
        </w:rPr>
        <w:t>……</w:t>
      </w:r>
    </w:p>
    <w:p w14:paraId="4A904F9B">
      <w:pPr>
        <w:pStyle w:val="22"/>
        <w:spacing w:line="360" w:lineRule="auto"/>
        <w:rPr>
          <w:color w:val="auto"/>
          <w:szCs w:val="21"/>
        </w:rPr>
      </w:pPr>
      <w:r>
        <w:rPr>
          <w:b/>
          <w:color w:val="auto"/>
          <w:szCs w:val="21"/>
        </w:rPr>
        <w:t xml:space="preserve">Chapter Two  Literature Review </w:t>
      </w:r>
      <w:r>
        <w:rPr>
          <w:color w:val="auto"/>
          <w:szCs w:val="21"/>
        </w:rPr>
        <w:tab/>
      </w:r>
      <w:r>
        <w:rPr>
          <w:color w:val="auto"/>
          <w:szCs w:val="21"/>
        </w:rPr>
        <w:t>4</w:t>
      </w:r>
    </w:p>
    <w:p w14:paraId="1D4ABC23">
      <w:pPr>
        <w:pStyle w:val="20"/>
        <w:spacing w:line="360" w:lineRule="auto"/>
        <w:ind w:firstLine="420" w:firstLineChars="200"/>
        <w:rPr>
          <w:color w:val="auto"/>
        </w:rPr>
      </w:pPr>
      <w:r>
        <w:rPr>
          <w:color w:val="auto"/>
        </w:rPr>
        <w:t>2.1 Biological Niche and Enterprise Niche</w:t>
      </w:r>
      <w:r>
        <w:rPr>
          <w:color w:val="auto"/>
        </w:rPr>
        <w:tab/>
      </w:r>
      <w:r>
        <w:rPr>
          <w:color w:val="auto"/>
        </w:rPr>
        <w:t>8</w:t>
      </w:r>
    </w:p>
    <w:p w14:paraId="5720417D">
      <w:pPr>
        <w:pStyle w:val="20"/>
        <w:spacing w:line="360" w:lineRule="auto"/>
        <w:ind w:firstLine="420" w:firstLineChars="200"/>
        <w:rPr>
          <w:color w:val="auto"/>
        </w:rPr>
      </w:pPr>
      <w:r>
        <w:rPr>
          <w:color w:val="auto"/>
        </w:rPr>
        <w:t>2.2 Types of Species and Roles of Enterprises</w:t>
      </w:r>
      <w:r>
        <w:rPr>
          <w:color w:val="auto"/>
        </w:rPr>
        <w:tab/>
      </w:r>
      <w:r>
        <w:rPr>
          <w:color w:val="auto"/>
        </w:rPr>
        <w:t>9</w:t>
      </w:r>
    </w:p>
    <w:p w14:paraId="0B7D29C9">
      <w:pPr>
        <w:pStyle w:val="20"/>
        <w:spacing w:line="360" w:lineRule="auto"/>
        <w:ind w:firstLine="420" w:firstLineChars="200"/>
        <w:rPr>
          <w:color w:val="auto"/>
        </w:rPr>
      </w:pPr>
      <w:r>
        <w:rPr>
          <w:color w:val="auto"/>
        </w:rPr>
        <w:t>2.3 Biological Inter-Species Relations and Enterprise Interrelations</w:t>
      </w:r>
      <w:r>
        <w:rPr>
          <w:color w:val="auto"/>
        </w:rPr>
        <w:tab/>
      </w:r>
      <w:r>
        <w:rPr>
          <w:color w:val="auto"/>
        </w:rPr>
        <w:t>10</w:t>
      </w:r>
    </w:p>
    <w:p w14:paraId="5BB8C189">
      <w:pPr>
        <w:pStyle w:val="22"/>
        <w:spacing w:line="360" w:lineRule="auto"/>
        <w:ind w:left="-19" w:firstLine="420" w:firstLineChars="200"/>
        <w:rPr>
          <w:color w:val="auto"/>
          <w:szCs w:val="21"/>
        </w:rPr>
      </w:pPr>
      <w:r>
        <w:rPr>
          <w:color w:val="auto"/>
          <w:szCs w:val="21"/>
        </w:rPr>
        <w:t>……</w:t>
      </w:r>
    </w:p>
    <w:p w14:paraId="59E5837A">
      <w:pPr>
        <w:pStyle w:val="22"/>
        <w:spacing w:line="360" w:lineRule="auto"/>
        <w:rPr>
          <w:color w:val="auto"/>
          <w:szCs w:val="21"/>
        </w:rPr>
      </w:pPr>
      <w:r>
        <w:rPr>
          <w:b/>
          <w:color w:val="auto"/>
          <w:szCs w:val="21"/>
        </w:rPr>
        <w:t xml:space="preserve">Chapter </w:t>
      </w:r>
      <w:r>
        <w:rPr>
          <w:rFonts w:hint="eastAsia"/>
          <w:b/>
          <w:color w:val="auto"/>
          <w:szCs w:val="21"/>
        </w:rPr>
        <w:t>Three</w:t>
      </w:r>
      <w:r>
        <w:rPr>
          <w:b/>
          <w:color w:val="auto"/>
          <w:szCs w:val="21"/>
        </w:rPr>
        <w:t xml:space="preserve">  </w:t>
      </w:r>
      <w:r>
        <w:rPr>
          <w:rFonts w:hint="eastAsia"/>
          <w:b/>
          <w:color w:val="auto"/>
          <w:szCs w:val="21"/>
        </w:rPr>
        <w:t>Methods/</w:t>
      </w:r>
      <w:r>
        <w:rPr>
          <w:b/>
          <w:color w:val="auto"/>
          <w:szCs w:val="21"/>
        </w:rPr>
        <w:t xml:space="preserve"> </w:t>
      </w:r>
      <w:r>
        <w:rPr>
          <w:rFonts w:hint="eastAsia"/>
          <w:b/>
          <w:color w:val="auto"/>
          <w:szCs w:val="21"/>
        </w:rPr>
        <w:t>Research Design</w:t>
      </w:r>
      <w:r>
        <w:rPr>
          <w:color w:val="auto"/>
          <w:szCs w:val="21"/>
        </w:rPr>
        <w:tab/>
      </w:r>
      <w:r>
        <w:rPr>
          <w:color w:val="auto"/>
          <w:szCs w:val="21"/>
        </w:rPr>
        <w:t>18</w:t>
      </w:r>
    </w:p>
    <w:p w14:paraId="54F1CFF0">
      <w:pPr>
        <w:pStyle w:val="22"/>
        <w:spacing w:line="360" w:lineRule="auto"/>
        <w:ind w:left="-19" w:firstLine="420" w:firstLineChars="200"/>
        <w:rPr>
          <w:color w:val="auto"/>
          <w:szCs w:val="21"/>
        </w:rPr>
      </w:pPr>
      <w:r>
        <w:rPr>
          <w:color w:val="auto"/>
          <w:szCs w:val="21"/>
        </w:rPr>
        <w:t>3.1 Research Questions</w:t>
      </w:r>
    </w:p>
    <w:p w14:paraId="5BC30440">
      <w:pPr>
        <w:pStyle w:val="22"/>
        <w:spacing w:line="360" w:lineRule="auto"/>
        <w:ind w:left="-19" w:firstLine="420" w:firstLineChars="200"/>
        <w:rPr>
          <w:color w:val="auto"/>
          <w:szCs w:val="21"/>
        </w:rPr>
      </w:pPr>
      <w:r>
        <w:rPr>
          <w:color w:val="auto"/>
          <w:szCs w:val="21"/>
        </w:rPr>
        <w:t>3.2 Subjects</w:t>
      </w:r>
      <w:r>
        <w:rPr>
          <w:rFonts w:hint="eastAsia"/>
          <w:color w:val="auto"/>
          <w:szCs w:val="21"/>
        </w:rPr>
        <w:t>/</w:t>
      </w:r>
      <w:r>
        <w:rPr>
          <w:color w:val="auto"/>
          <w:szCs w:val="21"/>
        </w:rPr>
        <w:t xml:space="preserve"> Participants </w:t>
      </w:r>
    </w:p>
    <w:p w14:paraId="6386F1D3">
      <w:pPr>
        <w:pStyle w:val="22"/>
        <w:spacing w:line="360" w:lineRule="auto"/>
        <w:ind w:left="-19" w:firstLine="420" w:firstLineChars="200"/>
        <w:rPr>
          <w:color w:val="auto"/>
          <w:szCs w:val="21"/>
        </w:rPr>
      </w:pPr>
      <w:r>
        <w:rPr>
          <w:color w:val="auto"/>
          <w:szCs w:val="21"/>
        </w:rPr>
        <w:t>3.3 Procedures/Data Collection</w:t>
      </w:r>
    </w:p>
    <w:p w14:paraId="4AF81F0B">
      <w:pPr>
        <w:pStyle w:val="22"/>
        <w:spacing w:line="360" w:lineRule="auto"/>
        <w:ind w:left="-19" w:firstLine="420" w:firstLineChars="200"/>
        <w:rPr>
          <w:color w:val="auto"/>
          <w:szCs w:val="21"/>
        </w:rPr>
      </w:pPr>
      <w:r>
        <w:rPr>
          <w:color w:val="auto"/>
          <w:szCs w:val="21"/>
        </w:rPr>
        <w:t xml:space="preserve">3.4 Data Analysis </w:t>
      </w:r>
    </w:p>
    <w:p w14:paraId="2BCBB859">
      <w:pPr>
        <w:pStyle w:val="22"/>
        <w:spacing w:line="360" w:lineRule="auto"/>
        <w:ind w:left="-19" w:firstLine="420" w:firstLineChars="200"/>
        <w:rPr>
          <w:color w:val="auto"/>
          <w:szCs w:val="21"/>
        </w:rPr>
      </w:pPr>
      <w:r>
        <w:rPr>
          <w:color w:val="auto"/>
          <w:szCs w:val="21"/>
        </w:rPr>
        <w:t>……</w:t>
      </w:r>
    </w:p>
    <w:p w14:paraId="416BEF85">
      <w:pPr>
        <w:pStyle w:val="22"/>
        <w:spacing w:line="360" w:lineRule="auto"/>
        <w:rPr>
          <w:color w:val="auto"/>
          <w:szCs w:val="21"/>
        </w:rPr>
      </w:pPr>
      <w:r>
        <w:rPr>
          <w:b/>
          <w:color w:val="auto"/>
          <w:szCs w:val="21"/>
        </w:rPr>
        <w:t>Chapter Four  Results and Discussion</w:t>
      </w:r>
      <w:r>
        <w:rPr>
          <w:color w:val="auto"/>
          <w:szCs w:val="21"/>
        </w:rPr>
        <w:tab/>
      </w:r>
      <w:r>
        <w:rPr>
          <w:color w:val="auto"/>
          <w:szCs w:val="21"/>
        </w:rPr>
        <w:t>22</w:t>
      </w:r>
    </w:p>
    <w:p w14:paraId="64D09C34">
      <w:pPr>
        <w:pStyle w:val="22"/>
        <w:spacing w:line="360" w:lineRule="auto"/>
        <w:ind w:left="-19" w:firstLine="420" w:firstLineChars="200"/>
        <w:rPr>
          <w:color w:val="auto"/>
          <w:szCs w:val="21"/>
        </w:rPr>
      </w:pPr>
      <w:r>
        <w:rPr>
          <w:color w:val="auto"/>
          <w:szCs w:val="21"/>
        </w:rPr>
        <w:t>4.1 Model Operation</w:t>
      </w:r>
      <w:r>
        <w:rPr>
          <w:color w:val="auto"/>
          <w:szCs w:val="21"/>
        </w:rPr>
        <w:tab/>
      </w:r>
      <w:r>
        <w:rPr>
          <w:color w:val="auto"/>
          <w:szCs w:val="21"/>
        </w:rPr>
        <w:t>22</w:t>
      </w:r>
    </w:p>
    <w:p w14:paraId="32055D65">
      <w:pPr>
        <w:pStyle w:val="22"/>
        <w:spacing w:line="360" w:lineRule="auto"/>
        <w:ind w:left="-19" w:firstLine="420" w:firstLineChars="200"/>
        <w:rPr>
          <w:color w:val="auto"/>
          <w:szCs w:val="21"/>
        </w:rPr>
      </w:pPr>
      <w:r>
        <w:rPr>
          <w:color w:val="auto"/>
          <w:szCs w:val="21"/>
        </w:rPr>
        <w:t>4.2 Coefficients</w:t>
      </w:r>
      <w:r>
        <w:rPr>
          <w:color w:val="auto"/>
          <w:szCs w:val="21"/>
        </w:rPr>
        <w:tab/>
      </w:r>
      <w:r>
        <w:rPr>
          <w:color w:val="auto"/>
          <w:szCs w:val="21"/>
        </w:rPr>
        <w:t>24</w:t>
      </w:r>
    </w:p>
    <w:p w14:paraId="12DCB1C1">
      <w:pPr>
        <w:pStyle w:val="22"/>
        <w:spacing w:line="360" w:lineRule="auto"/>
        <w:ind w:left="-19" w:firstLine="420" w:firstLineChars="200"/>
        <w:rPr>
          <w:color w:val="auto"/>
          <w:szCs w:val="21"/>
        </w:rPr>
      </w:pPr>
      <w:r>
        <w:rPr>
          <w:color w:val="auto"/>
          <w:szCs w:val="21"/>
        </w:rPr>
        <w:t>……</w:t>
      </w:r>
    </w:p>
    <w:p w14:paraId="379BE639">
      <w:pPr>
        <w:pStyle w:val="22"/>
        <w:spacing w:line="360" w:lineRule="auto"/>
        <w:rPr>
          <w:color w:val="auto"/>
          <w:szCs w:val="21"/>
        </w:rPr>
      </w:pPr>
      <w:r>
        <w:rPr>
          <w:b/>
          <w:color w:val="auto"/>
          <w:szCs w:val="21"/>
        </w:rPr>
        <w:t>Chapter Five  Conclusion</w:t>
      </w:r>
      <w:r>
        <w:rPr>
          <w:rFonts w:hint="eastAsia"/>
          <w:b/>
          <w:color w:val="auto"/>
          <w:szCs w:val="21"/>
        </w:rPr>
        <w:t>s</w:t>
      </w:r>
      <w:r>
        <w:rPr>
          <w:color w:val="auto"/>
          <w:szCs w:val="21"/>
        </w:rPr>
        <w:tab/>
      </w:r>
      <w:r>
        <w:rPr>
          <w:color w:val="auto"/>
          <w:szCs w:val="21"/>
        </w:rPr>
        <w:t xml:space="preserve">28 </w:t>
      </w:r>
    </w:p>
    <w:p w14:paraId="72DBD984">
      <w:pPr>
        <w:pStyle w:val="22"/>
        <w:spacing w:line="360" w:lineRule="auto"/>
        <w:ind w:left="-19" w:firstLine="420" w:firstLineChars="200"/>
        <w:rPr>
          <w:color w:val="auto"/>
          <w:szCs w:val="21"/>
        </w:rPr>
      </w:pPr>
      <w:r>
        <w:rPr>
          <w:color w:val="auto"/>
          <w:szCs w:val="21"/>
        </w:rPr>
        <w:t>……</w:t>
      </w:r>
    </w:p>
    <w:p w14:paraId="7734A1B9">
      <w:pPr>
        <w:pStyle w:val="22"/>
        <w:spacing w:line="360" w:lineRule="auto"/>
        <w:rPr>
          <w:color w:val="auto"/>
        </w:rPr>
      </w:pPr>
      <w:r>
        <w:rPr>
          <w:b/>
          <w:color w:val="auto"/>
          <w:szCs w:val="21"/>
        </w:rPr>
        <w:t>Notes</w:t>
      </w:r>
      <w:r>
        <w:rPr>
          <w:color w:val="auto"/>
        </w:rPr>
        <w:tab/>
      </w:r>
      <w:r>
        <w:rPr>
          <w:color w:val="auto"/>
        </w:rPr>
        <w:t>30</w:t>
      </w:r>
    </w:p>
    <w:p w14:paraId="392D3151">
      <w:pPr>
        <w:pStyle w:val="22"/>
        <w:spacing w:line="360" w:lineRule="auto"/>
        <w:rPr>
          <w:color w:val="auto"/>
        </w:rPr>
      </w:pPr>
      <w:r>
        <w:rPr>
          <w:b/>
          <w:color w:val="auto"/>
        </w:rPr>
        <w:t>References</w:t>
      </w:r>
      <w:r>
        <w:rPr>
          <w:color w:val="auto"/>
        </w:rPr>
        <w:tab/>
      </w:r>
      <w:r>
        <w:rPr>
          <w:color w:val="auto"/>
        </w:rPr>
        <w:t>32</w:t>
      </w:r>
    </w:p>
    <w:p w14:paraId="15C9B4B0">
      <w:pPr>
        <w:pStyle w:val="22"/>
        <w:spacing w:line="360" w:lineRule="auto"/>
        <w:rPr>
          <w:color w:val="auto"/>
        </w:rPr>
      </w:pPr>
      <w:r>
        <w:rPr>
          <w:b/>
          <w:color w:val="auto"/>
        </w:rPr>
        <w:t>Appendix A</w:t>
      </w:r>
      <w:r>
        <w:rPr>
          <w:color w:val="auto"/>
        </w:rPr>
        <w:tab/>
      </w:r>
      <w:r>
        <w:rPr>
          <w:color w:val="auto"/>
        </w:rPr>
        <w:t>35</w:t>
      </w:r>
    </w:p>
    <w:p w14:paraId="7625899E">
      <w:pPr>
        <w:pStyle w:val="22"/>
        <w:spacing w:line="360" w:lineRule="auto"/>
        <w:rPr>
          <w:color w:val="auto"/>
        </w:rPr>
      </w:pPr>
      <w:r>
        <w:rPr>
          <w:b/>
          <w:color w:val="auto"/>
        </w:rPr>
        <w:t>Appendix B</w:t>
      </w:r>
      <w:r>
        <w:rPr>
          <w:color w:val="auto"/>
        </w:rPr>
        <w:tab/>
      </w:r>
      <w:r>
        <w:rPr>
          <w:color w:val="auto"/>
        </w:rPr>
        <w:t>37</w:t>
      </w:r>
    </w:p>
    <w:p w14:paraId="191D6FC2">
      <w:pPr>
        <w:spacing w:after="312" w:afterLines="100"/>
        <w:ind w:firstLine="480"/>
        <w:jc w:val="center"/>
        <w:rPr>
          <w:b/>
          <w:color w:val="auto"/>
          <w:sz w:val="18"/>
          <w:szCs w:val="18"/>
        </w:rPr>
      </w:pPr>
      <w:r>
        <w:rPr>
          <w:color w:val="auto"/>
          <w:szCs w:val="21"/>
        </w:rPr>
        <mc:AlternateContent>
          <mc:Choice Requires="wps">
            <w:drawing>
              <wp:anchor distT="0" distB="0" distL="114300" distR="114300" simplePos="0" relativeHeight="251742208" behindDoc="0" locked="0" layoutInCell="1" allowOverlap="1">
                <wp:simplePos x="0" y="0"/>
                <wp:positionH relativeFrom="column">
                  <wp:posOffset>289560</wp:posOffset>
                </wp:positionH>
                <wp:positionV relativeFrom="paragraph">
                  <wp:posOffset>140970</wp:posOffset>
                </wp:positionV>
                <wp:extent cx="2162810" cy="620395"/>
                <wp:effectExtent l="0" t="285750" r="28575" b="27940"/>
                <wp:wrapNone/>
                <wp:docPr id="32" name="AutoShape 20"/>
                <wp:cNvGraphicFramePr/>
                <a:graphic xmlns:a="http://schemas.openxmlformats.org/drawingml/2006/main">
                  <a:graphicData uri="http://schemas.microsoft.com/office/word/2010/wordprocessingShape">
                    <wps:wsp>
                      <wps:cNvSpPr>
                        <a:spLocks noChangeArrowheads="1"/>
                      </wps:cNvSpPr>
                      <wps:spPr bwMode="auto">
                        <a:xfrm>
                          <a:off x="0" y="0"/>
                          <a:ext cx="2162755" cy="620202"/>
                        </a:xfrm>
                        <a:prstGeom prst="wedgeRoundRectCallout">
                          <a:avLst>
                            <a:gd name="adj1" fmla="val -40825"/>
                            <a:gd name="adj2" fmla="val -93839"/>
                            <a:gd name="adj3" fmla="val 16667"/>
                          </a:avLst>
                        </a:prstGeom>
                        <a:solidFill>
                          <a:srgbClr val="FFFFFF"/>
                        </a:solidFill>
                        <a:ln w="9525">
                          <a:solidFill>
                            <a:srgbClr val="000000"/>
                          </a:solidFill>
                          <a:miter lim="800000"/>
                        </a:ln>
                      </wps:spPr>
                      <wps:txbx>
                        <w:txbxContent>
                          <w:p w14:paraId="47C64C0C">
                            <w:pPr>
                              <w:spacing w:line="240" w:lineRule="auto"/>
                              <w:ind w:firstLine="0" w:firstLineChars="0"/>
                              <w:jc w:val="left"/>
                              <w:rPr>
                                <w:rFonts w:eastAsia="楷体_GB2312"/>
                                <w:sz w:val="15"/>
                                <w:szCs w:val="15"/>
                              </w:rPr>
                            </w:pPr>
                            <w:r>
                              <w:rPr>
                                <w:rFonts w:hint="eastAsia" w:eastAsia="楷体_GB2312"/>
                                <w:sz w:val="15"/>
                                <w:szCs w:val="15"/>
                              </w:rPr>
                              <w:t>一级标题，五号，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；其它级别标题，五号，</w:t>
                            </w:r>
                            <w:r>
                              <w:rPr>
                                <w:rFonts w:eastAsia="楷体_GB2312"/>
                                <w:sz w:val="15"/>
                                <w:szCs w:val="15"/>
                              </w:rPr>
                              <w:t>Times New Roman</w:t>
                            </w:r>
                            <w:r>
                              <w:rPr>
                                <w:rFonts w:hint="eastAsia" w:eastAsia="楷体_GB2312"/>
                                <w:sz w:val="15"/>
                                <w:szCs w:val="15"/>
                              </w:rPr>
                              <w:t>，低级标题向右缩进</w:t>
                            </w:r>
                            <w:r>
                              <w:rPr>
                                <w:rFonts w:eastAsia="楷体_GB2312"/>
                                <w:sz w:val="15"/>
                                <w:szCs w:val="15"/>
                              </w:rPr>
                              <w:t>1</w:t>
                            </w:r>
                            <w:r>
                              <w:rPr>
                                <w:rFonts w:hint="eastAsia" w:eastAsia="楷体_GB2312"/>
                                <w:sz w:val="15"/>
                                <w:szCs w:val="15"/>
                              </w:rPr>
                              <w:t>汉字符</w:t>
                            </w:r>
                          </w:p>
                        </w:txbxContent>
                      </wps:txbx>
                      <wps:bodyPr rot="0" vert="horz" wrap="square" lIns="91440" tIns="45720" rIns="91440" bIns="45720" anchor="t" anchorCtr="0" upright="1">
                        <a:noAutofit/>
                      </wps:bodyPr>
                    </wps:wsp>
                  </a:graphicData>
                </a:graphic>
              </wp:anchor>
            </w:drawing>
          </mc:Choice>
          <mc:Fallback>
            <w:pict>
              <v:shape id="AutoShape 20" o:spid="_x0000_s1026" o:spt="62" type="#_x0000_t62" style="position:absolute;left:0pt;margin-left:22.8pt;margin-top:11.1pt;height:48.85pt;width:170.3pt;z-index:251742208;mso-width-relative:page;mso-height-relative:page;" fillcolor="#FFFFFF" filled="t" stroked="t" coordsize="21600,21600" o:gfxdata="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8P1Ec9gAAAAJAQAADwAAAAAAAAABACAAAAAiAAAAZHJzL2Rvd25yZXYueG1sUEsBAhQA&#10;FAAAAAgAh07iQEyBxw1kAgAABwUAAA4AAAAAAAAAAQAgAAAAJwEAAGRycy9lMm9Eb2MueG1sUEsF&#10;BgAAAAAGAAYAWQEAAP0FAAAAAA==&#10;" adj="1982,-9469,14400">
                <v:fill on="t" focussize="0,0"/>
                <v:stroke color="#000000" miterlimit="8" joinstyle="miter"/>
                <v:imagedata o:title=""/>
                <o:lock v:ext="edit" aspectratio="f"/>
                <v:textbox>
                  <w:txbxContent>
                    <w:p w14:paraId="47C64C0C">
                      <w:pPr>
                        <w:spacing w:line="240" w:lineRule="auto"/>
                        <w:ind w:firstLine="0" w:firstLineChars="0"/>
                        <w:jc w:val="left"/>
                        <w:rPr>
                          <w:rFonts w:eastAsia="楷体_GB2312"/>
                          <w:sz w:val="15"/>
                          <w:szCs w:val="15"/>
                        </w:rPr>
                      </w:pPr>
                      <w:r>
                        <w:rPr>
                          <w:rFonts w:hint="eastAsia" w:eastAsia="楷体_GB2312"/>
                          <w:sz w:val="15"/>
                          <w:szCs w:val="15"/>
                        </w:rPr>
                        <w:t>一级标题，五号，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；其它级别标题，五号，</w:t>
                      </w:r>
                      <w:r>
                        <w:rPr>
                          <w:rFonts w:eastAsia="楷体_GB2312"/>
                          <w:sz w:val="15"/>
                          <w:szCs w:val="15"/>
                        </w:rPr>
                        <w:t>Times New Roman</w:t>
                      </w:r>
                      <w:r>
                        <w:rPr>
                          <w:rFonts w:hint="eastAsia" w:eastAsia="楷体_GB2312"/>
                          <w:sz w:val="15"/>
                          <w:szCs w:val="15"/>
                        </w:rPr>
                        <w:t>，低级标题向右缩进</w:t>
                      </w:r>
                      <w:r>
                        <w:rPr>
                          <w:rFonts w:eastAsia="楷体_GB2312"/>
                          <w:sz w:val="15"/>
                          <w:szCs w:val="15"/>
                        </w:rPr>
                        <w:t>1</w:t>
                      </w:r>
                      <w:r>
                        <w:rPr>
                          <w:rFonts w:hint="eastAsia" w:eastAsia="楷体_GB2312"/>
                          <w:sz w:val="15"/>
                          <w:szCs w:val="15"/>
                        </w:rPr>
                        <w:t>汉字符</w:t>
                      </w:r>
                    </w:p>
                  </w:txbxContent>
                </v:textbox>
              </v:shape>
            </w:pict>
          </mc:Fallback>
        </mc:AlternateContent>
      </w:r>
    </w:p>
    <w:p w14:paraId="1955149C">
      <w:pPr>
        <w:spacing w:before="156" w:beforeLines="50" w:after="156" w:afterLines="50"/>
        <w:ind w:firstLine="0" w:firstLineChars="0"/>
        <w:jc w:val="center"/>
        <w:rPr>
          <w:color w:val="auto"/>
          <w:sz w:val="32"/>
          <w:szCs w:val="32"/>
        </w:rPr>
      </w:pPr>
      <w:r>
        <w:rPr>
          <w:color w:val="auto"/>
          <w:sz w:val="18"/>
          <w:szCs w:val="18"/>
        </w:rPr>
        <w:br w:type="page"/>
      </w:r>
      <w:bookmarkStart w:id="99" w:name="_Toc513555721"/>
      <w:r>
        <w:rPr>
          <w:b/>
          <w:color w:val="auto"/>
          <w:sz w:val="32"/>
          <w:szCs w:val="32"/>
        </w:rPr>
        <mc:AlternateContent>
          <mc:Choice Requires="wps">
            <w:drawing>
              <wp:anchor distT="0" distB="0" distL="114300" distR="114300" simplePos="0" relativeHeight="251886592" behindDoc="0" locked="0" layoutInCell="1" allowOverlap="1">
                <wp:simplePos x="0" y="0"/>
                <wp:positionH relativeFrom="column">
                  <wp:posOffset>79375</wp:posOffset>
                </wp:positionH>
                <wp:positionV relativeFrom="paragraph">
                  <wp:posOffset>-241300</wp:posOffset>
                </wp:positionV>
                <wp:extent cx="1445895" cy="497840"/>
                <wp:effectExtent l="4445" t="4445" r="130810" b="12065"/>
                <wp:wrapNone/>
                <wp:docPr id="7" name="AutoShape 11"/>
                <wp:cNvGraphicFramePr/>
                <a:graphic xmlns:a="http://schemas.openxmlformats.org/drawingml/2006/main">
                  <a:graphicData uri="http://schemas.microsoft.com/office/word/2010/wordprocessingShape">
                    <wps:wsp>
                      <wps:cNvSpPr>
                        <a:spLocks noChangeArrowheads="1"/>
                      </wps:cNvSpPr>
                      <wps:spPr bwMode="auto">
                        <a:xfrm>
                          <a:off x="0" y="0"/>
                          <a:ext cx="1445895" cy="497840"/>
                        </a:xfrm>
                        <a:prstGeom prst="wedgeRoundRectCallout">
                          <a:avLst>
                            <a:gd name="adj1" fmla="val 57729"/>
                            <a:gd name="adj2" fmla="val -5357"/>
                            <a:gd name="adj3" fmla="val 16667"/>
                          </a:avLst>
                        </a:prstGeom>
                        <a:solidFill>
                          <a:srgbClr val="FFFFFF"/>
                        </a:solidFill>
                        <a:ln w="9525">
                          <a:solidFill>
                            <a:srgbClr val="000000"/>
                          </a:solidFill>
                          <a:miter lim="800000"/>
                        </a:ln>
                      </wps:spPr>
                      <wps:txbx>
                        <w:txbxContent>
                          <w:p w14:paraId="11066E22">
                            <w:pPr>
                              <w:ind w:firstLine="0" w:firstLineChars="0"/>
                            </w:pPr>
                            <w:r>
                              <w:rPr>
                                <w:rFonts w:hint="eastAsia" w:eastAsia="楷体_GB2312"/>
                                <w:sz w:val="15"/>
                                <w:szCs w:val="15"/>
                              </w:rPr>
                              <w:t>英文撰写，毕业论文的主体部分字数一般不少于5000词</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6.25pt;margin-top:-19pt;height:39.2pt;width:113.85pt;z-index:251886592;mso-width-relative:page;mso-height-relative:page;" fillcolor="#FFFFFF" filled="t" stroked="t" coordsize="21600,21600" o:gfxdata="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HjHJXzXAAAACQEAAA8AAAAAAAAAAQAgAAAAIgAAAGRycy9kb3ducmV2LnhtbFBLAQIU&#10;ABQAAAAIAIdO4kD74PoFZgIAAAQFAAAOAAAAAAAAAAEAIAAAACYBAABkcnMvZTJvRG9jLnhtbFBL&#10;BQYAAAAABgAGAFkBAAD+BQAAAAA=&#10;" adj="23269,9643,14400">
                <v:fill on="t" focussize="0,0"/>
                <v:stroke color="#000000" miterlimit="8" joinstyle="miter"/>
                <v:imagedata o:title=""/>
                <o:lock v:ext="edit" aspectratio="f"/>
                <v:textbox>
                  <w:txbxContent>
                    <w:p w14:paraId="11066E22">
                      <w:pPr>
                        <w:ind w:firstLine="0" w:firstLineChars="0"/>
                      </w:pPr>
                      <w:r>
                        <w:rPr>
                          <w:rFonts w:hint="eastAsia" w:eastAsia="楷体_GB2312"/>
                          <w:sz w:val="15"/>
                          <w:szCs w:val="15"/>
                        </w:rPr>
                        <w:t>英文撰写，毕业论文的主体部分字数一般不少于5000词</w:t>
                      </w:r>
                    </w:p>
                  </w:txbxContent>
                </v:textbox>
              </v:shape>
            </w:pict>
          </mc:Fallback>
        </mc:AlternateContent>
      </w:r>
      <w:r>
        <w:rPr>
          <w:b/>
          <w:color w:val="auto"/>
          <w:sz w:val="32"/>
          <w:szCs w:val="32"/>
        </w:rPr>
        <mc:AlternateContent>
          <mc:Choice Requires="wps">
            <w:drawing>
              <wp:anchor distT="0" distB="0" distL="114300" distR="114300" simplePos="0" relativeHeight="251743232" behindDoc="0" locked="0" layoutInCell="1" allowOverlap="1">
                <wp:simplePos x="0" y="0"/>
                <wp:positionH relativeFrom="column">
                  <wp:posOffset>4300220</wp:posOffset>
                </wp:positionH>
                <wp:positionV relativeFrom="paragraph">
                  <wp:posOffset>-114935</wp:posOffset>
                </wp:positionV>
                <wp:extent cx="1365885" cy="578485"/>
                <wp:effectExtent l="133985" t="4445" r="5080" b="7620"/>
                <wp:wrapNone/>
                <wp:docPr id="104" name="AutoShape 11"/>
                <wp:cNvGraphicFramePr/>
                <a:graphic xmlns:a="http://schemas.openxmlformats.org/drawingml/2006/main">
                  <a:graphicData uri="http://schemas.microsoft.com/office/word/2010/wordprocessingShape">
                    <wps:wsp>
                      <wps:cNvSpPr>
                        <a:spLocks noChangeArrowheads="1"/>
                      </wps:cNvSpPr>
                      <wps:spPr bwMode="auto">
                        <a:xfrm>
                          <a:off x="0" y="0"/>
                          <a:ext cx="1365739" cy="578485"/>
                        </a:xfrm>
                        <a:prstGeom prst="wedgeRoundRectCallout">
                          <a:avLst>
                            <a:gd name="adj1" fmla="val -59102"/>
                            <a:gd name="adj2" fmla="val -12025"/>
                            <a:gd name="adj3" fmla="val 16667"/>
                          </a:avLst>
                        </a:prstGeom>
                        <a:solidFill>
                          <a:srgbClr val="FFFFFF"/>
                        </a:solidFill>
                        <a:ln w="9525">
                          <a:solidFill>
                            <a:srgbClr val="000000"/>
                          </a:solidFill>
                          <a:miter lim="800000"/>
                        </a:ln>
                      </wps:spPr>
                      <wps:txbx>
                        <w:txbxContent>
                          <w:p w14:paraId="459461D7">
                            <w:pPr>
                              <w:spacing w:line="240" w:lineRule="auto"/>
                              <w:ind w:firstLine="0" w:firstLineChars="0"/>
                              <w:jc w:val="left"/>
                              <w:rPr>
                                <w:rFonts w:eastAsia="楷体_GB2312"/>
                                <w:sz w:val="15"/>
                                <w:szCs w:val="15"/>
                              </w:rPr>
                            </w:pPr>
                            <w:r>
                              <w:rPr>
                                <w:rFonts w:hint="eastAsia" w:eastAsia="楷体_GB2312"/>
                                <w:sz w:val="15"/>
                                <w:szCs w:val="15"/>
                              </w:rPr>
                              <w:t>一级标题，三号，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加粗居中</w:t>
                            </w:r>
                            <w:r>
                              <w:rPr>
                                <w:rFonts w:hint="eastAsia" w:eastAsia="楷体_GB2312"/>
                                <w:sz w:val="15"/>
                                <w:szCs w:val="15"/>
                              </w:rPr>
                              <w:t>，</w:t>
                            </w:r>
                          </w:p>
                          <w:p w14:paraId="687A553C">
                            <w:pPr>
                              <w:spacing w:line="240" w:lineRule="auto"/>
                              <w:ind w:firstLine="0" w:firstLineChars="0"/>
                              <w:jc w:val="left"/>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338.6pt;margin-top:-9.05pt;height:45.55pt;width:107.55pt;z-index:251743232;mso-width-relative:page;mso-height-relative:page;" fillcolor="#FFFFFF" filled="t" stroked="t" coordsize="21600,21600" o:gfxdata="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K87eD2AAAAAoBAAAPAAAAAAAAAAEAIAAAACIAAABkcnMvZG93bnJldi54bWxQSwEC&#10;FAAUAAAACACHTuJACrnEcWYCAAAIBQAADgAAAAAAAAABACAAAAAnAQAAZHJzL2Uyb0RvYy54bWxQ&#10;SwUGAAAAAAYABgBZAQAA/wUAAAAA&#10;" adj="-1966,8203,14400">
                <v:fill on="t" focussize="0,0"/>
                <v:stroke color="#000000" miterlimit="8" joinstyle="miter"/>
                <v:imagedata o:title=""/>
                <o:lock v:ext="edit" aspectratio="f"/>
                <v:textbox>
                  <w:txbxContent>
                    <w:p w14:paraId="459461D7">
                      <w:pPr>
                        <w:spacing w:line="240" w:lineRule="auto"/>
                        <w:ind w:firstLine="0" w:firstLineChars="0"/>
                        <w:jc w:val="left"/>
                        <w:rPr>
                          <w:rFonts w:eastAsia="楷体_GB2312"/>
                          <w:sz w:val="15"/>
                          <w:szCs w:val="15"/>
                        </w:rPr>
                      </w:pPr>
                      <w:r>
                        <w:rPr>
                          <w:rFonts w:hint="eastAsia" w:eastAsia="楷体_GB2312"/>
                          <w:sz w:val="15"/>
                          <w:szCs w:val="15"/>
                        </w:rPr>
                        <w:t>一级标题，三号，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加粗居中</w:t>
                      </w:r>
                      <w:r>
                        <w:rPr>
                          <w:rFonts w:hint="eastAsia" w:eastAsia="楷体_GB2312"/>
                          <w:sz w:val="15"/>
                          <w:szCs w:val="15"/>
                        </w:rPr>
                        <w:t>，</w:t>
                      </w:r>
                    </w:p>
                    <w:p w14:paraId="687A553C">
                      <w:pPr>
                        <w:spacing w:line="240" w:lineRule="auto"/>
                        <w:ind w:firstLine="0" w:firstLineChars="0"/>
                        <w:jc w:val="left"/>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color w:val="auto"/>
          <w:sz w:val="32"/>
          <w:szCs w:val="32"/>
        </w:rPr>
        <w:t>Chapter One  Introduction</w:t>
      </w:r>
      <w:bookmarkEnd w:id="99"/>
    </w:p>
    <w:p w14:paraId="700461D0">
      <w:pPr>
        <w:pStyle w:val="54"/>
        <w:rPr>
          <w:color w:val="auto"/>
        </w:rPr>
      </w:pPr>
      <w:r>
        <w:rPr>
          <w:color w:val="auto"/>
        </w:rPr>
        <w:t>1.1 Background</w:t>
      </w:r>
    </w:p>
    <w:p w14:paraId="73294ACA">
      <w:pPr>
        <w:ind w:firstLine="480"/>
        <w:rPr>
          <w:color w:val="auto"/>
        </w:rPr>
      </w:pPr>
      <w:r>
        <w:rPr>
          <w:color w:val="auto"/>
        </w:rPr>
        <w:t xml:space="preserve">With China’s urge for building “pillars of a great power”, Chinese manufacturers are marching towards the leading positions in multiple industries around the world. Panel manufacturing, one of the “pillars of a great power”, is now playing a more and more crucial part in strategic fields including national defense, aerospace, finance, etc….. </w:t>
      </w:r>
    </w:p>
    <w:p w14:paraId="12272CAF">
      <w:pPr>
        <w:ind w:firstLine="480"/>
        <w:rPr>
          <w:color w:val="auto"/>
        </w:rPr>
      </w:pPr>
      <w:r>
        <w:rPr>
          <w:color w:val="auto"/>
        </w:rPr>
        <w:t xml:space="preserve">Overall, the development trend of domestic panel manufacturing industry presents a pattern of “one titan and many blossoms”. The following graph shows us the market shares of global panel makers in the first half of 2018. </w:t>
      </w:r>
    </w:p>
    <w:p w14:paraId="03E9EE73">
      <w:pPr>
        <w:ind w:firstLine="422"/>
        <w:rPr>
          <w:color w:val="auto"/>
        </w:rPr>
      </w:pPr>
      <w:r>
        <w:rPr>
          <w:b/>
          <w:color w:val="auto"/>
          <w:sz w:val="21"/>
          <w:szCs w:val="21"/>
        </w:rPr>
        <mc:AlternateContent>
          <mc:Choice Requires="wps">
            <w:drawing>
              <wp:anchor distT="0" distB="0" distL="114300" distR="114300" simplePos="0" relativeHeight="251744256" behindDoc="0" locked="0" layoutInCell="1" allowOverlap="1">
                <wp:simplePos x="0" y="0"/>
                <wp:positionH relativeFrom="column">
                  <wp:posOffset>3493770</wp:posOffset>
                </wp:positionH>
                <wp:positionV relativeFrom="paragraph">
                  <wp:posOffset>35560</wp:posOffset>
                </wp:positionV>
                <wp:extent cx="2181860" cy="381000"/>
                <wp:effectExtent l="0" t="190500" r="27940" b="19050"/>
                <wp:wrapNone/>
                <wp:docPr id="106" name="AutoShape 20"/>
                <wp:cNvGraphicFramePr/>
                <a:graphic xmlns:a="http://schemas.openxmlformats.org/drawingml/2006/main">
                  <a:graphicData uri="http://schemas.microsoft.com/office/word/2010/wordprocessingShape">
                    <wps:wsp>
                      <wps:cNvSpPr>
                        <a:spLocks noChangeArrowheads="1"/>
                      </wps:cNvSpPr>
                      <wps:spPr bwMode="auto">
                        <a:xfrm>
                          <a:off x="0" y="0"/>
                          <a:ext cx="2181860" cy="381000"/>
                        </a:xfrm>
                        <a:prstGeom prst="wedgeRoundRectCallout">
                          <a:avLst>
                            <a:gd name="adj1" fmla="val -33809"/>
                            <a:gd name="adj2" fmla="val -98106"/>
                            <a:gd name="adj3" fmla="val 16667"/>
                          </a:avLst>
                        </a:prstGeom>
                        <a:solidFill>
                          <a:srgbClr val="FFFFFF"/>
                        </a:solidFill>
                        <a:ln w="9525">
                          <a:solidFill>
                            <a:srgbClr val="000000"/>
                          </a:solidFill>
                          <a:miter lim="800000"/>
                        </a:ln>
                      </wps:spPr>
                      <wps:txbx>
                        <w:txbxContent>
                          <w:p w14:paraId="79CDF1B2">
                            <w:pPr>
                              <w:spacing w:line="240" w:lineRule="auto"/>
                              <w:ind w:right="-226" w:rightChars="-94" w:firstLine="0" w:firstLineChars="0"/>
                              <w:jc w:val="left"/>
                              <w:rPr>
                                <w:rFonts w:eastAsia="楷体_GB2312"/>
                                <w:sz w:val="15"/>
                                <w:szCs w:val="15"/>
                              </w:rPr>
                            </w:pPr>
                            <w:r>
                              <w:rPr>
                                <w:rFonts w:hint="eastAsia" w:eastAsia="楷体_GB2312"/>
                                <w:sz w:val="15"/>
                                <w:szCs w:val="15"/>
                              </w:rPr>
                              <w:t>正文</w:t>
                            </w:r>
                            <w:r>
                              <w:rPr>
                                <w:rFonts w:eastAsia="楷体_GB2312"/>
                                <w:sz w:val="15"/>
                                <w:szCs w:val="15"/>
                              </w:rPr>
                              <w:t>，</w:t>
                            </w:r>
                            <w:r>
                              <w:rPr>
                                <w:rFonts w:hint="eastAsia" w:eastAsia="楷体_GB2312"/>
                                <w:sz w:val="15"/>
                                <w:szCs w:val="15"/>
                              </w:rPr>
                              <w:t>小四号，</w:t>
                            </w:r>
                            <w:r>
                              <w:rPr>
                                <w:rFonts w:eastAsia="楷体_GB2312"/>
                                <w:sz w:val="15"/>
                                <w:szCs w:val="15"/>
                              </w:rPr>
                              <w:t>Times New Roman</w:t>
                            </w:r>
                            <w:r>
                              <w:rPr>
                                <w:rFonts w:hint="eastAsia" w:eastAsia="楷体_GB2312"/>
                                <w:sz w:val="15"/>
                                <w:szCs w:val="15"/>
                              </w:rPr>
                              <w:t>，行距1.25倍</w:t>
                            </w:r>
                          </w:p>
                          <w:p w14:paraId="6CBE275B">
                            <w:pPr>
                              <w:spacing w:line="240" w:lineRule="auto"/>
                              <w:ind w:right="-226" w:rightChars="-94" w:firstLine="0" w:firstLineChars="0"/>
                              <w:jc w:val="left"/>
                              <w:rPr>
                                <w:rFonts w:eastAsia="楷体_GB2312"/>
                                <w:sz w:val="15"/>
                                <w:szCs w:val="15"/>
                              </w:rPr>
                            </w:pPr>
                            <w:r>
                              <w:rPr>
                                <w:rFonts w:hint="eastAsia" w:eastAsia="楷体_GB2312"/>
                                <w:sz w:val="15"/>
                                <w:szCs w:val="15"/>
                              </w:rPr>
                              <w:t>首行缩进2汉字符</w:t>
                            </w:r>
                          </w:p>
                        </w:txbxContent>
                      </wps:txbx>
                      <wps:bodyPr rot="0" vert="horz" wrap="square" lIns="91440" tIns="45720" rIns="91440" bIns="45720" anchor="t" anchorCtr="0" upright="1">
                        <a:noAutofit/>
                      </wps:bodyPr>
                    </wps:wsp>
                  </a:graphicData>
                </a:graphic>
              </wp:anchor>
            </w:drawing>
          </mc:Choice>
          <mc:Fallback>
            <w:pict>
              <v:shape id="AutoShape 20" o:spid="_x0000_s1026" o:spt="62" type="#_x0000_t62" style="position:absolute;left:0pt;margin-left:275.1pt;margin-top:2.8pt;height:30pt;width:171.8pt;z-index:251744256;mso-width-relative:page;mso-height-relative:page;" fillcolor="#FFFFFF" filled="t" stroked="t" coordsize="21600,21600" o:gfxdata="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JX42s1QAAAAgBAAAPAAAAAAAAAAEAIAAAACIAAABkcnMvZG93bnJldi54bWxQSwEC&#10;FAAUAAAACACHTuJAsLhQBmkCAAAIBQAADgAAAAAAAAABACAAAAAkAQAAZHJzL2Uyb0RvYy54bWxQ&#10;SwUGAAAAAAYABgBZAQAA/wUAAAAA&#10;" adj="3497,-10391,14400">
                <v:fill on="t" focussize="0,0"/>
                <v:stroke color="#000000" miterlimit="8" joinstyle="miter"/>
                <v:imagedata o:title=""/>
                <o:lock v:ext="edit" aspectratio="f"/>
                <v:textbox>
                  <w:txbxContent>
                    <w:p w14:paraId="79CDF1B2">
                      <w:pPr>
                        <w:spacing w:line="240" w:lineRule="auto"/>
                        <w:ind w:right="-226" w:rightChars="-94" w:firstLine="0" w:firstLineChars="0"/>
                        <w:jc w:val="left"/>
                        <w:rPr>
                          <w:rFonts w:eastAsia="楷体_GB2312"/>
                          <w:sz w:val="15"/>
                          <w:szCs w:val="15"/>
                        </w:rPr>
                      </w:pPr>
                      <w:r>
                        <w:rPr>
                          <w:rFonts w:hint="eastAsia" w:eastAsia="楷体_GB2312"/>
                          <w:sz w:val="15"/>
                          <w:szCs w:val="15"/>
                        </w:rPr>
                        <w:t>正文</w:t>
                      </w:r>
                      <w:r>
                        <w:rPr>
                          <w:rFonts w:eastAsia="楷体_GB2312"/>
                          <w:sz w:val="15"/>
                          <w:szCs w:val="15"/>
                        </w:rPr>
                        <w:t>，</w:t>
                      </w:r>
                      <w:r>
                        <w:rPr>
                          <w:rFonts w:hint="eastAsia" w:eastAsia="楷体_GB2312"/>
                          <w:sz w:val="15"/>
                          <w:szCs w:val="15"/>
                        </w:rPr>
                        <w:t>小四号，</w:t>
                      </w:r>
                      <w:r>
                        <w:rPr>
                          <w:rFonts w:eastAsia="楷体_GB2312"/>
                          <w:sz w:val="15"/>
                          <w:szCs w:val="15"/>
                        </w:rPr>
                        <w:t>Times New Roman</w:t>
                      </w:r>
                      <w:r>
                        <w:rPr>
                          <w:rFonts w:hint="eastAsia" w:eastAsia="楷体_GB2312"/>
                          <w:sz w:val="15"/>
                          <w:szCs w:val="15"/>
                        </w:rPr>
                        <w:t>，行距1.25倍</w:t>
                      </w:r>
                    </w:p>
                    <w:p w14:paraId="6CBE275B">
                      <w:pPr>
                        <w:spacing w:line="240" w:lineRule="auto"/>
                        <w:ind w:right="-226" w:rightChars="-94" w:firstLine="0" w:firstLineChars="0"/>
                        <w:jc w:val="left"/>
                        <w:rPr>
                          <w:rFonts w:eastAsia="楷体_GB2312"/>
                          <w:sz w:val="15"/>
                          <w:szCs w:val="15"/>
                        </w:rPr>
                      </w:pPr>
                      <w:r>
                        <w:rPr>
                          <w:rFonts w:hint="eastAsia" w:eastAsia="楷体_GB2312"/>
                          <w:sz w:val="15"/>
                          <w:szCs w:val="15"/>
                        </w:rPr>
                        <w:t>首行缩进2汉字符</w:t>
                      </w:r>
                    </w:p>
                  </w:txbxContent>
                </v:textbox>
              </v:shape>
            </w:pict>
          </mc:Fallback>
        </mc:AlternateContent>
      </w:r>
    </w:p>
    <w:p w14:paraId="406D6015">
      <w:pPr>
        <w:pStyle w:val="53"/>
        <w:rPr>
          <w:color w:val="auto"/>
        </w:rPr>
      </w:pPr>
      <w:r>
        <w:rPr>
          <w:color w:val="auto"/>
          <w:sz w:val="18"/>
          <w:szCs w:val="18"/>
        </w:rPr>
        <mc:AlternateContent>
          <mc:Choice Requires="wps">
            <w:drawing>
              <wp:anchor distT="0" distB="0" distL="114300" distR="114300" simplePos="0" relativeHeight="251802624" behindDoc="0" locked="0" layoutInCell="1" allowOverlap="1">
                <wp:simplePos x="0" y="0"/>
                <wp:positionH relativeFrom="column">
                  <wp:posOffset>4130040</wp:posOffset>
                </wp:positionH>
                <wp:positionV relativeFrom="paragraph">
                  <wp:posOffset>882015</wp:posOffset>
                </wp:positionV>
                <wp:extent cx="1753235" cy="822325"/>
                <wp:effectExtent l="430530" t="5080" r="6985" b="10795"/>
                <wp:wrapNone/>
                <wp:docPr id="1088" name="圆角矩形标注 1088"/>
                <wp:cNvGraphicFramePr/>
                <a:graphic xmlns:a="http://schemas.openxmlformats.org/drawingml/2006/main">
                  <a:graphicData uri="http://schemas.microsoft.com/office/word/2010/wordprocessingShape">
                    <wps:wsp>
                      <wps:cNvSpPr>
                        <a:spLocks noChangeArrowheads="1"/>
                      </wps:cNvSpPr>
                      <wps:spPr bwMode="auto">
                        <a:xfrm>
                          <a:off x="0" y="0"/>
                          <a:ext cx="1753235" cy="822325"/>
                        </a:xfrm>
                        <a:prstGeom prst="wedgeRoundRectCallout">
                          <a:avLst>
                            <a:gd name="adj1" fmla="val -73367"/>
                            <a:gd name="adj2" fmla="val 40386"/>
                            <a:gd name="adj3" fmla="val 16667"/>
                          </a:avLst>
                        </a:prstGeom>
                        <a:solidFill>
                          <a:srgbClr val="FFFFFF"/>
                        </a:solidFill>
                        <a:ln w="9525">
                          <a:solidFill>
                            <a:srgbClr val="000000"/>
                          </a:solidFill>
                          <a:miter lim="800000"/>
                        </a:ln>
                      </wps:spPr>
                      <wps:txbx>
                        <w:txbxContent>
                          <w:p w14:paraId="449AB742">
                            <w:pPr>
                              <w:spacing w:line="240" w:lineRule="auto"/>
                              <w:ind w:firstLine="0" w:firstLineChars="0"/>
                              <w:rPr>
                                <w:rFonts w:hint="eastAsia" w:ascii="楷体" w:hAnsi="楷体" w:eastAsia="楷体_GB2312"/>
                                <w:sz w:val="15"/>
                                <w:szCs w:val="18"/>
                              </w:rPr>
                            </w:pPr>
                            <w:r>
                              <w:rPr>
                                <w:rFonts w:ascii="楷体" w:hAnsi="楷体" w:eastAsia="楷体_GB2312"/>
                                <w:sz w:val="15"/>
                                <w:szCs w:val="18"/>
                              </w:rPr>
                              <w:t>图居中，与前文空一行。</w:t>
                            </w:r>
                          </w:p>
                          <w:p w14:paraId="7E754AB8">
                            <w:pPr>
                              <w:spacing w:line="240" w:lineRule="auto"/>
                              <w:ind w:firstLine="0" w:firstLineChars="0"/>
                              <w:rPr>
                                <w:rFonts w:hint="eastAsia" w:ascii="楷体" w:hAnsi="楷体" w:eastAsia="楷体_GB2312"/>
                                <w:sz w:val="15"/>
                                <w:szCs w:val="18"/>
                              </w:rPr>
                            </w:pPr>
                            <w:r>
                              <w:rPr>
                                <w:rFonts w:ascii="楷体" w:hAnsi="楷体" w:eastAsia="楷体_GB2312"/>
                                <w:sz w:val="15"/>
                                <w:szCs w:val="18"/>
                              </w:rPr>
                              <w:t>图题，</w:t>
                            </w:r>
                            <w:r>
                              <w:rPr>
                                <w:rFonts w:hint="eastAsia" w:ascii="楷体" w:hAnsi="楷体" w:eastAsia="楷体_GB2312"/>
                                <w:sz w:val="15"/>
                                <w:szCs w:val="18"/>
                              </w:rPr>
                              <w:t>在图下方，</w:t>
                            </w:r>
                            <w:r>
                              <w:rPr>
                                <w:rFonts w:ascii="楷体" w:hAnsi="楷体" w:eastAsia="楷体_GB2312"/>
                                <w:sz w:val="15"/>
                                <w:szCs w:val="18"/>
                              </w:rPr>
                              <w:t xml:space="preserve">小五号，中文宋体  </w:t>
                            </w:r>
                          </w:p>
                          <w:p w14:paraId="74C07CB0">
                            <w:pPr>
                              <w:spacing w:line="240" w:lineRule="auto"/>
                              <w:ind w:firstLine="0" w:firstLineChars="0"/>
                              <w:rPr>
                                <w:rFonts w:hint="eastAsia" w:ascii="楷体" w:hAnsi="楷体" w:eastAsia="楷体_GB2312"/>
                                <w:sz w:val="15"/>
                                <w:szCs w:val="18"/>
                              </w:rPr>
                            </w:pPr>
                            <w:r>
                              <w:rPr>
                                <w:rFonts w:ascii="楷体" w:hAnsi="楷体" w:eastAsia="楷体_GB2312"/>
                                <w:sz w:val="15"/>
                                <w:szCs w:val="18"/>
                              </w:rPr>
                              <w:t>英文</w:t>
                            </w:r>
                            <w:r>
                              <w:rPr>
                                <w:rFonts w:eastAsia="楷体_GB2312"/>
                                <w:sz w:val="15"/>
                                <w:szCs w:val="18"/>
                              </w:rPr>
                              <w:t>Times New Roman</w:t>
                            </w:r>
                            <w:r>
                              <w:rPr>
                                <w:rFonts w:ascii="楷体" w:hAnsi="楷体" w:eastAsia="楷体_GB2312"/>
                                <w:sz w:val="15"/>
                                <w:szCs w:val="18"/>
                              </w:rPr>
                              <w:t>，</w:t>
                            </w:r>
                            <w:r>
                              <w:rPr>
                                <w:rFonts w:ascii="楷体" w:hAnsi="楷体" w:eastAsia="楷体_GB2312"/>
                                <w:b/>
                                <w:sz w:val="15"/>
                                <w:szCs w:val="18"/>
                              </w:rPr>
                              <w:t>加粗居中，</w:t>
                            </w:r>
                            <w:r>
                              <w:rPr>
                                <w:rFonts w:ascii="楷体" w:hAnsi="楷体" w:eastAsia="楷体_GB2312"/>
                                <w:sz w:val="15"/>
                                <w:szCs w:val="18"/>
                              </w:rPr>
                              <w:t>行距1.25倍</w:t>
                            </w:r>
                            <w:r>
                              <w:rPr>
                                <w:rFonts w:hint="eastAsia" w:ascii="楷体" w:hAnsi="楷体" w:eastAsia="楷体_GB2312"/>
                                <w:sz w:val="15"/>
                                <w:szCs w:val="18"/>
                              </w:rPr>
                              <w:t>，与后文空一行</w:t>
                            </w:r>
                          </w:p>
                          <w:p w14:paraId="177C51EB">
                            <w:pPr>
                              <w:spacing w:line="240" w:lineRule="auto"/>
                              <w:ind w:firstLine="0" w:firstLineChars="0"/>
                              <w:rPr>
                                <w:rFonts w:hint="eastAsia" w:ascii="楷体" w:hAnsi="楷体" w:eastAsia="楷体_GB2312"/>
                                <w:sz w:val="15"/>
                                <w:szCs w:val="18"/>
                              </w:rPr>
                            </w:pPr>
                            <w:r>
                              <w:rPr>
                                <w:rFonts w:ascii="楷体" w:hAnsi="楷体" w:eastAsia="楷体_GB2312"/>
                                <w:sz w:val="15"/>
                                <w:szCs w:val="18"/>
                              </w:rPr>
                              <w:t xml:space="preserve"> </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325.2pt;margin-top:69.45pt;height:64.75pt;width:138.05pt;z-index:251802624;mso-width-relative:page;mso-height-relative:page;" fillcolor="#FFFFFF" filled="t" stroked="t" coordsize="21600,21600" o:gfxdata="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Par3m/cAAAACwEAAA8AAAAA&#10;AAAAAQAgAAAAIgAAAGRycy9kb3ducmV2LnhtbFBLAQIUABQAAAAIAIdO4kDzDXa7ggIAABMFAAAO&#10;AAAAAAAAAAEAIAAAACsBAABkcnMvZTJvRG9jLnhtbFBLBQYAAAAABgAGAFkBAAAfBgAAAAA=&#10;" adj="-5047,19523,14400">
                <v:fill on="t" focussize="0,0"/>
                <v:stroke color="#000000" miterlimit="8" joinstyle="miter"/>
                <v:imagedata o:title=""/>
                <o:lock v:ext="edit" aspectratio="f"/>
                <v:textbox>
                  <w:txbxContent>
                    <w:p w14:paraId="449AB742">
                      <w:pPr>
                        <w:spacing w:line="240" w:lineRule="auto"/>
                        <w:ind w:firstLine="0" w:firstLineChars="0"/>
                        <w:rPr>
                          <w:rFonts w:hint="eastAsia" w:ascii="楷体" w:hAnsi="楷体" w:eastAsia="楷体_GB2312"/>
                          <w:sz w:val="15"/>
                          <w:szCs w:val="18"/>
                        </w:rPr>
                      </w:pPr>
                      <w:r>
                        <w:rPr>
                          <w:rFonts w:ascii="楷体" w:hAnsi="楷体" w:eastAsia="楷体_GB2312"/>
                          <w:sz w:val="15"/>
                          <w:szCs w:val="18"/>
                        </w:rPr>
                        <w:t>图居中，与前文空一行。</w:t>
                      </w:r>
                    </w:p>
                    <w:p w14:paraId="7E754AB8">
                      <w:pPr>
                        <w:spacing w:line="240" w:lineRule="auto"/>
                        <w:ind w:firstLine="0" w:firstLineChars="0"/>
                        <w:rPr>
                          <w:rFonts w:hint="eastAsia" w:ascii="楷体" w:hAnsi="楷体" w:eastAsia="楷体_GB2312"/>
                          <w:sz w:val="15"/>
                          <w:szCs w:val="18"/>
                        </w:rPr>
                      </w:pPr>
                      <w:r>
                        <w:rPr>
                          <w:rFonts w:ascii="楷体" w:hAnsi="楷体" w:eastAsia="楷体_GB2312"/>
                          <w:sz w:val="15"/>
                          <w:szCs w:val="18"/>
                        </w:rPr>
                        <w:t>图题，</w:t>
                      </w:r>
                      <w:r>
                        <w:rPr>
                          <w:rFonts w:hint="eastAsia" w:ascii="楷体" w:hAnsi="楷体" w:eastAsia="楷体_GB2312"/>
                          <w:sz w:val="15"/>
                          <w:szCs w:val="18"/>
                        </w:rPr>
                        <w:t>在图下方，</w:t>
                      </w:r>
                      <w:r>
                        <w:rPr>
                          <w:rFonts w:ascii="楷体" w:hAnsi="楷体" w:eastAsia="楷体_GB2312"/>
                          <w:sz w:val="15"/>
                          <w:szCs w:val="18"/>
                        </w:rPr>
                        <w:t xml:space="preserve">小五号，中文宋体  </w:t>
                      </w:r>
                    </w:p>
                    <w:p w14:paraId="74C07CB0">
                      <w:pPr>
                        <w:spacing w:line="240" w:lineRule="auto"/>
                        <w:ind w:firstLine="0" w:firstLineChars="0"/>
                        <w:rPr>
                          <w:rFonts w:hint="eastAsia" w:ascii="楷体" w:hAnsi="楷体" w:eastAsia="楷体_GB2312"/>
                          <w:sz w:val="15"/>
                          <w:szCs w:val="18"/>
                        </w:rPr>
                      </w:pPr>
                      <w:r>
                        <w:rPr>
                          <w:rFonts w:ascii="楷体" w:hAnsi="楷体" w:eastAsia="楷体_GB2312"/>
                          <w:sz w:val="15"/>
                          <w:szCs w:val="18"/>
                        </w:rPr>
                        <w:t>英文</w:t>
                      </w:r>
                      <w:r>
                        <w:rPr>
                          <w:rFonts w:eastAsia="楷体_GB2312"/>
                          <w:sz w:val="15"/>
                          <w:szCs w:val="18"/>
                        </w:rPr>
                        <w:t>Times New Roman</w:t>
                      </w:r>
                      <w:r>
                        <w:rPr>
                          <w:rFonts w:ascii="楷体" w:hAnsi="楷体" w:eastAsia="楷体_GB2312"/>
                          <w:sz w:val="15"/>
                          <w:szCs w:val="18"/>
                        </w:rPr>
                        <w:t>，</w:t>
                      </w:r>
                      <w:r>
                        <w:rPr>
                          <w:rFonts w:ascii="楷体" w:hAnsi="楷体" w:eastAsia="楷体_GB2312"/>
                          <w:b/>
                          <w:sz w:val="15"/>
                          <w:szCs w:val="18"/>
                        </w:rPr>
                        <w:t>加粗居中，</w:t>
                      </w:r>
                      <w:r>
                        <w:rPr>
                          <w:rFonts w:ascii="楷体" w:hAnsi="楷体" w:eastAsia="楷体_GB2312"/>
                          <w:sz w:val="15"/>
                          <w:szCs w:val="18"/>
                        </w:rPr>
                        <w:t>行距1.25倍</w:t>
                      </w:r>
                      <w:r>
                        <w:rPr>
                          <w:rFonts w:hint="eastAsia" w:ascii="楷体" w:hAnsi="楷体" w:eastAsia="楷体_GB2312"/>
                          <w:sz w:val="15"/>
                          <w:szCs w:val="18"/>
                        </w:rPr>
                        <w:t>，与后文空一行</w:t>
                      </w:r>
                    </w:p>
                    <w:p w14:paraId="177C51EB">
                      <w:pPr>
                        <w:spacing w:line="240" w:lineRule="auto"/>
                        <w:ind w:firstLine="0" w:firstLineChars="0"/>
                        <w:rPr>
                          <w:rFonts w:hint="eastAsia" w:ascii="楷体" w:hAnsi="楷体" w:eastAsia="楷体_GB2312"/>
                          <w:sz w:val="15"/>
                          <w:szCs w:val="18"/>
                        </w:rPr>
                      </w:pPr>
                      <w:r>
                        <w:rPr>
                          <w:rFonts w:ascii="楷体" w:hAnsi="楷体" w:eastAsia="楷体_GB2312"/>
                          <w:sz w:val="15"/>
                          <w:szCs w:val="18"/>
                        </w:rPr>
                        <w:t xml:space="preserve"> </w:t>
                      </w:r>
                    </w:p>
                  </w:txbxContent>
                </v:textbox>
              </v:shape>
            </w:pict>
          </mc:Fallback>
        </mc:AlternateContent>
      </w:r>
      <w:r>
        <w:rPr>
          <w:color w:val="auto"/>
        </w:rPr>
        <w:drawing>
          <wp:inline distT="0" distB="0" distL="0" distR="0">
            <wp:extent cx="3468370" cy="215963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noChangeArrowheads="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468810" cy="2160000"/>
                    </a:xfrm>
                    <a:prstGeom prst="rect">
                      <a:avLst/>
                    </a:prstGeom>
                    <a:noFill/>
                  </pic:spPr>
                </pic:pic>
              </a:graphicData>
            </a:graphic>
          </wp:inline>
        </w:drawing>
      </w:r>
    </w:p>
    <w:p w14:paraId="3F0BE936">
      <w:pPr>
        <w:pStyle w:val="53"/>
        <w:rPr>
          <w:i/>
          <w:color w:val="auto"/>
        </w:rPr>
      </w:pPr>
      <w:r>
        <w:rPr>
          <w:i/>
          <w:color w:val="auto"/>
        </w:rPr>
        <w:t>Source: Sigmaintell (2018)</w:t>
      </w:r>
    </w:p>
    <w:p w14:paraId="46FE7F74">
      <w:pPr>
        <w:pStyle w:val="53"/>
        <w:rPr>
          <w:color w:val="auto"/>
        </w:rPr>
      </w:pPr>
      <w:r>
        <w:rPr>
          <w:color w:val="auto"/>
        </w:rPr>
        <w:t>Figure 1.1  Market shares of global panel makers in the first half of 2018</w:t>
      </w:r>
    </w:p>
    <w:p w14:paraId="2C6C5FE1">
      <w:pPr>
        <w:pStyle w:val="53"/>
        <w:rPr>
          <w:color w:val="auto"/>
        </w:rPr>
      </w:pPr>
    </w:p>
    <w:p w14:paraId="54A7134D">
      <w:pPr>
        <w:ind w:firstLine="643"/>
        <w:rPr>
          <w:color w:val="auto"/>
        </w:rPr>
      </w:pPr>
      <w:r>
        <w:rPr>
          <w:b/>
          <w:color w:val="auto"/>
          <w:sz w:val="32"/>
          <w:szCs w:val="32"/>
        </w:rPr>
        <mc:AlternateContent>
          <mc:Choice Requires="wps">
            <w:drawing>
              <wp:anchor distT="0" distB="0" distL="114300" distR="114300" simplePos="0" relativeHeight="251776000" behindDoc="0" locked="0" layoutInCell="1" allowOverlap="1">
                <wp:simplePos x="0" y="0"/>
                <wp:positionH relativeFrom="column">
                  <wp:posOffset>4288790</wp:posOffset>
                </wp:positionH>
                <wp:positionV relativeFrom="paragraph">
                  <wp:posOffset>173355</wp:posOffset>
                </wp:positionV>
                <wp:extent cx="1504950" cy="638175"/>
                <wp:effectExtent l="285750" t="0" r="19050" b="28575"/>
                <wp:wrapNone/>
                <wp:docPr id="1041" name="AutoShape 33"/>
                <wp:cNvGraphicFramePr/>
                <a:graphic xmlns:a="http://schemas.openxmlformats.org/drawingml/2006/main">
                  <a:graphicData uri="http://schemas.microsoft.com/office/word/2010/wordprocessingShape">
                    <wps:wsp>
                      <wps:cNvSpPr>
                        <a:spLocks noChangeArrowheads="1"/>
                      </wps:cNvSpPr>
                      <wps:spPr bwMode="auto">
                        <a:xfrm>
                          <a:off x="0" y="0"/>
                          <a:ext cx="1504950" cy="638175"/>
                        </a:xfrm>
                        <a:prstGeom prst="wedgeRoundRectCallout">
                          <a:avLst>
                            <a:gd name="adj1" fmla="val -66355"/>
                            <a:gd name="adj2" fmla="val 46824"/>
                            <a:gd name="adj3" fmla="val 16667"/>
                          </a:avLst>
                        </a:prstGeom>
                        <a:solidFill>
                          <a:srgbClr val="FFFFFF"/>
                        </a:solidFill>
                        <a:ln w="9525">
                          <a:solidFill>
                            <a:srgbClr val="000000"/>
                          </a:solidFill>
                          <a:miter lim="800000"/>
                        </a:ln>
                      </wps:spPr>
                      <wps:txbx>
                        <w:txbxContent>
                          <w:p w14:paraId="40F62347">
                            <w:pPr>
                              <w:spacing w:line="240" w:lineRule="auto"/>
                              <w:ind w:firstLine="0" w:firstLineChars="0"/>
                              <w:rPr>
                                <w:rFonts w:eastAsia="楷体_GB2312"/>
                                <w:sz w:val="15"/>
                                <w:szCs w:val="15"/>
                              </w:rPr>
                            </w:pPr>
                            <w:r>
                              <w:rPr>
                                <w:rFonts w:eastAsia="楷体_GB2312"/>
                                <w:sz w:val="15"/>
                                <w:szCs w:val="15"/>
                              </w:rPr>
                              <w:t>新起一页</w:t>
                            </w:r>
                          </w:p>
                          <w:p w14:paraId="3DB43B3A">
                            <w:pPr>
                              <w:spacing w:line="240" w:lineRule="auto"/>
                              <w:ind w:firstLine="0" w:firstLineChars="0"/>
                              <w:rPr>
                                <w:rFonts w:eastAsia="楷体_GB2312"/>
                                <w:sz w:val="15"/>
                                <w:szCs w:val="15"/>
                              </w:rPr>
                            </w:pPr>
                            <w:r>
                              <w:rPr>
                                <w:rFonts w:hint="eastAsia" w:eastAsia="楷体_GB2312"/>
                                <w:sz w:val="15"/>
                                <w:szCs w:val="15"/>
                              </w:rPr>
                              <w:t>一级标题，</w:t>
                            </w:r>
                            <w:r>
                              <w:rPr>
                                <w:rFonts w:eastAsia="楷体_GB2312"/>
                                <w:sz w:val="15"/>
                                <w:szCs w:val="15"/>
                              </w:rPr>
                              <w:t>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337.7pt;margin-top:13.65pt;height:50.25pt;width:118.5pt;z-index:251776000;mso-width-relative:page;mso-height-relative:page;" fillcolor="#FFFFFF" filled="t" stroked="t" coordsize="21600,21600" o:gfxdata="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ONdeEncAAAACgEAAA8AAAAAAAAAAQAgAAAAIgAAAGRycy9kb3ducmV2Lnht&#10;bFBLAQIUABQAAAAIAIdO4kB6GtVeZwIAAAgFAAAOAAAAAAAAAAEAIAAAACsBAABkcnMvZTJvRG9j&#10;LnhtbFBLBQYAAAAABgAGAFkBAAAEBgAAAAA=&#10;" adj="-3533,20914,14400">
                <v:fill on="t" focussize="0,0"/>
                <v:stroke color="#000000" miterlimit="8" joinstyle="miter"/>
                <v:imagedata o:title=""/>
                <o:lock v:ext="edit" aspectratio="f"/>
                <v:textbox>
                  <w:txbxContent>
                    <w:p w14:paraId="40F62347">
                      <w:pPr>
                        <w:spacing w:line="240" w:lineRule="auto"/>
                        <w:ind w:firstLine="0" w:firstLineChars="0"/>
                        <w:rPr>
                          <w:rFonts w:eastAsia="楷体_GB2312"/>
                          <w:sz w:val="15"/>
                          <w:szCs w:val="15"/>
                        </w:rPr>
                      </w:pPr>
                      <w:r>
                        <w:rPr>
                          <w:rFonts w:eastAsia="楷体_GB2312"/>
                          <w:sz w:val="15"/>
                          <w:szCs w:val="15"/>
                        </w:rPr>
                        <w:t>新起一页</w:t>
                      </w:r>
                    </w:p>
                    <w:p w14:paraId="3DB43B3A">
                      <w:pPr>
                        <w:spacing w:line="240" w:lineRule="auto"/>
                        <w:ind w:firstLine="0" w:firstLineChars="0"/>
                        <w:rPr>
                          <w:rFonts w:eastAsia="楷体_GB2312"/>
                          <w:sz w:val="15"/>
                          <w:szCs w:val="15"/>
                        </w:rPr>
                      </w:pPr>
                      <w:r>
                        <w:rPr>
                          <w:rFonts w:hint="eastAsia" w:eastAsia="楷体_GB2312"/>
                          <w:sz w:val="15"/>
                          <w:szCs w:val="15"/>
                        </w:rPr>
                        <w:t>一级标题，</w:t>
                      </w:r>
                      <w:r>
                        <w:rPr>
                          <w:rFonts w:eastAsia="楷体_GB2312"/>
                          <w:sz w:val="15"/>
                          <w:szCs w:val="15"/>
                        </w:rPr>
                        <w:t>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v:textbox>
              </v:shape>
            </w:pict>
          </mc:Fallback>
        </mc:AlternateContent>
      </w:r>
      <w:r>
        <w:rPr>
          <w:color w:val="auto"/>
        </w:rPr>
        <w:t>……</w:t>
      </w:r>
    </w:p>
    <w:p w14:paraId="289C65A3">
      <w:pPr>
        <w:widowControl/>
        <w:adjustRightInd/>
        <w:snapToGrid/>
        <w:spacing w:line="240" w:lineRule="auto"/>
        <w:ind w:firstLine="0" w:firstLineChars="0"/>
        <w:jc w:val="left"/>
        <w:rPr>
          <w:b/>
          <w:color w:val="auto"/>
          <w:sz w:val="32"/>
          <w:szCs w:val="32"/>
        </w:rPr>
      </w:pPr>
      <w:bookmarkStart w:id="100" w:name="_Toc513555725"/>
    </w:p>
    <w:p w14:paraId="12F3F0F0">
      <w:pPr>
        <w:spacing w:before="156" w:beforeLines="50" w:after="156" w:afterLines="50"/>
        <w:ind w:firstLine="0" w:firstLineChars="0"/>
        <w:jc w:val="center"/>
        <w:rPr>
          <w:color w:val="auto"/>
          <w:sz w:val="32"/>
          <w:szCs w:val="32"/>
        </w:rPr>
      </w:pPr>
      <w:r>
        <w:rPr>
          <w:b/>
          <w:color w:val="auto"/>
          <w:sz w:val="32"/>
          <w:szCs w:val="32"/>
        </w:rPr>
        <w:t>Chapter Two  Literature Review</w:t>
      </w:r>
      <w:bookmarkEnd w:id="100"/>
    </w:p>
    <w:p w14:paraId="336EEF0B">
      <w:pPr>
        <w:ind w:firstLine="480"/>
        <w:rPr>
          <w:color w:val="auto"/>
        </w:rPr>
      </w:pPr>
      <w:r>
        <w:rPr>
          <w:color w:val="auto"/>
        </w:rPr>
        <w:t>Different levels of economic units in economic environment are very similar to everything in nature. In a natural ecosystem, all things, such as water, atmosphere, animals, and plants mutually reinforce and neutralize each other, which contributes to the “harmony” of the whole ecosystem. Similarly, enterprises must depend on a certain level of economic environment to survive, in which they ingest economic, political, cultural, natural and other resources to meet their own needs. At the same time, they exchange products, money, technologies with other economic units.</w:t>
      </w:r>
    </w:p>
    <w:p w14:paraId="41D55A41">
      <w:pPr>
        <w:ind w:firstLine="643"/>
        <w:rPr>
          <w:color w:val="auto"/>
        </w:rPr>
      </w:pPr>
      <w:r>
        <w:rPr>
          <w:b/>
          <w:color w:val="auto"/>
          <w:sz w:val="32"/>
          <w:szCs w:val="32"/>
        </w:rPr>
        <mc:AlternateContent>
          <mc:Choice Requires="wps">
            <w:drawing>
              <wp:anchor distT="0" distB="0" distL="114300" distR="114300" simplePos="0" relativeHeight="251781120" behindDoc="0" locked="0" layoutInCell="1" allowOverlap="1">
                <wp:simplePos x="0" y="0"/>
                <wp:positionH relativeFrom="column">
                  <wp:posOffset>3700145</wp:posOffset>
                </wp:positionH>
                <wp:positionV relativeFrom="paragraph">
                  <wp:posOffset>53340</wp:posOffset>
                </wp:positionV>
                <wp:extent cx="1273175" cy="504825"/>
                <wp:effectExtent l="533400" t="0" r="22225" b="28575"/>
                <wp:wrapNone/>
                <wp:docPr id="1046" name="AutoShape 11"/>
                <wp:cNvGraphicFramePr/>
                <a:graphic xmlns:a="http://schemas.openxmlformats.org/drawingml/2006/main">
                  <a:graphicData uri="http://schemas.microsoft.com/office/word/2010/wordprocessingShape">
                    <wps:wsp>
                      <wps:cNvSpPr>
                        <a:spLocks noChangeArrowheads="1"/>
                      </wps:cNvSpPr>
                      <wps:spPr bwMode="auto">
                        <a:xfrm>
                          <a:off x="0" y="0"/>
                          <a:ext cx="1273419" cy="504825"/>
                        </a:xfrm>
                        <a:prstGeom prst="wedgeRoundRectCallout">
                          <a:avLst>
                            <a:gd name="adj1" fmla="val -87951"/>
                            <a:gd name="adj2" fmla="val 25737"/>
                            <a:gd name="adj3" fmla="val 16667"/>
                          </a:avLst>
                        </a:prstGeom>
                        <a:solidFill>
                          <a:srgbClr val="FFFFFF"/>
                        </a:solidFill>
                        <a:ln w="9525">
                          <a:solidFill>
                            <a:srgbClr val="000000"/>
                          </a:solidFill>
                          <a:miter lim="800000"/>
                        </a:ln>
                      </wps:spPr>
                      <wps:txbx>
                        <w:txbxContent>
                          <w:p w14:paraId="2A3FE073">
                            <w:pPr>
                              <w:spacing w:line="240" w:lineRule="auto"/>
                              <w:ind w:firstLine="0" w:firstLineChars="0"/>
                              <w:jc w:val="left"/>
                              <w:rPr>
                                <w:rFonts w:eastAsia="楷体_GB2312"/>
                                <w:sz w:val="15"/>
                                <w:szCs w:val="15"/>
                              </w:rPr>
                            </w:pPr>
                            <w:r>
                              <w:rPr>
                                <w:rFonts w:hint="eastAsia" w:eastAsia="楷体_GB2312"/>
                                <w:sz w:val="15"/>
                                <w:szCs w:val="15"/>
                              </w:rPr>
                              <w:t>二级标题，四号，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w:t>
                            </w:r>
                          </w:p>
                          <w:p w14:paraId="6F92649B">
                            <w:pPr>
                              <w:spacing w:line="240" w:lineRule="auto"/>
                              <w:ind w:right="-226" w:rightChars="-94" w:firstLine="0" w:firstLineChars="0"/>
                              <w:jc w:val="left"/>
                              <w:rPr>
                                <w:rFonts w:ascii="楷体_GB2312" w:eastAsia="楷体_GB2312"/>
                                <w:sz w:val="15"/>
                                <w:szCs w:val="15"/>
                              </w:rPr>
                            </w:pPr>
                            <w:r>
                              <w:rPr>
                                <w:rFonts w:hint="eastAsia" w:eastAsia="楷体_GB2312"/>
                                <w:sz w:val="15"/>
                                <w:szCs w:val="15"/>
                              </w:rPr>
                              <w:t>行距1.25倍，段前0</w:t>
                            </w:r>
                            <w:r>
                              <w:rPr>
                                <w:rFonts w:eastAsia="楷体_GB2312"/>
                                <w:sz w:val="15"/>
                                <w:szCs w:val="15"/>
                              </w:rPr>
                              <w:t>.5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291.35pt;margin-top:4.2pt;height:39.75pt;width:100.25pt;z-index:251781120;mso-width-relative:page;mso-height-relative:page;" fillcolor="#FFFFFF" filled="t" stroked="t" coordsize="21600,21600" o:gfxdata="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E69iHLVAAAACAEAAA8AAAAAAAAAAQAgAAAAIgAAAGRycy9kb3ducmV2LnhtbFBLAQIU&#10;ABQAAAAIAIdO4kARpIWeaAIAAAgFAAAOAAAAAAAAAAEAIAAAACQBAABkcnMvZTJvRG9jLnhtbFBL&#10;BQYAAAAABgAGAFkBAAD+BQAAAAA=&#10;" adj="-8197,16359,14400">
                <v:fill on="t" focussize="0,0"/>
                <v:stroke color="#000000" miterlimit="8" joinstyle="miter"/>
                <v:imagedata o:title=""/>
                <o:lock v:ext="edit" aspectratio="f"/>
                <v:textbox>
                  <w:txbxContent>
                    <w:p w14:paraId="2A3FE073">
                      <w:pPr>
                        <w:spacing w:line="240" w:lineRule="auto"/>
                        <w:ind w:firstLine="0" w:firstLineChars="0"/>
                        <w:jc w:val="left"/>
                        <w:rPr>
                          <w:rFonts w:eastAsia="楷体_GB2312"/>
                          <w:sz w:val="15"/>
                          <w:szCs w:val="15"/>
                        </w:rPr>
                      </w:pPr>
                      <w:r>
                        <w:rPr>
                          <w:rFonts w:hint="eastAsia" w:eastAsia="楷体_GB2312"/>
                          <w:sz w:val="15"/>
                          <w:szCs w:val="15"/>
                        </w:rPr>
                        <w:t>二级标题，四号，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w:t>
                      </w:r>
                    </w:p>
                    <w:p w14:paraId="6F92649B">
                      <w:pPr>
                        <w:spacing w:line="240" w:lineRule="auto"/>
                        <w:ind w:right="-226" w:rightChars="-94" w:firstLine="0" w:firstLineChars="0"/>
                        <w:jc w:val="left"/>
                        <w:rPr>
                          <w:rFonts w:ascii="楷体_GB2312" w:eastAsia="楷体_GB2312"/>
                          <w:sz w:val="15"/>
                          <w:szCs w:val="15"/>
                        </w:rPr>
                      </w:pPr>
                      <w:r>
                        <w:rPr>
                          <w:rFonts w:hint="eastAsia" w:eastAsia="楷体_GB2312"/>
                          <w:sz w:val="15"/>
                          <w:szCs w:val="15"/>
                        </w:rPr>
                        <w:t>行距1.25倍，段前0</w:t>
                      </w:r>
                      <w:r>
                        <w:rPr>
                          <w:rFonts w:eastAsia="楷体_GB2312"/>
                          <w:sz w:val="15"/>
                          <w:szCs w:val="15"/>
                        </w:rPr>
                        <w:t>.5</w:t>
                      </w:r>
                      <w:r>
                        <w:rPr>
                          <w:rFonts w:hint="eastAsia" w:eastAsia="楷体_GB2312"/>
                          <w:sz w:val="15"/>
                          <w:szCs w:val="15"/>
                        </w:rPr>
                        <w:t>行</w:t>
                      </w:r>
                    </w:p>
                  </w:txbxContent>
                </v:textbox>
              </v:shape>
            </w:pict>
          </mc:Fallback>
        </mc:AlternateContent>
      </w:r>
      <w:r>
        <w:rPr>
          <w:color w:val="auto"/>
        </w:rPr>
        <w:t>……</w:t>
      </w:r>
    </w:p>
    <w:p w14:paraId="30F4409D">
      <w:pPr>
        <w:pStyle w:val="54"/>
        <w:rPr>
          <w:color w:val="auto"/>
        </w:rPr>
      </w:pPr>
      <w:bookmarkStart w:id="101" w:name="_Toc6225922"/>
      <w:r>
        <w:rPr>
          <w:color w:val="auto"/>
        </w:rPr>
        <w:t xml:space="preserve">2.1 </w:t>
      </w:r>
      <w:r>
        <w:rPr>
          <w:rFonts w:hint="eastAsia"/>
          <w:color w:val="auto"/>
        </w:rPr>
        <w:t xml:space="preserve">Biological Niche and </w:t>
      </w:r>
      <w:r>
        <w:rPr>
          <w:color w:val="auto"/>
        </w:rPr>
        <w:t>Enterprise Niche</w:t>
      </w:r>
      <w:bookmarkEnd w:id="101"/>
    </w:p>
    <w:p w14:paraId="255F8813">
      <w:pPr>
        <w:ind w:firstLine="480"/>
        <w:rPr>
          <w:color w:val="auto"/>
        </w:rPr>
      </w:pPr>
      <w:r>
        <w:rPr>
          <w:rFonts w:hint="eastAsia"/>
          <w:color w:val="auto"/>
        </w:rPr>
        <w:t>Niche refers to the spatial and temporal location of each species in the community and their functions, which describes a species</w:t>
      </w:r>
      <w:r>
        <w:rPr>
          <w:color w:val="auto"/>
        </w:rPr>
        <w:t>’</w:t>
      </w:r>
      <w:r>
        <w:rPr>
          <w:rFonts w:hint="eastAsia"/>
          <w:color w:val="auto"/>
        </w:rPr>
        <w:t xml:space="preserve"> relative position with other species within the same community and explains its living status in natural environment. The connotation of </w:t>
      </w:r>
      <w:r>
        <w:rPr>
          <w:color w:val="auto"/>
        </w:rPr>
        <w:t>“</w:t>
      </w:r>
      <w:r>
        <w:rPr>
          <w:rFonts w:hint="eastAsia"/>
          <w:color w:val="auto"/>
        </w:rPr>
        <w:t>niche</w:t>
      </w:r>
      <w:r>
        <w:rPr>
          <w:color w:val="auto"/>
        </w:rPr>
        <w:t>”</w:t>
      </w:r>
      <w:r>
        <w:rPr>
          <w:rFonts w:hint="eastAsia"/>
          <w:color w:val="auto"/>
        </w:rPr>
        <w:t xml:space="preserve"> reflects the essence of the inter-species relationship and is also the driving force for the formation of community characteristics, inter-species competition, and co-evolution.</w:t>
      </w:r>
    </w:p>
    <w:p w14:paraId="5CF40DDA">
      <w:pPr>
        <w:ind w:firstLine="643"/>
        <w:rPr>
          <w:color w:val="auto"/>
        </w:rPr>
      </w:pPr>
      <w:r>
        <w:rPr>
          <w:b/>
          <w:color w:val="auto"/>
          <w:sz w:val="32"/>
          <w:szCs w:val="32"/>
        </w:rPr>
        <mc:AlternateContent>
          <mc:Choice Requires="wps">
            <w:drawing>
              <wp:anchor distT="0" distB="0" distL="114300" distR="114300" simplePos="0" relativeHeight="251803648" behindDoc="0" locked="0" layoutInCell="1" allowOverlap="1">
                <wp:simplePos x="0" y="0"/>
                <wp:positionH relativeFrom="column">
                  <wp:posOffset>2135505</wp:posOffset>
                </wp:positionH>
                <wp:positionV relativeFrom="paragraph">
                  <wp:posOffset>61595</wp:posOffset>
                </wp:positionV>
                <wp:extent cx="1101725" cy="497840"/>
                <wp:effectExtent l="654685" t="5080" r="15240" b="11430"/>
                <wp:wrapNone/>
                <wp:docPr id="1089" name="AutoShape 11"/>
                <wp:cNvGraphicFramePr/>
                <a:graphic xmlns:a="http://schemas.openxmlformats.org/drawingml/2006/main">
                  <a:graphicData uri="http://schemas.microsoft.com/office/word/2010/wordprocessingShape">
                    <wps:wsp>
                      <wps:cNvSpPr>
                        <a:spLocks noChangeArrowheads="1"/>
                      </wps:cNvSpPr>
                      <wps:spPr bwMode="auto">
                        <a:xfrm>
                          <a:off x="0" y="0"/>
                          <a:ext cx="1101725" cy="497840"/>
                        </a:xfrm>
                        <a:prstGeom prst="wedgeRoundRectCallout">
                          <a:avLst>
                            <a:gd name="adj1" fmla="val -105977"/>
                            <a:gd name="adj2" fmla="val 7458"/>
                            <a:gd name="adj3" fmla="val 16667"/>
                          </a:avLst>
                        </a:prstGeom>
                        <a:solidFill>
                          <a:srgbClr val="FFFFFF"/>
                        </a:solidFill>
                        <a:ln w="9525">
                          <a:solidFill>
                            <a:srgbClr val="000000"/>
                          </a:solidFill>
                          <a:miter lim="800000"/>
                        </a:ln>
                      </wps:spPr>
                      <wps:txbx>
                        <w:txbxContent>
                          <w:p w14:paraId="1F1AA6D3">
                            <w:pPr>
                              <w:spacing w:line="240" w:lineRule="auto"/>
                              <w:ind w:firstLine="0" w:firstLineChars="0"/>
                              <w:jc w:val="left"/>
                              <w:rPr>
                                <w:rFonts w:eastAsia="楷体_GB2312"/>
                                <w:sz w:val="15"/>
                                <w:szCs w:val="15"/>
                              </w:rPr>
                            </w:pPr>
                            <w:r>
                              <w:rPr>
                                <w:rFonts w:hint="eastAsia" w:eastAsia="楷体_GB2312"/>
                                <w:sz w:val="15"/>
                                <w:szCs w:val="15"/>
                              </w:rPr>
                              <w:t>三级标题，小四号，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，行距1.25倍</w:t>
                            </w:r>
                          </w:p>
                          <w:p w14:paraId="5C7EB987">
                            <w:pPr>
                              <w:spacing w:line="240" w:lineRule="auto"/>
                              <w:ind w:right="-226" w:rightChars="-94" w:firstLine="0" w:firstLineChars="0"/>
                              <w:jc w:val="left"/>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168.15pt;margin-top:4.85pt;height:39.2pt;width:86.75pt;z-index:251803648;mso-width-relative:page;mso-height-relative:page;" fillcolor="#FFFFFF" filled="t" stroked="t" coordsize="21600,21600" o:gfxdata="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l2arwNcAAAAIAQAADwAAAAAAAAABACAAAAAiAAAAZHJzL2Rvd25yZXYueG1sUEsBAhQA&#10;FAAAAAgAh07iQDEaTFBlAgAACAUAAA4AAAAAAAAAAQAgAAAAJgEAAGRycy9lMm9Eb2MueG1sUEsF&#10;BgAAAAAGAAYAWQEAAP0FAAAAAA==&#10;" adj="-12091,12411,14400">
                <v:fill on="t" focussize="0,0"/>
                <v:stroke color="#000000" miterlimit="8" joinstyle="miter"/>
                <v:imagedata o:title=""/>
                <o:lock v:ext="edit" aspectratio="f"/>
                <v:textbox>
                  <w:txbxContent>
                    <w:p w14:paraId="1F1AA6D3">
                      <w:pPr>
                        <w:spacing w:line="240" w:lineRule="auto"/>
                        <w:ind w:firstLine="0" w:firstLineChars="0"/>
                        <w:jc w:val="left"/>
                        <w:rPr>
                          <w:rFonts w:eastAsia="楷体_GB2312"/>
                          <w:sz w:val="15"/>
                          <w:szCs w:val="15"/>
                        </w:rPr>
                      </w:pPr>
                      <w:r>
                        <w:rPr>
                          <w:rFonts w:hint="eastAsia" w:eastAsia="楷体_GB2312"/>
                          <w:sz w:val="15"/>
                          <w:szCs w:val="15"/>
                        </w:rPr>
                        <w:t>三级标题，小四号，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，行距1.25倍</w:t>
                      </w:r>
                    </w:p>
                    <w:p w14:paraId="5C7EB987">
                      <w:pPr>
                        <w:spacing w:line="240" w:lineRule="auto"/>
                        <w:ind w:right="-226" w:rightChars="-94" w:firstLine="0" w:firstLineChars="0"/>
                        <w:jc w:val="left"/>
                        <w:rPr>
                          <w:rFonts w:ascii="楷体_GB2312" w:eastAsia="楷体_GB2312"/>
                          <w:sz w:val="15"/>
                          <w:szCs w:val="15"/>
                        </w:rPr>
                      </w:pPr>
                    </w:p>
                  </w:txbxContent>
                </v:textbox>
              </v:shape>
            </w:pict>
          </mc:Fallback>
        </mc:AlternateContent>
      </w:r>
      <w:r>
        <w:rPr>
          <w:color w:val="auto"/>
        </w:rPr>
        <w:t>……</w:t>
      </w:r>
    </w:p>
    <w:p w14:paraId="19C452F1">
      <w:pPr>
        <w:ind w:firstLine="0" w:firstLineChars="0"/>
        <w:rPr>
          <w:color w:val="auto"/>
        </w:rPr>
      </w:pPr>
      <w:r>
        <w:rPr>
          <w:rFonts w:hint="eastAsia"/>
          <w:b/>
          <w:color w:val="auto"/>
        </w:rPr>
        <w:t>2</w:t>
      </w:r>
      <w:r>
        <w:rPr>
          <w:b/>
          <w:color w:val="auto"/>
        </w:rPr>
        <w:t>.1.1 Enterprise Niche</w:t>
      </w:r>
    </w:p>
    <w:p w14:paraId="1BAEACDD">
      <w:pPr>
        <w:ind w:firstLine="482"/>
        <w:rPr>
          <w:rFonts w:eastAsia="宋体"/>
          <w:color w:val="auto"/>
        </w:rPr>
      </w:pPr>
      <w:r>
        <w:rPr>
          <w:rFonts w:ascii="宋体" w:hAnsi="宋体" w:eastAsia="宋体"/>
          <w:b/>
          <w:color w:val="auto"/>
        </w:rPr>
        <mc:AlternateContent>
          <mc:Choice Requires="wpg">
            <w:drawing>
              <wp:anchor distT="0" distB="0" distL="114300" distR="114300" simplePos="0" relativeHeight="251774976" behindDoc="0" locked="0" layoutInCell="1" allowOverlap="1">
                <wp:simplePos x="0" y="0"/>
                <wp:positionH relativeFrom="column">
                  <wp:posOffset>328295</wp:posOffset>
                </wp:positionH>
                <wp:positionV relativeFrom="paragraph">
                  <wp:posOffset>260350</wp:posOffset>
                </wp:positionV>
                <wp:extent cx="5215255" cy="1488440"/>
                <wp:effectExtent l="0" t="0" r="23495" b="16510"/>
                <wp:wrapTopAndBottom/>
                <wp:docPr id="1026" name="组合 1026"/>
                <wp:cNvGraphicFramePr/>
                <a:graphic xmlns:a="http://schemas.openxmlformats.org/drawingml/2006/main">
                  <a:graphicData uri="http://schemas.microsoft.com/office/word/2010/wordprocessingGroup">
                    <wpg:wgp>
                      <wpg:cNvGrpSpPr/>
                      <wpg:grpSpPr>
                        <a:xfrm>
                          <a:off x="0" y="0"/>
                          <a:ext cx="5215255" cy="1488440"/>
                          <a:chOff x="0" y="0"/>
                          <a:chExt cx="5215863" cy="1488936"/>
                        </a:xfrm>
                      </wpg:grpSpPr>
                      <wpg:grpSp>
                        <wpg:cNvPr id="1028" name="组合 1028"/>
                        <wpg:cNvGrpSpPr/>
                        <wpg:grpSpPr>
                          <a:xfrm>
                            <a:off x="95416" y="1144987"/>
                            <a:ext cx="5120447" cy="343949"/>
                            <a:chOff x="0" y="0"/>
                            <a:chExt cx="5120447" cy="343949"/>
                          </a:xfrm>
                        </wpg:grpSpPr>
                        <wps:wsp>
                          <wps:cNvPr id="1029" name="文本框 1029"/>
                          <wps:cNvSpPr txBox="1"/>
                          <wps:spPr>
                            <a:xfrm>
                              <a:off x="1701579" y="0"/>
                              <a:ext cx="1257300" cy="31242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655DCB9">
                                <w:pPr>
                                  <w:ind w:firstLine="0" w:firstLineChars="0"/>
                                  <w:jc w:val="center"/>
                                </w:pPr>
                                <w:r>
                                  <w:t>Overlap</w:t>
                                </w:r>
                              </w:p>
                            </w:txbxContent>
                          </wps:txbx>
                          <wps:bodyPr upright="1"/>
                        </wps:wsp>
                        <wps:wsp>
                          <wps:cNvPr id="1030" name="文本框 1030"/>
                          <wps:cNvSpPr txBox="1"/>
                          <wps:spPr>
                            <a:xfrm>
                              <a:off x="3363402" y="7952"/>
                              <a:ext cx="1757045" cy="31242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9BF82BB">
                                <w:pPr>
                                  <w:ind w:firstLine="0" w:firstLineChars="0"/>
                                  <w:jc w:val="center"/>
                                </w:pPr>
                                <w:r>
                                  <w:rPr>
                                    <w:rFonts w:hint="eastAsia"/>
                                  </w:rPr>
                                  <w:t>Adjacency / Separation</w:t>
                                </w:r>
                              </w:p>
                            </w:txbxContent>
                          </wps:txbx>
                          <wps:bodyPr wrap="square" upright="1"/>
                        </wps:wsp>
                        <wps:wsp>
                          <wps:cNvPr id="1031" name="文本框 1031"/>
                          <wps:cNvSpPr txBox="1"/>
                          <wps:spPr>
                            <a:xfrm>
                              <a:off x="0" y="55659"/>
                              <a:ext cx="842645" cy="28829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FF0AF93">
                                <w:pPr>
                                  <w:ind w:firstLine="0" w:firstLineChars="0"/>
                                  <w:jc w:val="center"/>
                                </w:pPr>
                                <w:r>
                                  <w:t>Inclusion</w:t>
                                </w:r>
                              </w:p>
                            </w:txbxContent>
                          </wps:txbx>
                          <wps:bodyPr wrap="square" upright="1">
                            <a:noAutofit/>
                          </wps:bodyPr>
                        </wps:wsp>
                      </wpg:grpSp>
                      <wpg:grpSp>
                        <wpg:cNvPr id="1032" name="组合 1032"/>
                        <wpg:cNvGrpSpPr/>
                        <wpg:grpSpPr>
                          <a:xfrm>
                            <a:off x="0" y="0"/>
                            <a:ext cx="5066306" cy="1211580"/>
                            <a:chOff x="0" y="0"/>
                            <a:chExt cx="5066306" cy="1211580"/>
                          </a:xfrm>
                        </wpg:grpSpPr>
                        <wps:wsp>
                          <wps:cNvPr id="1033" name="椭圆 1033"/>
                          <wps:cNvSpPr/>
                          <wps:spPr>
                            <a:xfrm>
                              <a:off x="0" y="0"/>
                              <a:ext cx="1257300" cy="1211580"/>
                            </a:xfrm>
                            <a:prstGeom prst="ellipse">
                              <a:avLst/>
                            </a:prstGeom>
                            <a:solidFill>
                              <a:srgbClr val="FFFFFF"/>
                            </a:solidFill>
                            <a:ln w="9525" cap="flat" cmpd="sng">
                              <a:solidFill>
                                <a:srgbClr val="000000"/>
                              </a:solidFill>
                              <a:prstDash val="solid"/>
                              <a:headEnd type="none" w="med" len="med"/>
                              <a:tailEnd type="none" w="med" len="med"/>
                            </a:ln>
                          </wps:spPr>
                          <wps:txbx>
                            <w:txbxContent>
                              <w:p w14:paraId="64DF3F0C">
                                <w:pPr>
                                  <w:ind w:firstLine="480"/>
                                  <w:jc w:val="center"/>
                                </w:pPr>
                              </w:p>
                            </w:txbxContent>
                          </wps:txbx>
                          <wps:bodyPr upright="1"/>
                        </wps:wsp>
                        <wps:wsp>
                          <wps:cNvPr id="1034" name="椭圆 1034"/>
                          <wps:cNvSpPr/>
                          <wps:spPr>
                            <a:xfrm>
                              <a:off x="1685677" y="119269"/>
                              <a:ext cx="975360" cy="937260"/>
                            </a:xfrm>
                            <a:prstGeom prst="ellipse">
                              <a:avLst/>
                            </a:prstGeom>
                            <a:solidFill>
                              <a:srgbClr val="FFFFFF"/>
                            </a:solidFill>
                            <a:ln w="9525" cap="flat" cmpd="sng">
                              <a:solidFill>
                                <a:srgbClr val="000000"/>
                              </a:solidFill>
                              <a:prstDash val="solid"/>
                              <a:headEnd type="none" w="med" len="med"/>
                              <a:tailEnd type="none" w="med" len="med"/>
                            </a:ln>
                          </wps:spPr>
                          <wps:txbx>
                            <w:txbxContent>
                              <w:p w14:paraId="22F5AE45">
                                <w:pPr>
                                  <w:ind w:firstLine="480"/>
                                  <w:jc w:val="center"/>
                                </w:pPr>
                              </w:p>
                            </w:txbxContent>
                          </wps:txbx>
                          <wps:bodyPr upright="1"/>
                        </wps:wsp>
                        <wps:wsp>
                          <wps:cNvPr id="1035" name="椭圆 1035"/>
                          <wps:cNvSpPr/>
                          <wps:spPr>
                            <a:xfrm>
                              <a:off x="2401294" y="111318"/>
                              <a:ext cx="967740" cy="937260"/>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1036" name="椭圆 1036"/>
                          <wps:cNvSpPr/>
                          <wps:spPr>
                            <a:xfrm>
                              <a:off x="4381169" y="55659"/>
                              <a:ext cx="495300" cy="480060"/>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1037" name="椭圆 1037"/>
                          <wps:cNvSpPr/>
                          <wps:spPr>
                            <a:xfrm>
                              <a:off x="3856383" y="47707"/>
                              <a:ext cx="518160" cy="487680"/>
                            </a:xfrm>
                            <a:prstGeom prst="ellipse">
                              <a:avLst/>
                            </a:prstGeom>
                            <a:solidFill>
                              <a:srgbClr val="FFFFFF"/>
                            </a:solidFill>
                            <a:ln w="9525" cap="flat" cmpd="sng">
                              <a:solidFill>
                                <a:srgbClr val="000000"/>
                              </a:solidFill>
                              <a:prstDash val="solid"/>
                              <a:headEnd type="none" w="med" len="med"/>
                              <a:tailEnd type="none" w="med" len="med"/>
                            </a:ln>
                          </wps:spPr>
                          <wps:txbx>
                            <w:txbxContent>
                              <w:p w14:paraId="05C215E0">
                                <w:pPr>
                                  <w:ind w:firstLine="480"/>
                                  <w:jc w:val="center"/>
                                </w:pPr>
                              </w:p>
                            </w:txbxContent>
                          </wps:txbx>
                          <wps:bodyPr upright="1"/>
                        </wps:wsp>
                        <wps:wsp>
                          <wps:cNvPr id="1038" name="椭圆 1038"/>
                          <wps:cNvSpPr/>
                          <wps:spPr>
                            <a:xfrm>
                              <a:off x="71562" y="238539"/>
                              <a:ext cx="594360" cy="579120"/>
                            </a:xfrm>
                            <a:prstGeom prst="ellipse">
                              <a:avLst/>
                            </a:prstGeom>
                            <a:ln w="9525">
                              <a:headEnd type="none" w="med" len="med"/>
                              <a:tailEnd type="none" w="med" len="med"/>
                            </a:ln>
                          </wps:spPr>
                          <wps:style>
                            <a:lnRef idx="2">
                              <a:schemeClr val="dk1"/>
                            </a:lnRef>
                            <a:fillRef idx="1">
                              <a:schemeClr val="lt1"/>
                            </a:fillRef>
                            <a:effectRef idx="0">
                              <a:schemeClr val="dk1"/>
                            </a:effectRef>
                            <a:fontRef idx="minor">
                              <a:schemeClr val="dk1"/>
                            </a:fontRef>
                          </wps:style>
                          <wps:bodyPr upright="1"/>
                        </wps:wsp>
                        <wps:wsp>
                          <wps:cNvPr id="1039" name="椭圆 1039"/>
                          <wps:cNvSpPr/>
                          <wps:spPr>
                            <a:xfrm>
                              <a:off x="4548146" y="612250"/>
                              <a:ext cx="518160" cy="487680"/>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1040" name="椭圆 1040"/>
                          <wps:cNvSpPr/>
                          <wps:spPr>
                            <a:xfrm>
                              <a:off x="3689405" y="588396"/>
                              <a:ext cx="518160" cy="487680"/>
                            </a:xfrm>
                            <a:prstGeom prst="ellipse">
                              <a:avLst/>
                            </a:prstGeom>
                            <a:solidFill>
                              <a:srgbClr val="FFFFFF"/>
                            </a:solidFill>
                            <a:ln w="9525" cap="flat" cmpd="sng">
                              <a:solidFill>
                                <a:srgbClr val="000000"/>
                              </a:solidFill>
                              <a:prstDash val="solid"/>
                              <a:headEnd type="none" w="med" len="med"/>
                              <a:tailEnd type="none" w="med" len="med"/>
                            </a:ln>
                          </wps:spPr>
                          <wps:txbx>
                            <w:txbxContent>
                              <w:p w14:paraId="55928FDD">
                                <w:pPr>
                                  <w:ind w:firstLine="480"/>
                                  <w:jc w:val="center"/>
                                </w:pPr>
                              </w:p>
                            </w:txbxContent>
                          </wps:txbx>
                          <wps:bodyPr upright="1"/>
                        </wps:wsp>
                      </wpg:grpSp>
                    </wpg:wgp>
                  </a:graphicData>
                </a:graphic>
              </wp:anchor>
            </w:drawing>
          </mc:Choice>
          <mc:Fallback>
            <w:pict>
              <v:group id="_x0000_s1026" o:spid="_x0000_s1026" o:spt="203" style="position:absolute;left:0pt;margin-left:25.85pt;margin-top:20.5pt;height:117.2pt;width:410.65pt;mso-wrap-distance-bottom:0pt;mso-wrap-distance-top:0pt;z-index:251774976;mso-width-relative:page;mso-height-relative:page;" coordsize="5215863,1488936" o:gfxdata="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">
                <o:lock v:ext="edit" aspectratio="f"/>
                <v:group id="_x0000_s1026" o:spid="_x0000_s1026" o:spt="203" style="position:absolute;left:95416;top:1144987;height:343949;width:5120447;" coordsize="5120447,343949" o:gfxdata="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Tmzd8AAAADdAAAADwAAAAAAAAABACAAAAAiAAAAZHJzL2Rvd25yZXYu&#10;eG1sUEsBAhQAFAAAAAgAh07iQDMvBZ47AAAAOQAAABUAAAAAAAAAAQAgAAAADwEAAGRycy9ncm91&#10;cHNoYXBleG1sLnhtbFBLBQYAAAAABgAGAGABAADMAwAAAAA=&#10;">
                  <o:lock v:ext="edit" aspectratio="f"/>
                  <v:shape id="_x0000_s1026" o:spid="_x0000_s1026" o:spt="202" type="#_x0000_t202" style="position:absolute;left:1701579;top:0;height:312420;width:1257300;" fillcolor="#FFFFFF" filled="t" stroked="t" coordsize="21600,21600" o:gfxdata="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8Kbv68AAAA&#10;3QAAAA8AAAAAAAAAAQAgAAAAIgAAAGRycy9kb3ducmV2LnhtbFBLAQIUABQAAAAIAIdO4kAzLwWe&#10;OwAAADkAAAAQAAAAAAAAAAEAIAAAAAsBAABkcnMvc2hhcGV4bWwueG1sUEsFBgAAAAAGAAYAWwEA&#10;ALUDAAAAAA==&#10;">
                    <v:fill on="t" focussize="0,0"/>
                    <v:stroke color="#FFFFFF" joinstyle="miter"/>
                    <v:imagedata o:title=""/>
                    <o:lock v:ext="edit" aspectratio="f"/>
                    <v:textbox>
                      <w:txbxContent>
                        <w:p w14:paraId="1655DCB9">
                          <w:pPr>
                            <w:ind w:firstLine="0" w:firstLineChars="0"/>
                            <w:jc w:val="center"/>
                          </w:pPr>
                          <w:r>
                            <w:t>Overlap</w:t>
                          </w:r>
                        </w:p>
                      </w:txbxContent>
                    </v:textbox>
                  </v:shape>
                  <v:shape id="_x0000_s1026" o:spid="_x0000_s1026" o:spt="202" type="#_x0000_t202" style="position:absolute;left:3363402;top:7952;height:312420;width:1757045;" fillcolor="#FFFFFF" filled="t" stroked="t" coordsize="21600,21600" o:gfxdata="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lRvr4A&#10;AADd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09BF82BB">
                          <w:pPr>
                            <w:ind w:firstLine="0" w:firstLineChars="0"/>
                            <w:jc w:val="center"/>
                          </w:pPr>
                          <w:r>
                            <w:rPr>
                              <w:rFonts w:hint="eastAsia"/>
                            </w:rPr>
                            <w:t>Adjacency / Separation</w:t>
                          </w:r>
                        </w:p>
                      </w:txbxContent>
                    </v:textbox>
                  </v:shape>
                  <v:shape id="_x0000_s1026" o:spid="_x0000_s1026" o:spt="202" type="#_x0000_t202" style="position:absolute;left:0;top:55659;height:288290;width:842645;" fillcolor="#FFFFFF" filled="t" stroked="t" coordsize="21600,21600" o:gfxdata="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l9CW8AAAA&#10;3QAAAA8AAAAAAAAAAQAgAAAAIgAAAGRycy9kb3ducmV2LnhtbFBLAQIUABQAAAAIAIdO4kAzLwWe&#10;OwAAADkAAAAQAAAAAAAAAAEAIAAAAAsBAABkcnMvc2hhcGV4bWwueG1sUEsFBgAAAAAGAAYAWwEA&#10;ALUDAAAAAA==&#10;">
                    <v:fill on="t" focussize="0,0"/>
                    <v:stroke color="#FFFFFF" joinstyle="miter"/>
                    <v:imagedata o:title=""/>
                    <o:lock v:ext="edit" aspectratio="f"/>
                    <v:textbox>
                      <w:txbxContent>
                        <w:p w14:paraId="0FF0AF93">
                          <w:pPr>
                            <w:ind w:firstLine="0" w:firstLineChars="0"/>
                            <w:jc w:val="center"/>
                          </w:pPr>
                          <w:r>
                            <w:t>Inclusion</w:t>
                          </w:r>
                        </w:p>
                      </w:txbxContent>
                    </v:textbox>
                  </v:shape>
                </v:group>
                <v:group id="_x0000_s1026" o:spid="_x0000_s1026" o:spt="203" style="position:absolute;left:0;top:0;height:1211580;width:5066306;" coordsize="5066306,1211580" o:gfxdata="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UIEkC+AAAA3QAAAA8AAAAAAAAAAQAgAAAAIgAAAGRycy9kb3ducmV2Lnht&#10;bFBLAQIUABQAAAAIAIdO4kAzLwWeOwAAADkAAAAVAAAAAAAAAAEAIAAAAA0BAABkcnMvZ3JvdXBz&#10;aGFwZXhtbC54bWxQSwUGAAAAAAYABgBgAQAAygMAAAAA&#10;">
                  <o:lock v:ext="edit" aspectratio="f"/>
                  <v:shape id="_x0000_s1026" o:spid="_x0000_s1026" o:spt="3" type="#_x0000_t3" style="position:absolute;left:0;top:0;height:1211580;width:1257300;" fillcolor="#FFFFFF" filled="t" stroked="t" coordsize="21600,21600" o:gfxdata="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n9Bu2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textbox>
                      <w:txbxContent>
                        <w:p w14:paraId="64DF3F0C">
                          <w:pPr>
                            <w:ind w:firstLine="480"/>
                            <w:jc w:val="center"/>
                          </w:pPr>
                        </w:p>
                      </w:txbxContent>
                    </v:textbox>
                  </v:shape>
                  <v:shape id="_x0000_s1026" o:spid="_x0000_s1026" o:spt="3" type="#_x0000_t3" style="position:absolute;left:1685677;top:119269;height:937260;width:975360;" fillcolor="#FFFFFF" filled="t" stroked="t" coordsize="21600,21600" o:gfxdata="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YUnpm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textbox>
                      <w:txbxContent>
                        <w:p w14:paraId="22F5AE45">
                          <w:pPr>
                            <w:ind w:firstLine="480"/>
                            <w:jc w:val="center"/>
                          </w:pPr>
                        </w:p>
                      </w:txbxContent>
                    </v:textbox>
                  </v:shape>
                  <v:shape id="_x0000_s1026" o:spid="_x0000_s1026" o:spt="3" type="#_x0000_t3" style="position:absolute;left:2401294;top:111318;height:937260;width:967740;" fillcolor="#FFFFFF" filled="t" stroked="t" coordsize="21600,21600" o:gfxdata="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lYOwK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_x0000_s1026" o:spid="_x0000_s1026" o:spt="3" type="#_x0000_t3" style="position:absolute;left:4381169;top:55659;height:480060;width:495300;" fillcolor="#FFFFFF" filled="t" stroked="t" coordsize="21600,21600" o:gfxdata="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mKpXW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_x0000_s1026" o:spid="_x0000_s1026" o:spt="3" type="#_x0000_t3" style="position:absolute;left:3856383;top:47707;height:487680;width:518160;" fillcolor="#FFFFFF" filled="t" stroked="t" coordsize="21600,21600" o:gfxdata="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bGAO6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textbox>
                      <w:txbxContent>
                        <w:p w14:paraId="05C215E0">
                          <w:pPr>
                            <w:ind w:firstLine="480"/>
                            <w:jc w:val="center"/>
                          </w:pPr>
                        </w:p>
                      </w:txbxContent>
                    </v:textbox>
                  </v:shape>
                  <v:shape id="_x0000_s1026" o:spid="_x0000_s1026" o:spt="3" type="#_x0000_t3" style="position:absolute;left:71562;top:238539;height:579120;width:594360;" fillcolor="#FFFFFF [3201]" filled="t" stroked="t" coordsize="21600,21600" o:gfxdata="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1mUnL4A&#10;AADdAAAADwAAAAAAAAABACAAAAAiAAAAZHJzL2Rvd25yZXYueG1sUEsBAhQAFAAAAAgAh07iQDMv&#10;BZ47AAAAOQAAABAAAAAAAAAAAQAgAAAADQEAAGRycy9zaGFwZXhtbC54bWxQSwUGAAAAAAYABgBb&#10;AQAAtwMAAAAA&#10;">
                    <v:fill on="t" focussize="0,0"/>
                    <v:stroke color="#000000 [3200]" joinstyle="round"/>
                    <v:imagedata o:title=""/>
                    <o:lock v:ext="edit" aspectratio="f"/>
                  </v:shape>
                  <v:shape id="_x0000_s1026" o:spid="_x0000_s1026" o:spt="3" type="#_x0000_t3" style="position:absolute;left:4548146;top:612250;height:487680;width:518160;" fillcolor="#FFFFFF" filled="t" stroked="t" coordsize="21600,21600" o:gfxdata="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gVMQe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_x0000_s1026" o:spid="_x0000_s1026" o:spt="3" type="#_x0000_t3" style="position:absolute;left:3689405;top:588396;height:487680;width:518160;" fillcolor="#FFFFFF" filled="t" stroked="t" coordsize="21600,21600" o:gfxdata="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Snr574A&#10;AADdAAAADwAAAAAAAAABACAAAAAiAAAAZHJzL2Rvd25yZXYueG1sUEsBAhQAFAAAAAgAh07iQDMv&#10;BZ47AAAAOQAAABAAAAAAAAAAAQAgAAAADQEAAGRycy9zaGFwZXhtbC54bWxQSwUGAAAAAAYABgBb&#10;AQAAtwMAAAAA&#10;">
                    <v:fill on="t" focussize="0,0"/>
                    <v:stroke color="#000000" joinstyle="round"/>
                    <v:imagedata o:title=""/>
                    <o:lock v:ext="edit" aspectratio="f"/>
                    <v:textbox>
                      <w:txbxContent>
                        <w:p w14:paraId="55928FDD">
                          <w:pPr>
                            <w:ind w:firstLine="480"/>
                            <w:jc w:val="center"/>
                          </w:pPr>
                        </w:p>
                      </w:txbxContent>
                    </v:textbox>
                  </v:shape>
                </v:group>
                <w10:wrap type="topAndBottom"/>
              </v:group>
            </w:pict>
          </mc:Fallback>
        </mc:AlternateContent>
      </w:r>
      <w:r>
        <w:rPr>
          <w:rFonts w:ascii="宋体" w:hAnsi="宋体" w:eastAsia="宋体"/>
          <w:b/>
          <w:color w:val="auto"/>
        </w:rPr>
        <mc:AlternateContent>
          <mc:Choice Requires="wps">
            <w:drawing>
              <wp:anchor distT="0" distB="0" distL="114300" distR="114300" simplePos="0" relativeHeight="251773952" behindDoc="0" locked="0" layoutInCell="1" allowOverlap="1">
                <wp:simplePos x="0" y="0"/>
                <wp:positionH relativeFrom="column">
                  <wp:posOffset>4251960</wp:posOffset>
                </wp:positionH>
                <wp:positionV relativeFrom="paragraph">
                  <wp:posOffset>290830</wp:posOffset>
                </wp:positionV>
                <wp:extent cx="274320" cy="281940"/>
                <wp:effectExtent l="0" t="0" r="11430" b="22860"/>
                <wp:wrapNone/>
                <wp:docPr id="224" name="文本框 224"/>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29BCEE7">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34.8pt;margin-top:22.9pt;height:22.2pt;width:21.6pt;z-index:251773952;mso-width-relative:page;mso-height-relative:page;" fillcolor="#FFFFFF" filled="t" stroked="t" coordsize="21600,21600" o:gfxdata="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U/wfPXAAAACQEAAA8AAAAAAAAAAQAgAAAAIgAA&#10;AGRycy9kb3ducmV2LnhtbFBLAQIUABQAAAAIAIdO4kAopUnsCQIAADkEAAAOAAAAAAAAAAEAIAAA&#10;ACYBAABkcnMvZTJvRG9jLnhtbFBLBQYAAAAABgAGAFkBAAChBQAAAAA=&#10;">
                <v:fill on="t" focussize="0,0"/>
                <v:stroke color="#FFFFFF" joinstyle="miter"/>
                <v:imagedata o:title=""/>
                <o:lock v:ext="edit" aspectratio="f"/>
                <v:textbox>
                  <w:txbxContent>
                    <w:p w14:paraId="629BCEE7">
                      <w:pPr>
                        <w:ind w:firstLine="482"/>
                        <w:rPr>
                          <w:b/>
                        </w:rPr>
                      </w:pPr>
                      <w:r>
                        <w:rPr>
                          <w:rFonts w:hint="eastAsia"/>
                          <w:b/>
                        </w:rPr>
                        <w:t>A</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54496" behindDoc="0" locked="0" layoutInCell="1" allowOverlap="1">
                <wp:simplePos x="0" y="0"/>
                <wp:positionH relativeFrom="column">
                  <wp:posOffset>4251960</wp:posOffset>
                </wp:positionH>
                <wp:positionV relativeFrom="paragraph">
                  <wp:posOffset>290830</wp:posOffset>
                </wp:positionV>
                <wp:extent cx="274320" cy="281940"/>
                <wp:effectExtent l="4445" t="4445" r="10795" b="18415"/>
                <wp:wrapNone/>
                <wp:docPr id="225" name="文本框 225"/>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D12566D">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34.8pt;margin-top:22.9pt;height:22.2pt;width:21.6pt;z-index:251754496;mso-width-relative:page;mso-height-relative:page;" fillcolor="#FFFFFF" filled="t" stroked="t" coordsize="21600,21600" o:gfxdata="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ZT/B89cAAAAJAQAADwAAAAAAAAABACAAAAAiAAAA&#10;ZHJzL2Rvd25yZXYueG1sUEsBAhQAFAAAAAgAh07iQKhO1yQIAgAAOQQAAA4AAAAAAAAAAQAgAAAA&#10;JgEAAGRycy9lMm9Eb2MueG1sUEsFBgAAAAAGAAYAWQEAAKAFAAAAAA==&#10;">
                <v:fill on="t" focussize="0,0"/>
                <v:stroke color="#FFFFFF" joinstyle="miter"/>
                <v:imagedata o:title=""/>
                <o:lock v:ext="edit" aspectratio="f"/>
                <v:textbox>
                  <w:txbxContent>
                    <w:p w14:paraId="2D12566D">
                      <w:pPr>
                        <w:ind w:firstLine="482"/>
                        <w:rPr>
                          <w:b/>
                        </w:rPr>
                      </w:pPr>
                      <w:r>
                        <w:rPr>
                          <w:rFonts w:hint="eastAsia"/>
                          <w:b/>
                        </w:rPr>
                        <w:t>A</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55520" behindDoc="0" locked="0" layoutInCell="1" allowOverlap="1">
                <wp:simplePos x="0" y="0"/>
                <wp:positionH relativeFrom="column">
                  <wp:posOffset>4770120</wp:posOffset>
                </wp:positionH>
                <wp:positionV relativeFrom="paragraph">
                  <wp:posOffset>297180</wp:posOffset>
                </wp:positionV>
                <wp:extent cx="274320" cy="281940"/>
                <wp:effectExtent l="4445" t="4445" r="10795" b="18415"/>
                <wp:wrapNone/>
                <wp:docPr id="226" name="文本框 226"/>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D259AEE">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375.6pt;margin-top:23.4pt;height:22.2pt;width:21.6pt;z-index:251755520;mso-width-relative:page;mso-height-relative:page;" fillcolor="#FFFFFF" filled="t" stroked="t" coordsize="21600,21600" o:gfxdata="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1oBmdgAAAAJAQAADwAAAAAAAAABACAAAAAi&#10;AAAAZHJzL2Rvd25yZXYueG1sUEsBAhQAFAAAAAgAh07iQGl0BaYKAgAAOQQAAA4AAAAAAAAAAQAg&#10;AAAAJwEAAGRycy9lMm9Eb2MueG1sUEsFBgAAAAAGAAYAWQEAAKMFAAAAAA==&#10;">
                <v:fill on="t" focussize="0,0"/>
                <v:stroke color="#FFFFFF" joinstyle="miter"/>
                <v:imagedata o:title=""/>
                <o:lock v:ext="edit" aspectratio="f"/>
                <v:textbox>
                  <w:txbxContent>
                    <w:p w14:paraId="5D259AEE">
                      <w:pPr>
                        <w:ind w:firstLine="482"/>
                        <w:rPr>
                          <w:b/>
                        </w:rPr>
                      </w:pPr>
                      <w:r>
                        <w:rPr>
                          <w:rFonts w:hint="eastAsia"/>
                          <w:b/>
                        </w:rPr>
                        <w:t>B</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72928" behindDoc="0" locked="0" layoutInCell="1" allowOverlap="1">
                <wp:simplePos x="0" y="0"/>
                <wp:positionH relativeFrom="column">
                  <wp:posOffset>487680</wp:posOffset>
                </wp:positionH>
                <wp:positionV relativeFrom="paragraph">
                  <wp:posOffset>255905</wp:posOffset>
                </wp:positionV>
                <wp:extent cx="274320" cy="281940"/>
                <wp:effectExtent l="0" t="0" r="11430" b="22860"/>
                <wp:wrapNone/>
                <wp:docPr id="232" name="文本框 232"/>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F7900BD">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8.4pt;margin-top:20.15pt;height:22.2pt;width:21.6pt;z-index:251772928;mso-width-relative:page;mso-height-relative:page;" fillcolor="#FFFFFF" filled="t" stroked="t" coordsize="21600,21600" o:gfxdata="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MDhXbPWAAAACAEAAA8AAAAAAAAAAQAgAAAAIgAA&#10;AGRycy9kb3ducmV2LnhtbFBLAQIUABQAAAAIAIdO4kAgy+zfCgIAADkEAAAOAAAAAAAAAAEAIAAA&#10;ACUBAABkcnMvZTJvRG9jLnhtbFBLBQYAAAAABgAGAFkBAAChBQAAAAA=&#10;">
                <v:fill on="t" focussize="0,0"/>
                <v:stroke color="#FFFFFF" joinstyle="miter"/>
                <v:imagedata o:title=""/>
                <o:lock v:ext="edit" aspectratio="f"/>
                <v:textbox>
                  <w:txbxContent>
                    <w:p w14:paraId="7F7900BD">
                      <w:pPr>
                        <w:ind w:firstLine="482"/>
                        <w:rPr>
                          <w:b/>
                        </w:rPr>
                      </w:pPr>
                      <w:r>
                        <w:rPr>
                          <w:rFonts w:hint="eastAsia"/>
                          <w:b/>
                        </w:rPr>
                        <w:t>A</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56544" behindDoc="0" locked="0" layoutInCell="1" allowOverlap="1">
                <wp:simplePos x="0" y="0"/>
                <wp:positionH relativeFrom="column">
                  <wp:posOffset>487680</wp:posOffset>
                </wp:positionH>
                <wp:positionV relativeFrom="paragraph">
                  <wp:posOffset>285750</wp:posOffset>
                </wp:positionV>
                <wp:extent cx="274320" cy="281940"/>
                <wp:effectExtent l="4445" t="4445" r="10795" b="18415"/>
                <wp:wrapNone/>
                <wp:docPr id="233" name="文本框 233"/>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4C58C66">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38.4pt;margin-top:22.5pt;height:22.2pt;width:21.6pt;z-index:251756544;mso-width-relative:page;mso-height-relative:page;" fillcolor="#FFFFFF" filled="t" stroked="t" coordsize="21600,21600" o:gfxdata="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aWxks1gAAAAgBAAAPAAAAAAAAAAEAIAAAACIA&#10;AABkcnMvZG93bnJldi54bWxQSwECFAAUAAAACACHTuJAoCByFwsCAAA5BAAADgAAAAAAAAABACAA&#10;AAAlAQAAZHJzL2Uyb0RvYy54bWxQSwUGAAAAAAYABgBZAQAAogUAAAAA&#10;">
                <v:fill on="t" focussize="0,0"/>
                <v:stroke color="#FFFFFF" joinstyle="miter"/>
                <v:imagedata o:title=""/>
                <o:lock v:ext="edit" aspectratio="f"/>
                <v:textbox>
                  <w:txbxContent>
                    <w:p w14:paraId="04C58C66">
                      <w:pPr>
                        <w:ind w:firstLine="482"/>
                        <w:rPr>
                          <w:b/>
                        </w:rPr>
                      </w:pPr>
                      <w:r>
                        <w:rPr>
                          <w:rFonts w:hint="eastAsia"/>
                          <w:b/>
                        </w:rPr>
                        <w:t>B</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57568" behindDoc="0" locked="0" layoutInCell="1" allowOverlap="1">
                <wp:simplePos x="0" y="0"/>
                <wp:positionH relativeFrom="column">
                  <wp:posOffset>2316480</wp:posOffset>
                </wp:positionH>
                <wp:positionV relativeFrom="paragraph">
                  <wp:posOffset>288925</wp:posOffset>
                </wp:positionV>
                <wp:extent cx="274320" cy="281940"/>
                <wp:effectExtent l="4445" t="4445" r="10795" b="18415"/>
                <wp:wrapNone/>
                <wp:docPr id="235" name="文本框 235"/>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99A6F04">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182.4pt;margin-top:22.75pt;height:22.2pt;width:21.6pt;z-index:251757568;mso-width-relative:page;mso-height-relative:page;" fillcolor="#FFFFFF" filled="t" stroked="t" coordsize="21600,21600" o:gfxdata="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3mmnNdgAAAAJAQAADwAAAAAAAAABACAAAAAi&#10;AAAAZHJzL2Rvd25yZXYueG1sUEsBAhQAFAAAAAgAh07iQGNTp8kKAgAAOQQAAA4AAAAAAAAAAQAg&#10;AAAAJwEAAGRycy9lMm9Eb2MueG1sUEsFBgAAAAAGAAYAWQEAAKMFAAAAAA==&#10;">
                <v:fill on="t" focussize="0,0"/>
                <v:stroke color="#FFFFFF" joinstyle="miter"/>
                <v:imagedata o:title=""/>
                <o:lock v:ext="edit" aspectratio="f"/>
                <v:textbox>
                  <w:txbxContent>
                    <w:p w14:paraId="299A6F04">
                      <w:pPr>
                        <w:ind w:firstLine="482"/>
                        <w:rPr>
                          <w:b/>
                        </w:rPr>
                      </w:pPr>
                      <w:r>
                        <w:rPr>
                          <w:rFonts w:hint="eastAsia"/>
                          <w:b/>
                        </w:rPr>
                        <w:t>A</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58592" behindDoc="0" locked="0" layoutInCell="1" allowOverlap="1">
                <wp:simplePos x="0" y="0"/>
                <wp:positionH relativeFrom="column">
                  <wp:posOffset>3070860</wp:posOffset>
                </wp:positionH>
                <wp:positionV relativeFrom="paragraph">
                  <wp:posOffset>278765</wp:posOffset>
                </wp:positionV>
                <wp:extent cx="274320" cy="281940"/>
                <wp:effectExtent l="4445" t="4445" r="10795" b="18415"/>
                <wp:wrapNone/>
                <wp:docPr id="236" name="文本框 236"/>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B66B241">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241.8pt;margin-top:21.95pt;height:22.2pt;width:21.6pt;z-index:251758592;mso-width-relative:page;mso-height-relative:page;" fillcolor="#FFFFFF" filled="t" stroked="t" coordsize="21600,21600" o:gfxdata="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YetHdgAAAAJAQAADwAAAAAAAAABACAAAAAi&#10;AAAAZHJzL2Rvd25yZXYueG1sUEsBAhQAFAAAAAgAh07iQKJpdUsKAgAAOQQAAA4AAAAAAAAAAQAg&#10;AAAAJwEAAGRycy9lMm9Eb2MueG1sUEsFBgAAAAAGAAYAWQEAAKMFAAAAAA==&#10;">
                <v:fill on="t" focussize="0,0"/>
                <v:stroke color="#FFFFFF" joinstyle="miter"/>
                <v:imagedata o:title=""/>
                <o:lock v:ext="edit" aspectratio="f"/>
                <v:textbox>
                  <w:txbxContent>
                    <w:p w14:paraId="6B66B241">
                      <w:pPr>
                        <w:ind w:firstLine="482"/>
                        <w:rPr>
                          <w:b/>
                        </w:rPr>
                      </w:pPr>
                      <w:r>
                        <w:rPr>
                          <w:rFonts w:hint="eastAsia"/>
                          <w:b/>
                        </w:rPr>
                        <w:t>B</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59616" behindDoc="0" locked="0" layoutInCell="1" allowOverlap="1">
                <wp:simplePos x="0" y="0"/>
                <wp:positionH relativeFrom="column">
                  <wp:posOffset>990600</wp:posOffset>
                </wp:positionH>
                <wp:positionV relativeFrom="paragraph">
                  <wp:posOffset>250190</wp:posOffset>
                </wp:positionV>
                <wp:extent cx="274320" cy="281940"/>
                <wp:effectExtent l="4445" t="4445" r="10795" b="18415"/>
                <wp:wrapNone/>
                <wp:docPr id="239" name="文本框 239"/>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3E2019C">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78pt;margin-top:19.7pt;height:22.2pt;width:21.6pt;z-index:251759616;mso-width-relative:page;mso-height-relative:page;" fillcolor="#FFFFFF" filled="t" stroked="t" coordsize="21600,21600" o:gfxdata="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YK3RzYAAAACQEAAA8AAAAAAAAAAQAgAAAA&#10;IgAAAGRycy9kb3ducmV2LnhtbFBLAQIUABQAAAAIAIdO4kCksnyvCwIAADkEAAAOAAAAAAAAAAEA&#10;IAAAACcBAABkcnMvZTJvRG9jLnhtbFBLBQYAAAAABgAGAFkBAACkBQAAAAA=&#10;">
                <v:fill on="t" focussize="0,0"/>
                <v:stroke color="#FFFFFF" joinstyle="miter"/>
                <v:imagedata o:title=""/>
                <o:lock v:ext="edit" aspectratio="f"/>
                <v:textbox>
                  <w:txbxContent>
                    <w:p w14:paraId="43E2019C">
                      <w:pPr>
                        <w:ind w:firstLine="482"/>
                        <w:rPr>
                          <w:b/>
                        </w:rPr>
                      </w:pPr>
                      <w:r>
                        <w:rPr>
                          <w:rFonts w:hint="eastAsia"/>
                          <w:b/>
                        </w:rPr>
                        <w:t>B</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70880" behindDoc="0" locked="0" layoutInCell="1" allowOverlap="1">
                <wp:simplePos x="0" y="0"/>
                <wp:positionH relativeFrom="column">
                  <wp:posOffset>4960620</wp:posOffset>
                </wp:positionH>
                <wp:positionV relativeFrom="paragraph">
                  <wp:posOffset>30480</wp:posOffset>
                </wp:positionV>
                <wp:extent cx="274320" cy="281940"/>
                <wp:effectExtent l="0" t="0" r="11430" b="22860"/>
                <wp:wrapNone/>
                <wp:docPr id="240" name="文本框 240"/>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3CD07CE0">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390.6pt;margin-top:2.4pt;height:22.2pt;width:21.6pt;z-index:251770880;mso-width-relative:page;mso-height-relative:page;" fillcolor="#FFFFFF" filled="t" stroked="t" coordsize="21600,21600" o:gfxdata="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&#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FAh2f1gAAAAgBAAAPAAAAAAAAAAEAIAAAACIAAABk&#10;cnMvZG93bnJldi54bWxQSwECFAAUAAAACACHTuJA00FjeggCAAA5BAAADgAAAAAAAAABACAAAAAl&#10;AQAAZHJzL2Uyb0RvYy54bWxQSwUGAAAAAAYABgBZAQAAnwUAAAAA&#10;">
                <v:fill on="t" focussize="0,0"/>
                <v:stroke color="#FFFFFF" joinstyle="miter"/>
                <v:imagedata o:title=""/>
                <o:lock v:ext="edit" aspectratio="f"/>
                <v:textbox>
                  <w:txbxContent>
                    <w:p w14:paraId="3CD07CE0">
                      <w:pPr>
                        <w:ind w:firstLine="482"/>
                        <w:rPr>
                          <w:b/>
                        </w:rPr>
                      </w:pPr>
                      <w:r>
                        <w:rPr>
                          <w:rFonts w:hint="eastAsia"/>
                          <w:b/>
                        </w:rPr>
                        <w:t>B</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60640" behindDoc="0" locked="0" layoutInCell="1" allowOverlap="1">
                <wp:simplePos x="0" y="0"/>
                <wp:positionH relativeFrom="column">
                  <wp:posOffset>4945380</wp:posOffset>
                </wp:positionH>
                <wp:positionV relativeFrom="paragraph">
                  <wp:posOffset>28575</wp:posOffset>
                </wp:positionV>
                <wp:extent cx="274320" cy="281940"/>
                <wp:effectExtent l="4445" t="4445" r="10795" b="18415"/>
                <wp:wrapNone/>
                <wp:docPr id="241" name="文本框 241"/>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ECC2240">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389.4pt;margin-top:2.25pt;height:22.2pt;width:21.6pt;z-index:251760640;mso-width-relative:page;mso-height-relative:page;" fillcolor="#FFFFFF" filled="t" stroked="t" coordsize="21600,21600" o:gfxdata="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fTJVLWAAAACAEAAA8AAAAAAAAAAQAgAAAAIgAA&#10;AGRycy9kb3ducmV2LnhtbFBLAQIUABQAAAAIAIdO4kBTqv2yCgIAADkEAAAOAAAAAAAAAAEAIAAA&#10;ACUBAABkcnMvZTJvRG9jLnhtbFBLBQYAAAAABgAGAFkBAAChBQAAAAA=&#10;">
                <v:fill on="t" focussize="0,0"/>
                <v:stroke color="#FFFFFF" joinstyle="miter"/>
                <v:imagedata o:title=""/>
                <o:lock v:ext="edit" aspectratio="f"/>
                <v:textbox>
                  <w:txbxContent>
                    <w:p w14:paraId="0ECC2240">
                      <w:pPr>
                        <w:ind w:firstLine="482"/>
                        <w:rPr>
                          <w:b/>
                        </w:rPr>
                      </w:pPr>
                      <w:r>
                        <w:rPr>
                          <w:rFonts w:hint="eastAsia"/>
                          <w:b/>
                        </w:rPr>
                        <w:t>B</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61664" behindDoc="0" locked="0" layoutInCell="1" allowOverlap="1">
                <wp:simplePos x="0" y="0"/>
                <wp:positionH relativeFrom="column">
                  <wp:posOffset>4084320</wp:posOffset>
                </wp:positionH>
                <wp:positionV relativeFrom="paragraph">
                  <wp:posOffset>14605</wp:posOffset>
                </wp:positionV>
                <wp:extent cx="274320" cy="281940"/>
                <wp:effectExtent l="4445" t="4445" r="10795" b="18415"/>
                <wp:wrapNone/>
                <wp:docPr id="242" name="文本框 242"/>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2A6E4DA">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21.6pt;margin-top:1.15pt;height:22.2pt;width:21.6pt;z-index:251761664;mso-width-relative:page;mso-height-relative:page;" fillcolor="#FFFFFF" filled="t" stroked="t" coordsize="21600,21600" o:gfxdata="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yDsnPXAAAACAEAAA8AAAAAAAAAAQAgAAAAIgAA&#10;AGRycy9kb3ducmV2LnhtbFBLAQIUABQAAAAIAIdO4kCSkC8wCQIAADkEAAAOAAAAAAAAAAEAIAAA&#10;ACYBAABkcnMvZTJvRG9jLnhtbFBLBQYAAAAABgAGAFkBAAChBQAAAAA=&#10;">
                <v:fill on="t" focussize="0,0"/>
                <v:stroke color="#FFFFFF" joinstyle="miter"/>
                <v:imagedata o:title=""/>
                <o:lock v:ext="edit" aspectratio="f"/>
                <v:textbox>
                  <w:txbxContent>
                    <w:p w14:paraId="72A6E4DA">
                      <w:pPr>
                        <w:ind w:firstLine="482"/>
                        <w:rPr>
                          <w:b/>
                        </w:rPr>
                      </w:pPr>
                      <w:r>
                        <w:rPr>
                          <w:rFonts w:hint="eastAsia"/>
                          <w:b/>
                        </w:rPr>
                        <w:t>A</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62688" behindDoc="0" locked="0" layoutInCell="1" allowOverlap="1">
                <wp:simplePos x="0" y="0"/>
                <wp:positionH relativeFrom="column">
                  <wp:posOffset>4945380</wp:posOffset>
                </wp:positionH>
                <wp:positionV relativeFrom="paragraph">
                  <wp:posOffset>28575</wp:posOffset>
                </wp:positionV>
                <wp:extent cx="274320" cy="281940"/>
                <wp:effectExtent l="4445" t="4445" r="10795" b="18415"/>
                <wp:wrapNone/>
                <wp:docPr id="243" name="文本框 243"/>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786B3D8">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389.4pt;margin-top:2.25pt;height:22.2pt;width:21.6pt;z-index:251762688;mso-width-relative:page;mso-height-relative:page;" fillcolor="#FFFFFF" filled="t" stroked="t" coordsize="21600,21600" o:gfxdata="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X0yVS1gAAAAgBAAAPAAAAAAAAAAEAIAAAACIA&#10;AABkcnMvZG93bnJldi54bWxQSwECFAAUAAAACACHTuJAEnux+AsCAAA5BAAADgAAAAAAAAABACAA&#10;AAAlAQAAZHJzL2Uyb0RvYy54bWxQSwUGAAAAAAYABgBZAQAAogUAAAAA&#10;">
                <v:fill on="t" focussize="0,0"/>
                <v:stroke color="#FFFFFF" joinstyle="miter"/>
                <v:imagedata o:title=""/>
                <o:lock v:ext="edit" aspectratio="f"/>
                <v:textbox>
                  <w:txbxContent>
                    <w:p w14:paraId="1786B3D8">
                      <w:pPr>
                        <w:ind w:firstLine="482"/>
                        <w:rPr>
                          <w:b/>
                        </w:rPr>
                      </w:pPr>
                      <w:r>
                        <w:rPr>
                          <w:rFonts w:hint="eastAsia"/>
                          <w:b/>
                        </w:rPr>
                        <w:t>B</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63712" behindDoc="0" locked="0" layoutInCell="1" allowOverlap="1">
                <wp:simplePos x="0" y="0"/>
                <wp:positionH relativeFrom="column">
                  <wp:posOffset>4061460</wp:posOffset>
                </wp:positionH>
                <wp:positionV relativeFrom="paragraph">
                  <wp:posOffset>22225</wp:posOffset>
                </wp:positionV>
                <wp:extent cx="274320" cy="281940"/>
                <wp:effectExtent l="4445" t="4445" r="10795" b="18415"/>
                <wp:wrapNone/>
                <wp:docPr id="244" name="文本框 244"/>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50DD5EC">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19.8pt;margin-top:1.75pt;height:22.2pt;width:21.6pt;z-index:251763712;mso-width-relative:page;mso-height-relative:page;" fillcolor="#FFFFFF" filled="t" stroked="t" coordsize="21600,21600" o:gfxdata="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OrrSq9gAAAAIAQAADwAAAAAAAAABACAAAAAi&#10;AAAAZHJzL2Rvd25yZXYueG1sUEsBAhQAFAAAAAgAh07iQFHj+u4KAgAAOQQAAA4AAAAAAAAAAQAg&#10;AAAAJwEAAGRycy9lMm9Eb2MueG1sUEsFBgAAAAAGAAYAWQEAAKMFAAAAAA==&#10;">
                <v:fill on="t" focussize="0,0"/>
                <v:stroke color="#FFFFFF" joinstyle="miter"/>
                <v:imagedata o:title=""/>
                <o:lock v:ext="edit" aspectratio="f"/>
                <v:textbox>
                  <w:txbxContent>
                    <w:p w14:paraId="250DD5EC">
                      <w:pPr>
                        <w:ind w:firstLine="482"/>
                        <w:rPr>
                          <w:b/>
                        </w:rPr>
                      </w:pPr>
                      <w:r>
                        <w:rPr>
                          <w:rFonts w:hint="eastAsia"/>
                          <w:b/>
                        </w:rPr>
                        <w:t>A</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64736" behindDoc="0" locked="0" layoutInCell="1" allowOverlap="1">
                <wp:simplePos x="0" y="0"/>
                <wp:positionH relativeFrom="column">
                  <wp:posOffset>4945380</wp:posOffset>
                </wp:positionH>
                <wp:positionV relativeFrom="paragraph">
                  <wp:posOffset>20955</wp:posOffset>
                </wp:positionV>
                <wp:extent cx="274320" cy="281940"/>
                <wp:effectExtent l="4445" t="4445" r="10795" b="18415"/>
                <wp:wrapNone/>
                <wp:docPr id="245" name="文本框 245"/>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9141D6F">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389.4pt;margin-top:1.65pt;height:22.2pt;width:21.6pt;z-index:251764736;mso-width-relative:page;mso-height-relative:page;" fillcolor="#FFFFFF" filled="t" stroked="t" coordsize="21600,21600" o:gfxdata="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MrNUfXAAAACAEAAA8AAAAAAAAAAQAgAAAAIgAA&#10;AGRycy9kb3ducmV2LnhtbFBLAQIUABQAAAAIAIdO4kDRCGQmCQIAADkEAAAOAAAAAAAAAAEAIAAA&#10;ACYBAABkcnMvZTJvRG9jLnhtbFBLBQYAAAAABgAGAFkBAAChBQAAAAA=&#10;">
                <v:fill on="t" focussize="0,0"/>
                <v:stroke color="#FFFFFF" joinstyle="miter"/>
                <v:imagedata o:title=""/>
                <o:lock v:ext="edit" aspectratio="f"/>
                <v:textbox>
                  <w:txbxContent>
                    <w:p w14:paraId="59141D6F">
                      <w:pPr>
                        <w:ind w:firstLine="482"/>
                        <w:rPr>
                          <w:b/>
                        </w:rPr>
                      </w:pPr>
                      <w:r>
                        <w:rPr>
                          <w:rFonts w:hint="eastAsia"/>
                          <w:b/>
                        </w:rPr>
                        <w:t>B</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65760" behindDoc="0" locked="0" layoutInCell="1" allowOverlap="1">
                <wp:simplePos x="0" y="0"/>
                <wp:positionH relativeFrom="column">
                  <wp:posOffset>4061460</wp:posOffset>
                </wp:positionH>
                <wp:positionV relativeFrom="paragraph">
                  <wp:posOffset>6985</wp:posOffset>
                </wp:positionV>
                <wp:extent cx="274320" cy="281940"/>
                <wp:effectExtent l="4445" t="4445" r="10795" b="18415"/>
                <wp:wrapNone/>
                <wp:docPr id="246" name="文本框 246"/>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17098EC">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19.8pt;margin-top:0.55pt;height:22.2pt;width:21.6pt;z-index:251765760;mso-width-relative:page;mso-height-relative:page;" fillcolor="#FFFFFF" filled="t" stroked="t" coordsize="21600,21600" o:gfxdata="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OawUY9cAAAAIAQAADwAAAAAAAAABACAAAAAi&#10;AAAAZHJzL2Rvd25yZXYueG1sUEsBAhQAFAAAAAgAh07iQBAytqQLAgAAOQQAAA4AAAAAAAAAAQAg&#10;AAAAJgEAAGRycy9lMm9Eb2MueG1sUEsFBgAAAAAGAAYAWQEAAKMFAAAAAA==&#10;">
                <v:fill on="t" focussize="0,0"/>
                <v:stroke color="#FFFFFF" joinstyle="miter"/>
                <v:imagedata o:title=""/>
                <o:lock v:ext="edit" aspectratio="f"/>
                <v:textbox>
                  <w:txbxContent>
                    <w:p w14:paraId="417098EC">
                      <w:pPr>
                        <w:ind w:firstLine="482"/>
                        <w:rPr>
                          <w:b/>
                        </w:rPr>
                      </w:pPr>
                      <w:r>
                        <w:rPr>
                          <w:rFonts w:hint="eastAsia"/>
                          <w:b/>
                        </w:rPr>
                        <w:t>A</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66784" behindDoc="0" locked="0" layoutInCell="1" allowOverlap="1">
                <wp:simplePos x="0" y="0"/>
                <wp:positionH relativeFrom="column">
                  <wp:posOffset>4945380</wp:posOffset>
                </wp:positionH>
                <wp:positionV relativeFrom="paragraph">
                  <wp:posOffset>28575</wp:posOffset>
                </wp:positionV>
                <wp:extent cx="274320" cy="281940"/>
                <wp:effectExtent l="4445" t="4445" r="10795" b="18415"/>
                <wp:wrapNone/>
                <wp:docPr id="247" name="文本框 247"/>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E22640F">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389.4pt;margin-top:2.25pt;height:22.2pt;width:21.6pt;z-index:251766784;mso-width-relative:page;mso-height-relative:page;" fillcolor="#FFFFFF" filled="t" stroked="t" coordsize="21600,21600" o:gfxdata="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X0yVS1gAAAAgBAAAPAAAAAAAAAAEAIAAAACIA&#10;AABkcnMvZG93bnJldi54bWxQSwECFAAUAAAACACHTuJAkNkobAsCAAA5BAAADgAAAAAAAAABACAA&#10;AAAlAQAAZHJzL2Uyb0RvYy54bWxQSwUGAAAAAAYABgBZAQAAogUAAAAA&#10;">
                <v:fill on="t" focussize="0,0"/>
                <v:stroke color="#FFFFFF" joinstyle="miter"/>
                <v:imagedata o:title=""/>
                <o:lock v:ext="edit" aspectratio="f"/>
                <v:textbox>
                  <w:txbxContent>
                    <w:p w14:paraId="0E22640F">
                      <w:pPr>
                        <w:ind w:firstLine="482"/>
                        <w:rPr>
                          <w:b/>
                        </w:rPr>
                      </w:pPr>
                      <w:r>
                        <w:rPr>
                          <w:rFonts w:hint="eastAsia"/>
                          <w:b/>
                        </w:rPr>
                        <w:t>B</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67808" behindDoc="0" locked="0" layoutInCell="1" allowOverlap="1">
                <wp:simplePos x="0" y="0"/>
                <wp:positionH relativeFrom="column">
                  <wp:posOffset>4069080</wp:posOffset>
                </wp:positionH>
                <wp:positionV relativeFrom="paragraph">
                  <wp:posOffset>14605</wp:posOffset>
                </wp:positionV>
                <wp:extent cx="274320" cy="281940"/>
                <wp:effectExtent l="4445" t="4445" r="10795" b="18415"/>
                <wp:wrapNone/>
                <wp:docPr id="248" name="文本框 248"/>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241AE0B">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20.4pt;margin-top:1.15pt;height:22.2pt;width:21.6pt;z-index:251767808;mso-width-relative:page;mso-height-relative:page;" fillcolor="#FFFFFF" filled="t" stroked="t" coordsize="21600,21600" o:gfxdata="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YCsu01wAAAAgBAAAPAAAAAAAAAAEAIAAAACIA&#10;AABkcnMvZG93bnJldi54bWxQSwECFAAUAAAACACHTuJAlgIhiAoCAAA5BAAADgAAAAAAAAABACAA&#10;AAAmAQAAZHJzL2Uyb0RvYy54bWxQSwUGAAAAAAYABgBZAQAAogUAAAAA&#10;">
                <v:fill on="t" focussize="0,0"/>
                <v:stroke color="#FFFFFF" joinstyle="miter"/>
                <v:imagedata o:title=""/>
                <o:lock v:ext="edit" aspectratio="f"/>
                <v:textbox>
                  <w:txbxContent>
                    <w:p w14:paraId="4241AE0B">
                      <w:pPr>
                        <w:ind w:firstLine="482"/>
                        <w:rPr>
                          <w:b/>
                        </w:rPr>
                      </w:pPr>
                      <w:r>
                        <w:rPr>
                          <w:rFonts w:hint="eastAsia"/>
                          <w:b/>
                        </w:rPr>
                        <w:t>A</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68832" behindDoc="0" locked="0" layoutInCell="1" allowOverlap="1">
                <wp:simplePos x="0" y="0"/>
                <wp:positionH relativeFrom="column">
                  <wp:posOffset>4945380</wp:posOffset>
                </wp:positionH>
                <wp:positionV relativeFrom="paragraph">
                  <wp:posOffset>13335</wp:posOffset>
                </wp:positionV>
                <wp:extent cx="274320" cy="281940"/>
                <wp:effectExtent l="4445" t="4445" r="10795" b="18415"/>
                <wp:wrapNone/>
                <wp:docPr id="249" name="文本框 249"/>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AFC684B">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389.4pt;margin-top:1.05pt;height:22.2pt;width:21.6pt;z-index:251768832;mso-width-relative:page;mso-height-relative:page;" fillcolor="#FFFFFF" filled="t" stroked="t" coordsize="21600,21600" o:gfxdata="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K6GJ9YAAAAIAQAADwAAAAAAAAABACAAAAAiAAAA&#10;ZHJzL2Rvd25yZXYueG1sUEsBAhQAFAAAAAgAh07iQBbpv0AJAgAAOQQAAA4AAAAAAAAAAQAgAAAA&#10;JQEAAGRycy9lMm9Eb2MueG1sUEsFBgAAAAAGAAYAWQEAAKAFAAAAAA==&#10;">
                <v:fill on="t" focussize="0,0"/>
                <v:stroke color="#FFFFFF" joinstyle="miter"/>
                <v:imagedata o:title=""/>
                <o:lock v:ext="edit" aspectratio="f"/>
                <v:textbox>
                  <w:txbxContent>
                    <w:p w14:paraId="6AFC684B">
                      <w:pPr>
                        <w:ind w:firstLine="482"/>
                        <w:rPr>
                          <w:b/>
                        </w:rPr>
                      </w:pPr>
                      <w:r>
                        <w:rPr>
                          <w:rFonts w:hint="eastAsia"/>
                          <w:b/>
                        </w:rPr>
                        <w:t>B</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69856" behindDoc="0" locked="0" layoutInCell="1" allowOverlap="1">
                <wp:simplePos x="0" y="0"/>
                <wp:positionH relativeFrom="column">
                  <wp:posOffset>4061460</wp:posOffset>
                </wp:positionH>
                <wp:positionV relativeFrom="paragraph">
                  <wp:posOffset>22225</wp:posOffset>
                </wp:positionV>
                <wp:extent cx="274320" cy="281940"/>
                <wp:effectExtent l="4445" t="4445" r="10795" b="18415"/>
                <wp:wrapNone/>
                <wp:docPr id="250" name="文本框 250"/>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86692C5">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19.8pt;margin-top:1.75pt;height:22.2pt;width:21.6pt;z-index:251769856;mso-width-relative:page;mso-height-relative:page;" fillcolor="#FFFFFF" filled="t" stroked="t" coordsize="21600,21600" o:gfxdata="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6utKr2AAAAAgBAAAPAAAAAAAAAAEAIAAAACIA&#10;AABkcnMvZG93bnJldi54bWxQSwECFAAUAAAACACHTuJAGFwTlwkCAAA5BAAADgAAAAAAAAABACAA&#10;AAAnAQAAZHJzL2Uyb0RvYy54bWxQSwUGAAAAAAYABgBZAQAAogUAAAAA&#10;">
                <v:fill on="t" focussize="0,0"/>
                <v:stroke color="#FFFFFF" joinstyle="miter"/>
                <v:imagedata o:title=""/>
                <o:lock v:ext="edit" aspectratio="f"/>
                <v:textbox>
                  <w:txbxContent>
                    <w:p w14:paraId="786692C5">
                      <w:pPr>
                        <w:ind w:firstLine="482"/>
                        <w:rPr>
                          <w:b/>
                        </w:rPr>
                      </w:pPr>
                      <w:r>
                        <w:rPr>
                          <w:rFonts w:hint="eastAsia"/>
                          <w:b/>
                        </w:rPr>
                        <w:t>A</w:t>
                      </w:r>
                    </w:p>
                  </w:txbxContent>
                </v:textbox>
              </v:shape>
            </w:pict>
          </mc:Fallback>
        </mc:AlternateContent>
      </w:r>
      <w:r>
        <w:rPr>
          <w:rFonts w:ascii="宋体" w:hAnsi="宋体" w:eastAsia="宋体"/>
          <w:b/>
          <w:color w:val="auto"/>
        </w:rPr>
        <mc:AlternateContent>
          <mc:Choice Requires="wps">
            <w:drawing>
              <wp:anchor distT="0" distB="0" distL="114300" distR="114300" simplePos="0" relativeHeight="251771904" behindDoc="0" locked="0" layoutInCell="1" allowOverlap="1">
                <wp:simplePos x="0" y="0"/>
                <wp:positionH relativeFrom="column">
                  <wp:posOffset>4069080</wp:posOffset>
                </wp:positionH>
                <wp:positionV relativeFrom="paragraph">
                  <wp:posOffset>22225</wp:posOffset>
                </wp:positionV>
                <wp:extent cx="274320" cy="281940"/>
                <wp:effectExtent l="4445" t="4445" r="10795" b="18415"/>
                <wp:wrapNone/>
                <wp:docPr id="251" name="文本框 251"/>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734E6C3">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20.4pt;margin-top:1.75pt;height:22.2pt;width:21.6pt;z-index:251771904;mso-width-relative:page;mso-height-relative:page;" fillcolor="#FFFFFF" filled="t" stroked="t" coordsize="21600,21600" o:gfxdata="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rx+EM1wAAAAgBAAAPAAAAAAAAAAEAIAAAACIA&#10;AABkcnMvZG93bnJldi54bWxQSwECFAAUAAAACACHTuJAmLeNXwoCAAA5BAAADgAAAAAAAAABACAA&#10;AAAmAQAAZHJzL2Uyb0RvYy54bWxQSwUGAAAAAAYABgBZAQAAogUAAAAA&#10;">
                <v:fill on="t" focussize="0,0"/>
                <v:stroke color="#FFFFFF" joinstyle="miter"/>
                <v:imagedata o:title=""/>
                <o:lock v:ext="edit" aspectratio="f"/>
                <v:textbox>
                  <w:txbxContent>
                    <w:p w14:paraId="7734E6C3">
                      <w:pPr>
                        <w:ind w:firstLine="482"/>
                        <w:rPr>
                          <w:b/>
                        </w:rPr>
                      </w:pPr>
                      <w:r>
                        <w:rPr>
                          <w:rFonts w:hint="eastAsia"/>
                          <w:b/>
                        </w:rPr>
                        <w:t>A</w:t>
                      </w:r>
                    </w:p>
                  </w:txbxContent>
                </v:textbox>
              </v:shape>
            </w:pict>
          </mc:Fallback>
        </mc:AlternateContent>
      </w:r>
      <w:r>
        <w:rPr>
          <w:rFonts w:hint="eastAsia"/>
          <w:color w:val="auto"/>
        </w:rPr>
        <w:t xml:space="preserve"> </w:t>
      </w:r>
      <w:r>
        <w:rPr>
          <w:rFonts w:eastAsia="宋体"/>
          <w:color w:val="auto"/>
        </w:rPr>
        <w:t>…...</w:t>
      </w:r>
    </w:p>
    <w:p w14:paraId="172A4E70">
      <w:pPr>
        <w:spacing w:line="360" w:lineRule="auto"/>
        <w:ind w:firstLine="360" w:firstLineChars="150"/>
        <w:rPr>
          <w:color w:val="auto"/>
        </w:rPr>
      </w:pPr>
    </w:p>
    <w:p w14:paraId="4D0FE259">
      <w:pPr>
        <w:spacing w:line="360" w:lineRule="auto"/>
        <w:ind w:firstLine="360" w:firstLineChars="150"/>
        <w:jc w:val="center"/>
        <w:rPr>
          <w:b/>
          <w:color w:val="auto"/>
          <w:sz w:val="28"/>
          <w:szCs w:val="28"/>
        </w:rPr>
      </w:pPr>
      <w:r>
        <w:rPr>
          <w:rFonts w:hint="eastAsia"/>
          <w:b/>
          <w:bCs/>
          <w:color w:val="auto"/>
        </w:rPr>
        <w:t>Figure 2.1  Interrelationship of Enterprise Niche</w:t>
      </w:r>
    </w:p>
    <w:p w14:paraId="756B4AFE">
      <w:pPr>
        <w:ind w:firstLine="480"/>
        <w:rPr>
          <w:rFonts w:eastAsia="宋体"/>
          <w:color w:val="auto"/>
        </w:rPr>
      </w:pPr>
      <w:r>
        <w:rPr>
          <w:rFonts w:eastAsia="宋体"/>
          <w:color w:val="auto"/>
        </w:rPr>
        <w:t>…...</w:t>
      </w:r>
    </w:p>
    <w:p w14:paraId="3028EA3C">
      <w:pPr>
        <w:ind w:firstLine="480"/>
        <w:rPr>
          <w:rFonts w:eastAsia="宋体"/>
          <w:color w:val="auto"/>
        </w:rPr>
      </w:pPr>
    </w:p>
    <w:p w14:paraId="2CAED24B">
      <w:pPr>
        <w:pStyle w:val="54"/>
        <w:rPr>
          <w:color w:val="auto"/>
        </w:rPr>
      </w:pPr>
      <w:bookmarkStart w:id="102" w:name="_Toc6225923"/>
      <w:r>
        <w:rPr>
          <w:rFonts w:hint="eastAsia"/>
          <w:color w:val="auto"/>
        </w:rPr>
        <w:t>2.2 Types of Species and Roles of Enterprises</w:t>
      </w:r>
      <w:bookmarkEnd w:id="102"/>
      <w:r>
        <w:rPr>
          <w:rFonts w:hint="eastAsia"/>
          <w:color w:val="auto"/>
        </w:rPr>
        <w:t xml:space="preserve"> </w:t>
      </w:r>
    </w:p>
    <w:p w14:paraId="49C6608F">
      <w:pPr>
        <w:ind w:firstLine="480"/>
        <w:rPr>
          <w:rFonts w:eastAsia="宋体"/>
          <w:color w:val="auto"/>
        </w:rPr>
      </w:pPr>
      <w:r>
        <w:rPr>
          <w:rFonts w:hint="eastAsia"/>
          <w:color w:val="auto"/>
        </w:rPr>
        <w:t>To better analyze the community composition, ecologists classify the community members into four types based on their roles in the community. Constructive species, or dominant species, have a significant control function over the formation of community structure and community environment; key species have a fundamental effect on community structure and function especially when they weaken or disappear</w:t>
      </w:r>
      <w:r>
        <w:rPr>
          <w:rFonts w:eastAsia="宋体"/>
          <w:color w:val="auto"/>
        </w:rPr>
        <w:t>…...</w:t>
      </w:r>
    </w:p>
    <w:p w14:paraId="5A733B91">
      <w:pPr>
        <w:ind w:firstLine="480"/>
        <w:rPr>
          <w:rFonts w:eastAsia="宋体"/>
          <w:color w:val="auto"/>
        </w:rPr>
      </w:pPr>
      <w:r>
        <w:rPr>
          <w:rFonts w:eastAsia="宋体"/>
          <w:color w:val="auto"/>
        </w:rPr>
        <w:t>…...</w:t>
      </w:r>
    </w:p>
    <w:p w14:paraId="11C11FEA">
      <w:pPr>
        <w:ind w:firstLine="566" w:firstLineChars="177"/>
        <w:rPr>
          <w:color w:val="auto"/>
        </w:rPr>
      </w:pPr>
      <w:r>
        <w:rPr>
          <w:b/>
          <w:color w:val="auto"/>
          <w:sz w:val="32"/>
          <w:szCs w:val="32"/>
        </w:rPr>
        <mc:AlternateContent>
          <mc:Choice Requires="wps">
            <w:drawing>
              <wp:anchor distT="0" distB="0" distL="114300" distR="114300" simplePos="0" relativeHeight="251780096" behindDoc="0" locked="0" layoutInCell="1" allowOverlap="1">
                <wp:simplePos x="0" y="0"/>
                <wp:positionH relativeFrom="column">
                  <wp:posOffset>4433570</wp:posOffset>
                </wp:positionH>
                <wp:positionV relativeFrom="paragraph">
                  <wp:posOffset>137795</wp:posOffset>
                </wp:positionV>
                <wp:extent cx="1562100" cy="704850"/>
                <wp:effectExtent l="0" t="0" r="19050" b="323850"/>
                <wp:wrapNone/>
                <wp:docPr id="1045" name="AutoShape 33"/>
                <wp:cNvGraphicFramePr/>
                <a:graphic xmlns:a="http://schemas.openxmlformats.org/drawingml/2006/main">
                  <a:graphicData uri="http://schemas.microsoft.com/office/word/2010/wordprocessingShape">
                    <wps:wsp>
                      <wps:cNvSpPr>
                        <a:spLocks noChangeArrowheads="1"/>
                      </wps:cNvSpPr>
                      <wps:spPr bwMode="auto">
                        <a:xfrm>
                          <a:off x="0" y="0"/>
                          <a:ext cx="1562100" cy="704850"/>
                        </a:xfrm>
                        <a:prstGeom prst="wedgeRoundRectCallout">
                          <a:avLst>
                            <a:gd name="adj1" fmla="val -42613"/>
                            <a:gd name="adj2" fmla="val 89524"/>
                            <a:gd name="adj3" fmla="val 16667"/>
                          </a:avLst>
                        </a:prstGeom>
                        <a:solidFill>
                          <a:srgbClr val="FFFFFF"/>
                        </a:solidFill>
                        <a:ln w="9525">
                          <a:solidFill>
                            <a:srgbClr val="000000"/>
                          </a:solidFill>
                          <a:miter lim="800000"/>
                        </a:ln>
                      </wps:spPr>
                      <wps:txbx>
                        <w:txbxContent>
                          <w:p w14:paraId="7D0F6FE0">
                            <w:pPr>
                              <w:spacing w:line="240" w:lineRule="auto"/>
                              <w:ind w:firstLine="0" w:firstLineChars="0"/>
                              <w:rPr>
                                <w:rFonts w:eastAsia="楷体_GB2312"/>
                                <w:sz w:val="15"/>
                                <w:szCs w:val="15"/>
                              </w:rPr>
                            </w:pPr>
                            <w:r>
                              <w:rPr>
                                <w:rFonts w:eastAsia="楷体_GB2312"/>
                                <w:sz w:val="15"/>
                                <w:szCs w:val="15"/>
                              </w:rPr>
                              <w:t>新起一页</w:t>
                            </w:r>
                          </w:p>
                          <w:p w14:paraId="5443EC4B">
                            <w:pPr>
                              <w:spacing w:line="240" w:lineRule="auto"/>
                              <w:ind w:firstLine="0" w:firstLineChars="0"/>
                              <w:rPr>
                                <w:rFonts w:eastAsia="楷体_GB2312"/>
                                <w:sz w:val="15"/>
                                <w:szCs w:val="15"/>
                              </w:rPr>
                            </w:pPr>
                            <w:r>
                              <w:rPr>
                                <w:rFonts w:hint="eastAsia" w:eastAsia="楷体_GB2312"/>
                                <w:sz w:val="15"/>
                                <w:szCs w:val="15"/>
                              </w:rPr>
                              <w:t>一级标题，</w:t>
                            </w:r>
                            <w:r>
                              <w:rPr>
                                <w:rFonts w:eastAsia="楷体_GB2312"/>
                                <w:sz w:val="15"/>
                                <w:szCs w:val="15"/>
                              </w:rPr>
                              <w:t>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349.1pt;margin-top:10.85pt;height:55.5pt;width:123pt;z-index:251780096;mso-width-relative:page;mso-height-relative:page;" fillcolor="#FFFFFF" filled="t" stroked="t" coordsize="21600,21600" o:gfxdata="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KRLA8XYAAAACgEAAA8AAAAAAAAAAQAgAAAAIgAAAGRycy9kb3ducmV2LnhtbFBL&#10;AQIUABQAAAAIAIdO4kChsgviaAIAAAgFAAAOAAAAAAAAAAEAIAAAACcBAABkcnMvZTJvRG9jLnht&#10;bFBLBQYAAAAABgAGAFkBAAABBgAAAAA=&#10;" adj="1596,30137,14400">
                <v:fill on="t" focussize="0,0"/>
                <v:stroke color="#000000" miterlimit="8" joinstyle="miter"/>
                <v:imagedata o:title=""/>
                <o:lock v:ext="edit" aspectratio="f"/>
                <v:textbox>
                  <w:txbxContent>
                    <w:p w14:paraId="7D0F6FE0">
                      <w:pPr>
                        <w:spacing w:line="240" w:lineRule="auto"/>
                        <w:ind w:firstLine="0" w:firstLineChars="0"/>
                        <w:rPr>
                          <w:rFonts w:eastAsia="楷体_GB2312"/>
                          <w:sz w:val="15"/>
                          <w:szCs w:val="15"/>
                        </w:rPr>
                      </w:pPr>
                      <w:r>
                        <w:rPr>
                          <w:rFonts w:eastAsia="楷体_GB2312"/>
                          <w:sz w:val="15"/>
                          <w:szCs w:val="15"/>
                        </w:rPr>
                        <w:t>新起一页</w:t>
                      </w:r>
                    </w:p>
                    <w:p w14:paraId="5443EC4B">
                      <w:pPr>
                        <w:spacing w:line="240" w:lineRule="auto"/>
                        <w:ind w:firstLine="0" w:firstLineChars="0"/>
                        <w:rPr>
                          <w:rFonts w:eastAsia="楷体_GB2312"/>
                          <w:sz w:val="15"/>
                          <w:szCs w:val="15"/>
                        </w:rPr>
                      </w:pPr>
                      <w:r>
                        <w:rPr>
                          <w:rFonts w:hint="eastAsia" w:eastAsia="楷体_GB2312"/>
                          <w:sz w:val="15"/>
                          <w:szCs w:val="15"/>
                        </w:rPr>
                        <w:t>一级标题，</w:t>
                      </w:r>
                      <w:r>
                        <w:rPr>
                          <w:rFonts w:eastAsia="楷体_GB2312"/>
                          <w:sz w:val="15"/>
                          <w:szCs w:val="15"/>
                        </w:rPr>
                        <w:t>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v:textbox>
              </v:shape>
            </w:pict>
          </mc:Fallback>
        </mc:AlternateContent>
      </w:r>
    </w:p>
    <w:p w14:paraId="38F21F9C">
      <w:pPr>
        <w:ind w:firstLine="424" w:firstLineChars="177"/>
        <w:rPr>
          <w:color w:val="auto"/>
        </w:rPr>
      </w:pPr>
    </w:p>
    <w:p w14:paraId="3BB38814">
      <w:pPr>
        <w:widowControl/>
        <w:adjustRightInd/>
        <w:snapToGrid/>
        <w:spacing w:line="240" w:lineRule="auto"/>
        <w:ind w:firstLine="0" w:firstLineChars="0"/>
        <w:jc w:val="left"/>
        <w:rPr>
          <w:b/>
          <w:color w:val="auto"/>
          <w:sz w:val="32"/>
          <w:szCs w:val="32"/>
        </w:rPr>
      </w:pPr>
    </w:p>
    <w:p w14:paraId="71782A06">
      <w:pPr>
        <w:spacing w:before="156" w:beforeLines="50" w:after="156" w:afterLines="50"/>
        <w:ind w:firstLine="0" w:firstLineChars="0"/>
        <w:jc w:val="center"/>
        <w:rPr>
          <w:b/>
          <w:color w:val="auto"/>
          <w:sz w:val="32"/>
          <w:szCs w:val="32"/>
        </w:rPr>
      </w:pPr>
      <w:r>
        <w:rPr>
          <w:b/>
          <w:color w:val="auto"/>
          <w:sz w:val="32"/>
          <w:szCs w:val="32"/>
        </w:rPr>
        <w:t>Chapter Four  Results and Discussion</w:t>
      </w:r>
    </w:p>
    <w:p w14:paraId="29F12251">
      <w:pPr>
        <w:ind w:firstLine="480"/>
        <w:rPr>
          <w:rFonts w:eastAsia="宋体"/>
          <w:color w:val="auto"/>
        </w:rPr>
      </w:pPr>
      <w:r>
        <w:rPr>
          <w:rFonts w:eastAsia="宋体"/>
          <w:color w:val="auto"/>
        </w:rPr>
        <w:t>With highly similar business structures, parallel target markets and comparable market shares, BOE and Tianma directly compete with each other, especially in recent years when Tianma has gradually caught up with BOE in many ways……</w:t>
      </w:r>
    </w:p>
    <w:p w14:paraId="22BE33E7">
      <w:pPr>
        <w:ind w:firstLine="480"/>
        <w:rPr>
          <w:rFonts w:eastAsia="宋体"/>
          <w:color w:val="auto"/>
        </w:rPr>
      </w:pPr>
      <w:r>
        <w:rPr>
          <w:rFonts w:eastAsia="宋体"/>
          <w:color w:val="auto"/>
        </w:rPr>
        <w:t>…...</w:t>
      </w:r>
    </w:p>
    <w:p w14:paraId="75D9DA6A">
      <w:pPr>
        <w:pStyle w:val="54"/>
        <w:rPr>
          <w:color w:val="auto"/>
        </w:rPr>
      </w:pPr>
      <w:bookmarkStart w:id="103" w:name="_Toc6225934"/>
      <w:r>
        <w:rPr>
          <w:color w:val="auto"/>
        </w:rPr>
        <w:t>4.</w:t>
      </w:r>
      <w:r>
        <w:rPr>
          <w:rFonts w:hint="eastAsia"/>
          <w:color w:val="auto"/>
        </w:rPr>
        <w:t>1</w:t>
      </w:r>
      <w:r>
        <w:rPr>
          <w:color w:val="auto"/>
        </w:rPr>
        <w:t xml:space="preserve"> Model Operation</w:t>
      </w:r>
      <w:bookmarkEnd w:id="103"/>
    </w:p>
    <w:p w14:paraId="419D08DF">
      <w:pPr>
        <w:ind w:firstLine="480"/>
        <w:rPr>
          <w:color w:val="auto"/>
        </w:rPr>
      </w:pPr>
      <w:r>
        <w:rPr>
          <w:rFonts w:eastAsia="宋体"/>
          <w:color w:val="auto"/>
        </w:rPr>
        <w:t>Because</w:t>
      </w:r>
      <w:r>
        <w:rPr>
          <w:rFonts w:hint="eastAsia"/>
          <w:color w:val="auto"/>
        </w:rPr>
        <w:t xml:space="preserve"> of confidentiality, enterprises themselves will not disclose their market shares. Therefore, we collect the data mainly from </w:t>
      </w:r>
      <w:r>
        <w:rPr>
          <w:rFonts w:hint="eastAsia"/>
          <w:color w:val="auto"/>
          <w:szCs w:val="32"/>
        </w:rPr>
        <w:t>field research, face to face interviews with staff, financial reports of the two listed companies, and the statistical information published by professional advisory bodies like Sigmaintell and IHS Markit</w:t>
      </w:r>
      <w:r>
        <w:rPr>
          <w:color w:val="auto"/>
        </w:rPr>
        <w:t>……</w:t>
      </w:r>
      <w:r>
        <w:rPr>
          <w:rFonts w:hint="eastAsia"/>
          <w:color w:val="auto"/>
        </w:rPr>
        <w:t xml:space="preserve"> </w:t>
      </w:r>
    </w:p>
    <w:p w14:paraId="406A304C">
      <w:pPr>
        <w:ind w:firstLine="480"/>
        <w:rPr>
          <w:color w:val="auto"/>
        </w:rPr>
      </w:pPr>
      <w:r>
        <w:rPr>
          <w:color w:val="auto"/>
        </w:rPr>
        <w:t>……</w:t>
      </w:r>
    </w:p>
    <w:p w14:paraId="44CBB2EB">
      <w:pPr>
        <w:spacing w:line="360" w:lineRule="auto"/>
        <w:ind w:firstLine="0" w:firstLineChars="0"/>
        <w:jc w:val="center"/>
        <w:rPr>
          <w:b/>
          <w:bCs/>
          <w:color w:val="auto"/>
          <w:sz w:val="18"/>
          <w:szCs w:val="18"/>
        </w:rPr>
      </w:pPr>
      <w:r>
        <w:rPr>
          <w:color w:val="auto"/>
          <w:sz w:val="18"/>
          <w:szCs w:val="18"/>
        </w:rPr>
        <mc:AlternateContent>
          <mc:Choice Requires="wps">
            <w:drawing>
              <wp:anchor distT="0" distB="0" distL="114300" distR="114300" simplePos="0" relativeHeight="251779072" behindDoc="0" locked="0" layoutInCell="1" allowOverlap="1">
                <wp:simplePos x="0" y="0"/>
                <wp:positionH relativeFrom="column">
                  <wp:posOffset>4634865</wp:posOffset>
                </wp:positionH>
                <wp:positionV relativeFrom="paragraph">
                  <wp:posOffset>290195</wp:posOffset>
                </wp:positionV>
                <wp:extent cx="1343660" cy="916940"/>
                <wp:effectExtent l="4445" t="261620" r="23495" b="21590"/>
                <wp:wrapNone/>
                <wp:docPr id="1044" name="圆角矩形标注 1044"/>
                <wp:cNvGraphicFramePr/>
                <a:graphic xmlns:a="http://schemas.openxmlformats.org/drawingml/2006/main">
                  <a:graphicData uri="http://schemas.microsoft.com/office/word/2010/wordprocessingShape">
                    <wps:wsp>
                      <wps:cNvSpPr>
                        <a:spLocks noChangeArrowheads="1"/>
                      </wps:cNvSpPr>
                      <wps:spPr bwMode="auto">
                        <a:xfrm>
                          <a:off x="0" y="0"/>
                          <a:ext cx="1343660" cy="916940"/>
                        </a:xfrm>
                        <a:prstGeom prst="wedgeRoundRectCallout">
                          <a:avLst>
                            <a:gd name="adj1" fmla="val -42974"/>
                            <a:gd name="adj2" fmla="val -77261"/>
                            <a:gd name="adj3" fmla="val 16667"/>
                          </a:avLst>
                        </a:prstGeom>
                        <a:solidFill>
                          <a:srgbClr val="FFFFFF"/>
                        </a:solidFill>
                        <a:ln w="9525">
                          <a:solidFill>
                            <a:srgbClr val="000000"/>
                          </a:solidFill>
                          <a:miter lim="800000"/>
                        </a:ln>
                      </wps:spPr>
                      <wps:txbx>
                        <w:txbxContent>
                          <w:p w14:paraId="6BAAA38E">
                            <w:pPr>
                              <w:spacing w:line="240" w:lineRule="auto"/>
                              <w:ind w:firstLine="0" w:firstLineChars="0"/>
                              <w:rPr>
                                <w:rFonts w:eastAsia="楷体"/>
                                <w:sz w:val="15"/>
                                <w:szCs w:val="18"/>
                              </w:rPr>
                            </w:pPr>
                            <w:r>
                              <w:rPr>
                                <w:rFonts w:hint="eastAsia" w:eastAsia="楷体"/>
                                <w:sz w:val="15"/>
                                <w:szCs w:val="18"/>
                              </w:rPr>
                              <w:t>表格居中，与上下文各空一行。</w:t>
                            </w:r>
                          </w:p>
                          <w:p w14:paraId="0C516B29">
                            <w:pPr>
                              <w:spacing w:line="240" w:lineRule="auto"/>
                              <w:ind w:firstLine="0" w:firstLineChars="0"/>
                              <w:rPr>
                                <w:rFonts w:eastAsia="楷体_GB2312"/>
                                <w:sz w:val="15"/>
                                <w:szCs w:val="18"/>
                              </w:rPr>
                            </w:pPr>
                            <w:r>
                              <w:rPr>
                                <w:rFonts w:hint="eastAsia" w:eastAsia="楷体"/>
                                <w:sz w:val="15"/>
                                <w:szCs w:val="18"/>
                              </w:rPr>
                              <w:t>表题</w:t>
                            </w:r>
                            <w:r>
                              <w:rPr>
                                <w:rFonts w:eastAsia="楷体"/>
                                <w:sz w:val="15"/>
                                <w:szCs w:val="18"/>
                              </w:rPr>
                              <w:t>，</w:t>
                            </w:r>
                            <w:r>
                              <w:rPr>
                                <w:rFonts w:hint="eastAsia" w:eastAsia="楷体"/>
                                <w:sz w:val="15"/>
                                <w:szCs w:val="18"/>
                              </w:rPr>
                              <w:t>居表格上方，小</w:t>
                            </w:r>
                            <w:r>
                              <w:rPr>
                                <w:rFonts w:eastAsia="楷体"/>
                                <w:sz w:val="15"/>
                                <w:szCs w:val="18"/>
                              </w:rPr>
                              <w:t xml:space="preserve">五号，英文Times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w:t>
                            </w:r>
                            <w:r>
                              <w:rPr>
                                <w:rFonts w:eastAsia="楷体_GB2312"/>
                                <w:b/>
                                <w:sz w:val="15"/>
                                <w:szCs w:val="18"/>
                              </w:rPr>
                              <w:t>居中</w:t>
                            </w:r>
                            <w:r>
                              <w:rPr>
                                <w:rFonts w:hint="eastAsia" w:eastAsia="楷体_GB2312"/>
                                <w:b/>
                                <w:sz w:val="15"/>
                                <w:szCs w:val="18"/>
                              </w:rPr>
                              <w:t>，</w:t>
                            </w:r>
                            <w:r>
                              <w:rPr>
                                <w:rFonts w:eastAsia="楷体_GB2312"/>
                                <w:sz w:val="15"/>
                                <w:szCs w:val="18"/>
                              </w:rPr>
                              <w:t>行距</w:t>
                            </w:r>
                            <w:r>
                              <w:rPr>
                                <w:rFonts w:hint="eastAsia" w:eastAsia="楷体_GB2312"/>
                                <w:sz w:val="15"/>
                                <w:szCs w:val="18"/>
                              </w:rPr>
                              <w:t>1.25倍</w:t>
                            </w:r>
                          </w:p>
                          <w:p w14:paraId="2A88BF04">
                            <w:pPr>
                              <w:ind w:firstLine="480"/>
                            </w:pP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364.95pt;margin-top:22.85pt;height:72.2pt;width:105.8pt;z-index:251779072;mso-width-relative:page;mso-height-relative:page;" fillcolor="#FFFFFF" filled="t" stroked="t" coordsize="21600,21600" o:gfxdata="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AG+zsd2AAAAAoBAAAP&#10;AAAAAAAAAAEAIAAAACIAAABkcnMvZG93bnJldi54bWxQSwECFAAUAAAACACHTuJA3E989YoCAAAU&#10;BQAADgAAAAAAAAABACAAAAAnAQAAZHJzL2Uyb0RvYy54bWxQSwUGAAAAAAYABgBZAQAAIwYAAAAA&#10;" adj="1518,-5888,14400">
                <v:fill on="t" focussize="0,0"/>
                <v:stroke color="#000000" miterlimit="8" joinstyle="miter"/>
                <v:imagedata o:title=""/>
                <o:lock v:ext="edit" aspectratio="f"/>
                <v:textbox>
                  <w:txbxContent>
                    <w:p w14:paraId="6BAAA38E">
                      <w:pPr>
                        <w:spacing w:line="240" w:lineRule="auto"/>
                        <w:ind w:firstLine="0" w:firstLineChars="0"/>
                        <w:rPr>
                          <w:rFonts w:eastAsia="楷体"/>
                          <w:sz w:val="15"/>
                          <w:szCs w:val="18"/>
                        </w:rPr>
                      </w:pPr>
                      <w:r>
                        <w:rPr>
                          <w:rFonts w:hint="eastAsia" w:eastAsia="楷体"/>
                          <w:sz w:val="15"/>
                          <w:szCs w:val="18"/>
                        </w:rPr>
                        <w:t>表格居中，与上下文各空一行。</w:t>
                      </w:r>
                    </w:p>
                    <w:p w14:paraId="0C516B29">
                      <w:pPr>
                        <w:spacing w:line="240" w:lineRule="auto"/>
                        <w:ind w:firstLine="0" w:firstLineChars="0"/>
                        <w:rPr>
                          <w:rFonts w:eastAsia="楷体_GB2312"/>
                          <w:sz w:val="15"/>
                          <w:szCs w:val="18"/>
                        </w:rPr>
                      </w:pPr>
                      <w:r>
                        <w:rPr>
                          <w:rFonts w:hint="eastAsia" w:eastAsia="楷体"/>
                          <w:sz w:val="15"/>
                          <w:szCs w:val="18"/>
                        </w:rPr>
                        <w:t>表题</w:t>
                      </w:r>
                      <w:r>
                        <w:rPr>
                          <w:rFonts w:eastAsia="楷体"/>
                          <w:sz w:val="15"/>
                          <w:szCs w:val="18"/>
                        </w:rPr>
                        <w:t>，</w:t>
                      </w:r>
                      <w:r>
                        <w:rPr>
                          <w:rFonts w:hint="eastAsia" w:eastAsia="楷体"/>
                          <w:sz w:val="15"/>
                          <w:szCs w:val="18"/>
                        </w:rPr>
                        <w:t>居表格上方，小</w:t>
                      </w:r>
                      <w:r>
                        <w:rPr>
                          <w:rFonts w:eastAsia="楷体"/>
                          <w:sz w:val="15"/>
                          <w:szCs w:val="18"/>
                        </w:rPr>
                        <w:t xml:space="preserve">五号，英文Times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w:t>
                      </w:r>
                      <w:r>
                        <w:rPr>
                          <w:rFonts w:eastAsia="楷体_GB2312"/>
                          <w:b/>
                          <w:sz w:val="15"/>
                          <w:szCs w:val="18"/>
                        </w:rPr>
                        <w:t>居中</w:t>
                      </w:r>
                      <w:r>
                        <w:rPr>
                          <w:rFonts w:hint="eastAsia" w:eastAsia="楷体_GB2312"/>
                          <w:b/>
                          <w:sz w:val="15"/>
                          <w:szCs w:val="18"/>
                        </w:rPr>
                        <w:t>，</w:t>
                      </w:r>
                      <w:r>
                        <w:rPr>
                          <w:rFonts w:eastAsia="楷体_GB2312"/>
                          <w:sz w:val="15"/>
                          <w:szCs w:val="18"/>
                        </w:rPr>
                        <w:t>行距</w:t>
                      </w:r>
                      <w:r>
                        <w:rPr>
                          <w:rFonts w:hint="eastAsia" w:eastAsia="楷体_GB2312"/>
                          <w:sz w:val="15"/>
                          <w:szCs w:val="18"/>
                        </w:rPr>
                        <w:t>1.25倍</w:t>
                      </w:r>
                    </w:p>
                    <w:p w14:paraId="2A88BF04">
                      <w:pPr>
                        <w:ind w:firstLine="480"/>
                      </w:pPr>
                    </w:p>
                  </w:txbxContent>
                </v:textbox>
              </v:shape>
            </w:pict>
          </mc:Fallback>
        </mc:AlternateContent>
      </w:r>
      <w:r>
        <w:rPr>
          <w:b/>
          <w:bCs/>
          <w:color w:val="auto"/>
          <w:sz w:val="18"/>
          <w:szCs w:val="18"/>
        </w:rPr>
        <w:t>Table 4.1  Market Shares of BOE and Tianma from 2016 Q1 to 2018 Q4</w:t>
      </w:r>
    </w:p>
    <w:tbl>
      <w:tblPr>
        <w:tblStyle w:val="28"/>
        <w:tblW w:w="526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684"/>
        <w:gridCol w:w="1805"/>
        <w:gridCol w:w="1771"/>
      </w:tblGrid>
      <w:tr w14:paraId="51239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53" w:hRule="atLeast"/>
          <w:jc w:val="center"/>
        </w:trPr>
        <w:tc>
          <w:tcPr>
            <w:tcW w:w="1684" w:type="dxa"/>
            <w:tcBorders>
              <w:top w:val="thinThickSmallGap" w:color="auto" w:sz="12" w:space="0"/>
              <w:bottom w:val="single" w:color="auto" w:sz="4" w:space="0"/>
              <w:tl2br w:val="nil"/>
              <w:tr2bl w:val="nil"/>
            </w:tcBorders>
            <w:shd w:val="clear" w:color="auto" w:fill="FFFFFF"/>
          </w:tcPr>
          <w:p w14:paraId="559BBD02">
            <w:pPr>
              <w:spacing w:before="156" w:beforeLines="50" w:after="156" w:afterLines="50"/>
              <w:ind w:firstLine="360"/>
              <w:jc w:val="center"/>
              <w:rPr>
                <w:rFonts w:eastAsia="宋体"/>
                <w:b/>
                <w:color w:val="auto"/>
                <w:sz w:val="18"/>
                <w:szCs w:val="18"/>
              </w:rPr>
            </w:pPr>
            <w:r>
              <w:rPr>
                <w:color w:val="auto"/>
                <w:sz w:val="18"/>
                <w:szCs w:val="18"/>
              </w:rPr>
              <mc:AlternateContent>
                <mc:Choice Requires="wps">
                  <w:drawing>
                    <wp:anchor distT="0" distB="0" distL="114300" distR="114300" simplePos="0" relativeHeight="251777024" behindDoc="0" locked="0" layoutInCell="1" allowOverlap="1">
                      <wp:simplePos x="0" y="0"/>
                      <wp:positionH relativeFrom="column">
                        <wp:posOffset>-20955</wp:posOffset>
                      </wp:positionH>
                      <wp:positionV relativeFrom="paragraph">
                        <wp:posOffset>-43180</wp:posOffset>
                      </wp:positionV>
                      <wp:extent cx="1043940" cy="381000"/>
                      <wp:effectExtent l="1905" t="4445" r="5715" b="10795"/>
                      <wp:wrapNone/>
                      <wp:docPr id="1042" name="直接连接符 1042"/>
                      <wp:cNvGraphicFramePr/>
                      <a:graphic xmlns:a="http://schemas.openxmlformats.org/drawingml/2006/main">
                        <a:graphicData uri="http://schemas.microsoft.com/office/word/2010/wordprocessingShape">
                          <wps:wsp>
                            <wps:cNvCnPr/>
                            <wps:spPr>
                              <a:xfrm>
                                <a:off x="0" y="0"/>
                                <a:ext cx="1043940" cy="3810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1.65pt;margin-top:-3.4pt;height:30pt;width:82.2pt;z-index:251777024;mso-width-relative:page;mso-height-relative:page;" filled="f" stroked="t" coordsize="21600,21600" o:gfxdata="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MKsrC9YAAAAIAQAADwAAAAAAAAABACAAAAAiAAAAZHJzL2Rvd25yZXYueG1sUEsB&#10;AhQAFAAAAAgAh07iQKigvjP3AQAA3gMAAA4AAAAAAAAAAQAgAAAAJQEAAGRycy9lMm9Eb2MueG1s&#10;UEsFBgAAAAAGAAYAWQEAAI4FAAAAAA==&#10;">
                      <v:fill on="f" focussize="0,0"/>
                      <v:stroke color="#000000 [3200]" joinstyle="round"/>
                      <v:imagedata o:title=""/>
                      <o:lock v:ext="edit" aspectratio="f"/>
                    </v:line>
                  </w:pict>
                </mc:Fallback>
              </mc:AlternateContent>
            </w:r>
          </w:p>
        </w:tc>
        <w:tc>
          <w:tcPr>
            <w:tcW w:w="1805" w:type="dxa"/>
            <w:tcBorders>
              <w:top w:val="thinThickSmallGap" w:color="auto" w:sz="12" w:space="0"/>
              <w:bottom w:val="single" w:color="auto" w:sz="4" w:space="0"/>
              <w:tl2br w:val="nil"/>
              <w:tr2bl w:val="nil"/>
            </w:tcBorders>
            <w:shd w:val="clear" w:color="auto" w:fill="FFFFFF"/>
          </w:tcPr>
          <w:p w14:paraId="52AED52F">
            <w:pPr>
              <w:spacing w:before="156" w:beforeLines="50" w:after="156" w:afterLines="50"/>
              <w:ind w:firstLine="361"/>
              <w:jc w:val="center"/>
              <w:rPr>
                <w:rFonts w:eastAsia="宋体"/>
                <w:b/>
                <w:color w:val="auto"/>
                <w:sz w:val="18"/>
                <w:szCs w:val="18"/>
              </w:rPr>
            </w:pPr>
            <w:r>
              <w:rPr>
                <w:rFonts w:eastAsia="宋体"/>
                <w:b/>
                <w:color w:val="auto"/>
                <w:sz w:val="18"/>
                <w:szCs w:val="18"/>
              </w:rPr>
              <w:t>BOE</w:t>
            </w:r>
          </w:p>
        </w:tc>
        <w:tc>
          <w:tcPr>
            <w:tcW w:w="1771" w:type="dxa"/>
            <w:tcBorders>
              <w:top w:val="thinThickSmallGap" w:color="auto" w:sz="12" w:space="0"/>
              <w:bottom w:val="single" w:color="auto" w:sz="4" w:space="0"/>
              <w:tl2br w:val="nil"/>
              <w:tr2bl w:val="nil"/>
            </w:tcBorders>
            <w:shd w:val="clear" w:color="auto" w:fill="FFFFFF"/>
          </w:tcPr>
          <w:p w14:paraId="183555A7">
            <w:pPr>
              <w:spacing w:before="156" w:beforeLines="50" w:after="156" w:afterLines="50"/>
              <w:ind w:firstLine="361"/>
              <w:jc w:val="center"/>
              <w:rPr>
                <w:rFonts w:eastAsia="宋体"/>
                <w:b/>
                <w:color w:val="auto"/>
                <w:sz w:val="18"/>
                <w:szCs w:val="18"/>
              </w:rPr>
            </w:pPr>
            <w:r>
              <w:rPr>
                <w:rFonts w:eastAsia="宋体"/>
                <w:b/>
                <w:color w:val="auto"/>
                <w:sz w:val="18"/>
                <w:szCs w:val="18"/>
              </w:rPr>
              <w:t>TIANMA</w:t>
            </w:r>
          </w:p>
        </w:tc>
      </w:tr>
      <w:tr w14:paraId="38F468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0" w:hRule="atLeast"/>
          <w:jc w:val="center"/>
        </w:trPr>
        <w:tc>
          <w:tcPr>
            <w:tcW w:w="1684" w:type="dxa"/>
            <w:tcBorders>
              <w:top w:val="single" w:color="auto" w:sz="4" w:space="0"/>
              <w:tl2br w:val="nil"/>
              <w:tr2bl w:val="nil"/>
            </w:tcBorders>
            <w:shd w:val="clear" w:color="auto" w:fill="FFFFFF"/>
          </w:tcPr>
          <w:p w14:paraId="5D9F10A3">
            <w:pPr>
              <w:ind w:firstLine="360"/>
              <w:jc w:val="center"/>
              <w:rPr>
                <w:rFonts w:eastAsia="宋体"/>
                <w:color w:val="auto"/>
                <w:sz w:val="18"/>
                <w:szCs w:val="18"/>
              </w:rPr>
            </w:pPr>
            <w:r>
              <w:rPr>
                <w:rFonts w:eastAsia="宋体"/>
                <w:color w:val="auto"/>
                <w:sz w:val="18"/>
                <w:szCs w:val="18"/>
              </w:rPr>
              <w:t>2016Q1</w:t>
            </w:r>
          </w:p>
        </w:tc>
        <w:tc>
          <w:tcPr>
            <w:tcW w:w="1805" w:type="dxa"/>
            <w:tcBorders>
              <w:top w:val="single" w:color="auto" w:sz="4" w:space="0"/>
              <w:tl2br w:val="nil"/>
              <w:tr2bl w:val="nil"/>
            </w:tcBorders>
            <w:shd w:val="clear" w:color="auto" w:fill="FFFFFF"/>
            <w:vAlign w:val="center"/>
          </w:tcPr>
          <w:p w14:paraId="3A4E33C1">
            <w:pPr>
              <w:ind w:firstLine="360"/>
              <w:jc w:val="center"/>
              <w:rPr>
                <w:rFonts w:eastAsia="宋体"/>
                <w:color w:val="auto"/>
                <w:sz w:val="18"/>
                <w:szCs w:val="18"/>
              </w:rPr>
            </w:pPr>
            <w:r>
              <w:rPr>
                <w:rFonts w:eastAsia="宋体"/>
                <w:color w:val="auto"/>
                <w:sz w:val="18"/>
                <w:szCs w:val="18"/>
              </w:rPr>
              <w:t>15.9%</w:t>
            </w:r>
          </w:p>
        </w:tc>
        <w:tc>
          <w:tcPr>
            <w:tcW w:w="1771" w:type="dxa"/>
            <w:tcBorders>
              <w:top w:val="single" w:color="auto" w:sz="4" w:space="0"/>
              <w:tl2br w:val="nil"/>
              <w:tr2bl w:val="nil"/>
            </w:tcBorders>
            <w:shd w:val="clear" w:color="auto" w:fill="FFFFFF"/>
            <w:vAlign w:val="center"/>
          </w:tcPr>
          <w:p w14:paraId="65243439">
            <w:pPr>
              <w:ind w:firstLine="360"/>
              <w:jc w:val="center"/>
              <w:rPr>
                <w:rFonts w:eastAsia="宋体"/>
                <w:color w:val="auto"/>
                <w:sz w:val="18"/>
                <w:szCs w:val="18"/>
              </w:rPr>
            </w:pPr>
            <w:r>
              <w:rPr>
                <w:rFonts w:eastAsia="宋体"/>
                <w:color w:val="auto"/>
                <w:sz w:val="18"/>
                <w:szCs w:val="18"/>
              </w:rPr>
              <w:t>5.3%</w:t>
            </w:r>
          </w:p>
        </w:tc>
      </w:tr>
      <w:tr w14:paraId="168023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136C9C89">
            <w:pPr>
              <w:ind w:firstLine="360"/>
              <w:jc w:val="center"/>
              <w:rPr>
                <w:rFonts w:eastAsia="宋体"/>
                <w:color w:val="auto"/>
                <w:sz w:val="18"/>
                <w:szCs w:val="18"/>
              </w:rPr>
            </w:pPr>
            <w:r>
              <w:rPr>
                <w:rFonts w:eastAsia="宋体"/>
                <w:color w:val="auto"/>
                <w:sz w:val="18"/>
                <w:szCs w:val="18"/>
              </w:rPr>
              <w:t>2016Q2</w:t>
            </w:r>
          </w:p>
        </w:tc>
        <w:tc>
          <w:tcPr>
            <w:tcW w:w="1805" w:type="dxa"/>
            <w:tcBorders>
              <w:tl2br w:val="nil"/>
              <w:tr2bl w:val="nil"/>
            </w:tcBorders>
            <w:shd w:val="clear" w:color="auto" w:fill="FFFFFF"/>
            <w:vAlign w:val="center"/>
          </w:tcPr>
          <w:p w14:paraId="48BDF974">
            <w:pPr>
              <w:widowControl/>
              <w:ind w:firstLine="360"/>
              <w:jc w:val="center"/>
              <w:textAlignment w:val="center"/>
              <w:rPr>
                <w:rFonts w:eastAsia="宋体"/>
                <w:bCs/>
                <w:color w:val="auto"/>
                <w:sz w:val="18"/>
                <w:szCs w:val="18"/>
              </w:rPr>
            </w:pPr>
            <w:r>
              <w:rPr>
                <w:rFonts w:eastAsia="宋体"/>
                <w:color w:val="auto"/>
                <w:kern w:val="0"/>
                <w:sz w:val="18"/>
                <w:szCs w:val="18"/>
                <w:lang w:bidi="ar"/>
              </w:rPr>
              <w:t>16.0</w:t>
            </w:r>
            <w:r>
              <w:rPr>
                <w:rFonts w:eastAsia="宋体"/>
                <w:color w:val="auto"/>
                <w:sz w:val="18"/>
                <w:szCs w:val="18"/>
              </w:rPr>
              <w:t>%</w:t>
            </w:r>
          </w:p>
        </w:tc>
        <w:tc>
          <w:tcPr>
            <w:tcW w:w="1771" w:type="dxa"/>
            <w:tcBorders>
              <w:tl2br w:val="nil"/>
              <w:tr2bl w:val="nil"/>
            </w:tcBorders>
            <w:shd w:val="clear" w:color="auto" w:fill="FFFFFF"/>
            <w:vAlign w:val="center"/>
          </w:tcPr>
          <w:p w14:paraId="3B17AE22">
            <w:pPr>
              <w:widowControl/>
              <w:ind w:firstLine="360"/>
              <w:jc w:val="center"/>
              <w:textAlignment w:val="center"/>
              <w:rPr>
                <w:rFonts w:eastAsia="宋体"/>
                <w:bCs/>
                <w:color w:val="auto"/>
                <w:sz w:val="18"/>
                <w:szCs w:val="18"/>
              </w:rPr>
            </w:pPr>
            <w:r>
              <w:rPr>
                <w:rFonts w:eastAsia="宋体"/>
                <w:color w:val="auto"/>
                <w:kern w:val="0"/>
                <w:sz w:val="18"/>
                <w:szCs w:val="18"/>
                <w:lang w:bidi="ar"/>
              </w:rPr>
              <w:t>6.2</w:t>
            </w:r>
            <w:r>
              <w:rPr>
                <w:rFonts w:eastAsia="宋体"/>
                <w:color w:val="auto"/>
                <w:sz w:val="18"/>
                <w:szCs w:val="18"/>
              </w:rPr>
              <w:t>%</w:t>
            </w:r>
          </w:p>
        </w:tc>
      </w:tr>
      <w:tr w14:paraId="3EAF32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4CE9191A">
            <w:pPr>
              <w:ind w:firstLine="360"/>
              <w:jc w:val="center"/>
              <w:rPr>
                <w:rFonts w:eastAsia="宋体"/>
                <w:color w:val="auto"/>
                <w:sz w:val="18"/>
                <w:szCs w:val="18"/>
              </w:rPr>
            </w:pPr>
            <w:r>
              <w:rPr>
                <w:rFonts w:eastAsia="宋体"/>
                <w:color w:val="auto"/>
                <w:sz w:val="18"/>
                <w:szCs w:val="18"/>
              </w:rPr>
              <w:t>2016Q3</w:t>
            </w:r>
          </w:p>
        </w:tc>
        <w:tc>
          <w:tcPr>
            <w:tcW w:w="1805" w:type="dxa"/>
            <w:tcBorders>
              <w:tl2br w:val="nil"/>
              <w:tr2bl w:val="nil"/>
            </w:tcBorders>
            <w:shd w:val="clear" w:color="auto" w:fill="FFFFFF"/>
            <w:vAlign w:val="center"/>
          </w:tcPr>
          <w:p w14:paraId="2574E0CD">
            <w:pPr>
              <w:widowControl/>
              <w:ind w:firstLine="360"/>
              <w:jc w:val="center"/>
              <w:textAlignment w:val="center"/>
              <w:rPr>
                <w:rFonts w:eastAsia="宋体"/>
                <w:bCs/>
                <w:color w:val="auto"/>
                <w:sz w:val="18"/>
                <w:szCs w:val="18"/>
              </w:rPr>
            </w:pPr>
            <w:r>
              <w:rPr>
                <w:rFonts w:eastAsia="宋体"/>
                <w:color w:val="auto"/>
                <w:kern w:val="0"/>
                <w:sz w:val="18"/>
                <w:szCs w:val="18"/>
                <w:lang w:bidi="ar"/>
              </w:rPr>
              <w:t>14.9</w:t>
            </w:r>
            <w:r>
              <w:rPr>
                <w:rFonts w:eastAsia="宋体"/>
                <w:color w:val="auto"/>
                <w:sz w:val="18"/>
                <w:szCs w:val="18"/>
              </w:rPr>
              <w:t>%</w:t>
            </w:r>
          </w:p>
        </w:tc>
        <w:tc>
          <w:tcPr>
            <w:tcW w:w="1771" w:type="dxa"/>
            <w:tcBorders>
              <w:tl2br w:val="nil"/>
              <w:tr2bl w:val="nil"/>
            </w:tcBorders>
            <w:shd w:val="clear" w:color="auto" w:fill="FFFFFF"/>
            <w:vAlign w:val="center"/>
          </w:tcPr>
          <w:p w14:paraId="0FE0D099">
            <w:pPr>
              <w:widowControl/>
              <w:ind w:firstLine="360"/>
              <w:jc w:val="center"/>
              <w:textAlignment w:val="center"/>
              <w:rPr>
                <w:rFonts w:eastAsia="宋体"/>
                <w:bCs/>
                <w:color w:val="auto"/>
                <w:sz w:val="18"/>
                <w:szCs w:val="18"/>
              </w:rPr>
            </w:pPr>
            <w:r>
              <w:rPr>
                <w:rFonts w:eastAsia="宋体"/>
                <w:color w:val="auto"/>
                <w:kern w:val="0"/>
                <w:sz w:val="18"/>
                <w:szCs w:val="18"/>
                <w:lang w:bidi="ar"/>
              </w:rPr>
              <w:t>7.0</w:t>
            </w:r>
            <w:r>
              <w:rPr>
                <w:rFonts w:eastAsia="宋体"/>
                <w:color w:val="auto"/>
                <w:sz w:val="18"/>
                <w:szCs w:val="18"/>
              </w:rPr>
              <w:t>%</w:t>
            </w:r>
          </w:p>
        </w:tc>
      </w:tr>
      <w:tr w14:paraId="012D6D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6241BAE3">
            <w:pPr>
              <w:ind w:firstLine="360"/>
              <w:jc w:val="center"/>
              <w:rPr>
                <w:rFonts w:eastAsia="宋体"/>
                <w:color w:val="auto"/>
                <w:sz w:val="18"/>
                <w:szCs w:val="18"/>
              </w:rPr>
            </w:pPr>
            <w:r>
              <w:rPr>
                <w:rFonts w:eastAsia="宋体"/>
                <w:color w:val="auto"/>
                <w:sz w:val="18"/>
                <w:szCs w:val="18"/>
              </w:rPr>
              <w:t>2016Q4</w:t>
            </w:r>
          </w:p>
        </w:tc>
        <w:tc>
          <w:tcPr>
            <w:tcW w:w="1805" w:type="dxa"/>
            <w:tcBorders>
              <w:tl2br w:val="nil"/>
              <w:tr2bl w:val="nil"/>
            </w:tcBorders>
            <w:shd w:val="clear" w:color="auto" w:fill="FFFFFF"/>
            <w:vAlign w:val="center"/>
          </w:tcPr>
          <w:p w14:paraId="0EAB7BEC">
            <w:pPr>
              <w:widowControl/>
              <w:ind w:firstLine="360"/>
              <w:jc w:val="center"/>
              <w:textAlignment w:val="center"/>
              <w:rPr>
                <w:rFonts w:eastAsia="宋体"/>
                <w:color w:val="auto"/>
                <w:kern w:val="0"/>
                <w:sz w:val="18"/>
                <w:szCs w:val="18"/>
                <w:lang w:bidi="ar"/>
              </w:rPr>
            </w:pPr>
            <w:r>
              <w:rPr>
                <w:rFonts w:eastAsia="宋体"/>
                <w:color w:val="auto"/>
                <w:kern w:val="0"/>
                <w:sz w:val="18"/>
                <w:szCs w:val="18"/>
                <w:lang w:bidi="ar"/>
              </w:rPr>
              <w:t>17.1</w:t>
            </w:r>
            <w:r>
              <w:rPr>
                <w:rFonts w:eastAsia="宋体"/>
                <w:color w:val="auto"/>
                <w:sz w:val="18"/>
                <w:szCs w:val="18"/>
              </w:rPr>
              <w:t>%</w:t>
            </w:r>
          </w:p>
        </w:tc>
        <w:tc>
          <w:tcPr>
            <w:tcW w:w="1771" w:type="dxa"/>
            <w:tcBorders>
              <w:tl2br w:val="nil"/>
              <w:tr2bl w:val="nil"/>
            </w:tcBorders>
            <w:shd w:val="clear" w:color="auto" w:fill="FFFFFF"/>
            <w:vAlign w:val="center"/>
          </w:tcPr>
          <w:p w14:paraId="63BDBDF6">
            <w:pPr>
              <w:widowControl/>
              <w:ind w:firstLine="360"/>
              <w:jc w:val="center"/>
              <w:textAlignment w:val="center"/>
              <w:rPr>
                <w:rFonts w:eastAsia="宋体"/>
                <w:color w:val="auto"/>
                <w:kern w:val="0"/>
                <w:sz w:val="18"/>
                <w:szCs w:val="18"/>
                <w:lang w:bidi="ar"/>
              </w:rPr>
            </w:pPr>
            <w:r>
              <w:rPr>
                <w:rFonts w:eastAsia="宋体"/>
                <w:color w:val="auto"/>
                <w:kern w:val="0"/>
                <w:sz w:val="18"/>
                <w:szCs w:val="18"/>
                <w:lang w:bidi="ar"/>
              </w:rPr>
              <w:t>7.2</w:t>
            </w:r>
            <w:r>
              <w:rPr>
                <w:rFonts w:eastAsia="宋体"/>
                <w:color w:val="auto"/>
                <w:sz w:val="18"/>
                <w:szCs w:val="18"/>
              </w:rPr>
              <w:t>%</w:t>
            </w:r>
          </w:p>
        </w:tc>
      </w:tr>
      <w:tr w14:paraId="6D9E84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46C1EC8D">
            <w:pPr>
              <w:ind w:firstLine="360"/>
              <w:jc w:val="center"/>
              <w:rPr>
                <w:rFonts w:eastAsia="宋体"/>
                <w:color w:val="auto"/>
                <w:sz w:val="18"/>
                <w:szCs w:val="18"/>
              </w:rPr>
            </w:pPr>
            <w:r>
              <w:rPr>
                <w:rFonts w:eastAsia="宋体"/>
                <w:color w:val="auto"/>
                <w:sz w:val="18"/>
                <w:szCs w:val="18"/>
              </w:rPr>
              <w:t>2017Q1</w:t>
            </w:r>
          </w:p>
        </w:tc>
        <w:tc>
          <w:tcPr>
            <w:tcW w:w="1805" w:type="dxa"/>
            <w:tcBorders>
              <w:tl2br w:val="nil"/>
              <w:tr2bl w:val="nil"/>
            </w:tcBorders>
            <w:shd w:val="clear" w:color="auto" w:fill="FFFFFF"/>
            <w:vAlign w:val="center"/>
          </w:tcPr>
          <w:p w14:paraId="189CC693">
            <w:pPr>
              <w:widowControl/>
              <w:ind w:firstLine="360"/>
              <w:jc w:val="center"/>
              <w:textAlignment w:val="center"/>
              <w:rPr>
                <w:rFonts w:eastAsia="宋体"/>
                <w:bCs/>
                <w:color w:val="auto"/>
                <w:sz w:val="18"/>
                <w:szCs w:val="18"/>
              </w:rPr>
            </w:pPr>
            <w:r>
              <w:rPr>
                <w:rFonts w:eastAsia="宋体"/>
                <w:color w:val="auto"/>
                <w:kern w:val="0"/>
                <w:sz w:val="18"/>
                <w:szCs w:val="18"/>
                <w:lang w:bidi="ar"/>
              </w:rPr>
              <w:t>16.8</w:t>
            </w:r>
            <w:r>
              <w:rPr>
                <w:rFonts w:eastAsia="宋体"/>
                <w:color w:val="auto"/>
                <w:sz w:val="18"/>
                <w:szCs w:val="18"/>
              </w:rPr>
              <w:t>%</w:t>
            </w:r>
          </w:p>
        </w:tc>
        <w:tc>
          <w:tcPr>
            <w:tcW w:w="1771" w:type="dxa"/>
            <w:tcBorders>
              <w:tl2br w:val="nil"/>
              <w:tr2bl w:val="nil"/>
            </w:tcBorders>
            <w:shd w:val="clear" w:color="auto" w:fill="FFFFFF"/>
            <w:vAlign w:val="center"/>
          </w:tcPr>
          <w:p w14:paraId="517AC32D">
            <w:pPr>
              <w:widowControl/>
              <w:ind w:firstLine="360"/>
              <w:jc w:val="center"/>
              <w:textAlignment w:val="center"/>
              <w:rPr>
                <w:rFonts w:eastAsia="宋体"/>
                <w:bCs/>
                <w:color w:val="auto"/>
                <w:sz w:val="18"/>
                <w:szCs w:val="18"/>
              </w:rPr>
            </w:pPr>
            <w:r>
              <w:rPr>
                <w:rFonts w:eastAsia="宋体"/>
                <w:color w:val="auto"/>
                <w:kern w:val="0"/>
                <w:sz w:val="18"/>
                <w:szCs w:val="18"/>
                <w:lang w:bidi="ar"/>
              </w:rPr>
              <w:t>7.4</w:t>
            </w:r>
            <w:r>
              <w:rPr>
                <w:rFonts w:eastAsia="宋体"/>
                <w:color w:val="auto"/>
                <w:sz w:val="18"/>
                <w:szCs w:val="18"/>
              </w:rPr>
              <w:t>%</w:t>
            </w:r>
          </w:p>
        </w:tc>
      </w:tr>
      <w:tr w14:paraId="0E1625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753B7227">
            <w:pPr>
              <w:ind w:firstLine="360"/>
              <w:jc w:val="center"/>
              <w:rPr>
                <w:rFonts w:eastAsia="宋体"/>
                <w:color w:val="auto"/>
                <w:sz w:val="18"/>
                <w:szCs w:val="18"/>
              </w:rPr>
            </w:pPr>
            <w:r>
              <w:rPr>
                <w:rFonts w:eastAsia="宋体"/>
                <w:color w:val="auto"/>
                <w:sz w:val="18"/>
                <w:szCs w:val="18"/>
              </w:rPr>
              <w:t>2017Q2</w:t>
            </w:r>
          </w:p>
        </w:tc>
        <w:tc>
          <w:tcPr>
            <w:tcW w:w="1805" w:type="dxa"/>
            <w:tcBorders>
              <w:tl2br w:val="nil"/>
              <w:tr2bl w:val="nil"/>
            </w:tcBorders>
            <w:shd w:val="clear" w:color="auto" w:fill="FFFFFF"/>
            <w:vAlign w:val="center"/>
          </w:tcPr>
          <w:p w14:paraId="0497472B">
            <w:pPr>
              <w:widowControl/>
              <w:ind w:firstLine="360"/>
              <w:jc w:val="center"/>
              <w:textAlignment w:val="center"/>
              <w:rPr>
                <w:rFonts w:eastAsia="宋体"/>
                <w:bCs/>
                <w:color w:val="auto"/>
                <w:sz w:val="18"/>
                <w:szCs w:val="18"/>
              </w:rPr>
            </w:pPr>
            <w:r>
              <w:rPr>
                <w:rFonts w:eastAsia="宋体"/>
                <w:color w:val="auto"/>
                <w:kern w:val="0"/>
                <w:sz w:val="18"/>
                <w:szCs w:val="18"/>
                <w:lang w:bidi="ar"/>
              </w:rPr>
              <w:t>17.0</w:t>
            </w:r>
            <w:r>
              <w:rPr>
                <w:rFonts w:eastAsia="宋体"/>
                <w:color w:val="auto"/>
                <w:sz w:val="18"/>
                <w:szCs w:val="18"/>
              </w:rPr>
              <w:t>%</w:t>
            </w:r>
          </w:p>
        </w:tc>
        <w:tc>
          <w:tcPr>
            <w:tcW w:w="1771" w:type="dxa"/>
            <w:tcBorders>
              <w:tl2br w:val="nil"/>
              <w:tr2bl w:val="nil"/>
            </w:tcBorders>
            <w:shd w:val="clear" w:color="auto" w:fill="FFFFFF"/>
            <w:vAlign w:val="center"/>
          </w:tcPr>
          <w:p w14:paraId="3A91FFFB">
            <w:pPr>
              <w:widowControl/>
              <w:ind w:firstLine="360"/>
              <w:jc w:val="center"/>
              <w:textAlignment w:val="center"/>
              <w:rPr>
                <w:rFonts w:eastAsia="宋体"/>
                <w:bCs/>
                <w:color w:val="auto"/>
                <w:sz w:val="18"/>
                <w:szCs w:val="18"/>
              </w:rPr>
            </w:pPr>
            <w:r>
              <w:rPr>
                <w:rFonts w:eastAsia="宋体"/>
                <w:color w:val="auto"/>
                <w:kern w:val="0"/>
                <w:sz w:val="18"/>
                <w:szCs w:val="18"/>
                <w:lang w:bidi="ar"/>
              </w:rPr>
              <w:t>8.5</w:t>
            </w:r>
            <w:r>
              <w:rPr>
                <w:rFonts w:eastAsia="宋体"/>
                <w:color w:val="auto"/>
                <w:sz w:val="18"/>
                <w:szCs w:val="18"/>
              </w:rPr>
              <w:t>%</w:t>
            </w:r>
          </w:p>
        </w:tc>
      </w:tr>
      <w:tr w14:paraId="417717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02A33654">
            <w:pPr>
              <w:ind w:firstLine="360"/>
              <w:jc w:val="center"/>
              <w:rPr>
                <w:rFonts w:eastAsia="宋体"/>
                <w:color w:val="auto"/>
                <w:sz w:val="18"/>
                <w:szCs w:val="18"/>
              </w:rPr>
            </w:pPr>
            <w:r>
              <w:rPr>
                <w:rFonts w:eastAsia="宋体"/>
                <w:color w:val="auto"/>
                <w:sz w:val="18"/>
                <w:szCs w:val="18"/>
              </w:rPr>
              <w:t>2017Q3</w:t>
            </w:r>
          </w:p>
        </w:tc>
        <w:tc>
          <w:tcPr>
            <w:tcW w:w="1805" w:type="dxa"/>
            <w:tcBorders>
              <w:tl2br w:val="nil"/>
              <w:tr2bl w:val="nil"/>
            </w:tcBorders>
            <w:shd w:val="clear" w:color="auto" w:fill="FFFFFF"/>
            <w:vAlign w:val="center"/>
          </w:tcPr>
          <w:p w14:paraId="4A67DF13">
            <w:pPr>
              <w:widowControl/>
              <w:ind w:firstLine="360"/>
              <w:jc w:val="center"/>
              <w:textAlignment w:val="center"/>
              <w:rPr>
                <w:rFonts w:eastAsia="宋体"/>
                <w:bCs/>
                <w:color w:val="auto"/>
                <w:sz w:val="18"/>
                <w:szCs w:val="18"/>
              </w:rPr>
            </w:pPr>
            <w:r>
              <w:rPr>
                <w:rFonts w:eastAsia="宋体"/>
                <w:color w:val="auto"/>
                <w:kern w:val="0"/>
                <w:sz w:val="18"/>
                <w:szCs w:val="18"/>
                <w:lang w:bidi="ar"/>
              </w:rPr>
              <w:t>15.7</w:t>
            </w:r>
            <w:r>
              <w:rPr>
                <w:rFonts w:eastAsia="宋体"/>
                <w:color w:val="auto"/>
                <w:sz w:val="18"/>
                <w:szCs w:val="18"/>
              </w:rPr>
              <w:t>%</w:t>
            </w:r>
          </w:p>
        </w:tc>
        <w:tc>
          <w:tcPr>
            <w:tcW w:w="1771" w:type="dxa"/>
            <w:tcBorders>
              <w:tl2br w:val="nil"/>
              <w:tr2bl w:val="nil"/>
            </w:tcBorders>
            <w:shd w:val="clear" w:color="auto" w:fill="FFFFFF"/>
            <w:vAlign w:val="center"/>
          </w:tcPr>
          <w:p w14:paraId="0DE5BC57">
            <w:pPr>
              <w:widowControl/>
              <w:ind w:firstLine="360"/>
              <w:jc w:val="center"/>
              <w:textAlignment w:val="center"/>
              <w:rPr>
                <w:rFonts w:eastAsia="宋体"/>
                <w:bCs/>
                <w:color w:val="auto"/>
                <w:sz w:val="18"/>
                <w:szCs w:val="18"/>
              </w:rPr>
            </w:pPr>
            <w:r>
              <w:rPr>
                <w:rFonts w:eastAsia="宋体"/>
                <w:color w:val="auto"/>
                <w:kern w:val="0"/>
                <w:sz w:val="18"/>
                <w:szCs w:val="18"/>
                <w:lang w:bidi="ar"/>
              </w:rPr>
              <w:t>10.3</w:t>
            </w:r>
            <w:r>
              <w:rPr>
                <w:rFonts w:eastAsia="宋体"/>
                <w:color w:val="auto"/>
                <w:sz w:val="18"/>
                <w:szCs w:val="18"/>
              </w:rPr>
              <w:t>%</w:t>
            </w:r>
          </w:p>
        </w:tc>
      </w:tr>
      <w:tr w14:paraId="07AA03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10C663BB">
            <w:pPr>
              <w:ind w:firstLine="360"/>
              <w:jc w:val="center"/>
              <w:rPr>
                <w:rFonts w:eastAsia="宋体"/>
                <w:color w:val="auto"/>
                <w:sz w:val="18"/>
                <w:szCs w:val="18"/>
              </w:rPr>
            </w:pPr>
            <w:r>
              <w:rPr>
                <w:rFonts w:eastAsia="宋体"/>
                <w:color w:val="auto"/>
                <w:sz w:val="18"/>
                <w:szCs w:val="18"/>
              </w:rPr>
              <w:t>2017Q4</w:t>
            </w:r>
          </w:p>
        </w:tc>
        <w:tc>
          <w:tcPr>
            <w:tcW w:w="1805" w:type="dxa"/>
            <w:tcBorders>
              <w:tl2br w:val="nil"/>
              <w:tr2bl w:val="nil"/>
            </w:tcBorders>
            <w:shd w:val="clear" w:color="auto" w:fill="FFFFFF"/>
            <w:vAlign w:val="center"/>
          </w:tcPr>
          <w:p w14:paraId="25ECC697">
            <w:pPr>
              <w:widowControl/>
              <w:ind w:firstLine="360"/>
              <w:jc w:val="center"/>
              <w:textAlignment w:val="center"/>
              <w:rPr>
                <w:rFonts w:eastAsia="宋体"/>
                <w:bCs/>
                <w:color w:val="auto"/>
                <w:sz w:val="18"/>
                <w:szCs w:val="18"/>
              </w:rPr>
            </w:pPr>
            <w:r>
              <w:rPr>
                <w:rFonts w:eastAsia="宋体"/>
                <w:color w:val="auto"/>
                <w:kern w:val="0"/>
                <w:sz w:val="18"/>
                <w:szCs w:val="18"/>
                <w:lang w:bidi="ar"/>
              </w:rPr>
              <w:t>12.7</w:t>
            </w:r>
            <w:r>
              <w:rPr>
                <w:rFonts w:eastAsia="宋体"/>
                <w:color w:val="auto"/>
                <w:sz w:val="18"/>
                <w:szCs w:val="18"/>
              </w:rPr>
              <w:t>%</w:t>
            </w:r>
          </w:p>
        </w:tc>
        <w:tc>
          <w:tcPr>
            <w:tcW w:w="1771" w:type="dxa"/>
            <w:tcBorders>
              <w:tl2br w:val="nil"/>
              <w:tr2bl w:val="nil"/>
            </w:tcBorders>
            <w:shd w:val="clear" w:color="auto" w:fill="FFFFFF"/>
            <w:vAlign w:val="center"/>
          </w:tcPr>
          <w:p w14:paraId="078B578A">
            <w:pPr>
              <w:widowControl/>
              <w:ind w:firstLine="360"/>
              <w:jc w:val="center"/>
              <w:textAlignment w:val="center"/>
              <w:rPr>
                <w:rFonts w:eastAsia="宋体"/>
                <w:bCs/>
                <w:color w:val="auto"/>
                <w:sz w:val="18"/>
                <w:szCs w:val="18"/>
              </w:rPr>
            </w:pPr>
            <w:r>
              <w:rPr>
                <w:rFonts w:eastAsia="宋体"/>
                <w:color w:val="auto"/>
                <w:kern w:val="0"/>
                <w:sz w:val="18"/>
                <w:szCs w:val="18"/>
                <w:lang w:bidi="ar"/>
              </w:rPr>
              <w:t>11.6</w:t>
            </w:r>
            <w:r>
              <w:rPr>
                <w:rFonts w:eastAsia="宋体"/>
                <w:color w:val="auto"/>
                <w:sz w:val="18"/>
                <w:szCs w:val="18"/>
              </w:rPr>
              <w:t>%</w:t>
            </w:r>
          </w:p>
        </w:tc>
      </w:tr>
      <w:tr w14:paraId="51D0C0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206671AC">
            <w:pPr>
              <w:ind w:firstLine="360"/>
              <w:jc w:val="center"/>
              <w:rPr>
                <w:rFonts w:eastAsia="宋体"/>
                <w:color w:val="auto"/>
                <w:sz w:val="18"/>
                <w:szCs w:val="18"/>
              </w:rPr>
            </w:pPr>
            <w:r>
              <w:rPr>
                <w:rFonts w:eastAsia="宋体"/>
                <w:color w:val="auto"/>
                <w:sz w:val="18"/>
                <w:szCs w:val="18"/>
              </w:rPr>
              <w:t>2018Q1</w:t>
            </w:r>
          </w:p>
        </w:tc>
        <w:tc>
          <w:tcPr>
            <w:tcW w:w="1805" w:type="dxa"/>
            <w:tcBorders>
              <w:tl2br w:val="nil"/>
              <w:tr2bl w:val="nil"/>
            </w:tcBorders>
            <w:shd w:val="clear" w:color="auto" w:fill="FFFFFF"/>
            <w:vAlign w:val="center"/>
          </w:tcPr>
          <w:p w14:paraId="152398A5">
            <w:pPr>
              <w:widowControl/>
              <w:ind w:firstLine="360"/>
              <w:jc w:val="center"/>
              <w:textAlignment w:val="center"/>
              <w:rPr>
                <w:rFonts w:eastAsia="宋体"/>
                <w:bCs/>
                <w:color w:val="auto"/>
                <w:sz w:val="18"/>
                <w:szCs w:val="18"/>
              </w:rPr>
            </w:pPr>
            <w:r>
              <w:rPr>
                <w:rFonts w:eastAsia="宋体"/>
                <w:color w:val="auto"/>
                <w:kern w:val="0"/>
                <w:sz w:val="18"/>
                <w:szCs w:val="18"/>
                <w:lang w:bidi="ar"/>
              </w:rPr>
              <w:t>17.5</w:t>
            </w:r>
            <w:r>
              <w:rPr>
                <w:rFonts w:eastAsia="宋体"/>
                <w:color w:val="auto"/>
                <w:sz w:val="18"/>
                <w:szCs w:val="18"/>
              </w:rPr>
              <w:t>%</w:t>
            </w:r>
          </w:p>
        </w:tc>
        <w:tc>
          <w:tcPr>
            <w:tcW w:w="1771" w:type="dxa"/>
            <w:tcBorders>
              <w:tl2br w:val="nil"/>
              <w:tr2bl w:val="nil"/>
            </w:tcBorders>
            <w:shd w:val="clear" w:color="auto" w:fill="FFFFFF"/>
            <w:vAlign w:val="center"/>
          </w:tcPr>
          <w:p w14:paraId="11A3BE85">
            <w:pPr>
              <w:widowControl/>
              <w:ind w:firstLine="360"/>
              <w:jc w:val="center"/>
              <w:textAlignment w:val="center"/>
              <w:rPr>
                <w:rFonts w:eastAsia="宋体"/>
                <w:bCs/>
                <w:color w:val="auto"/>
                <w:sz w:val="18"/>
                <w:szCs w:val="18"/>
              </w:rPr>
            </w:pPr>
            <w:r>
              <w:rPr>
                <w:rFonts w:eastAsia="宋体"/>
                <w:color w:val="auto"/>
                <w:kern w:val="0"/>
                <w:sz w:val="18"/>
                <w:szCs w:val="18"/>
                <w:lang w:bidi="ar"/>
              </w:rPr>
              <w:t>11.3</w:t>
            </w:r>
            <w:r>
              <w:rPr>
                <w:rFonts w:eastAsia="宋体"/>
                <w:color w:val="auto"/>
                <w:sz w:val="18"/>
                <w:szCs w:val="18"/>
              </w:rPr>
              <w:t>%</w:t>
            </w:r>
          </w:p>
        </w:tc>
      </w:tr>
      <w:tr w14:paraId="36E23A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506AFE42">
            <w:pPr>
              <w:ind w:firstLine="360"/>
              <w:jc w:val="center"/>
              <w:rPr>
                <w:rFonts w:eastAsia="宋体"/>
                <w:color w:val="auto"/>
                <w:sz w:val="18"/>
                <w:szCs w:val="18"/>
              </w:rPr>
            </w:pPr>
            <w:r>
              <w:rPr>
                <w:rFonts w:eastAsia="宋体"/>
                <w:color w:val="auto"/>
                <w:sz w:val="18"/>
                <w:szCs w:val="18"/>
              </w:rPr>
              <w:t>2018Q2</w:t>
            </w:r>
          </w:p>
        </w:tc>
        <w:tc>
          <w:tcPr>
            <w:tcW w:w="1805" w:type="dxa"/>
            <w:tcBorders>
              <w:tl2br w:val="nil"/>
              <w:tr2bl w:val="nil"/>
            </w:tcBorders>
            <w:shd w:val="clear" w:color="auto" w:fill="FFFFFF"/>
            <w:vAlign w:val="center"/>
          </w:tcPr>
          <w:p w14:paraId="33A9029E">
            <w:pPr>
              <w:widowControl/>
              <w:ind w:firstLine="360"/>
              <w:jc w:val="center"/>
              <w:textAlignment w:val="center"/>
              <w:rPr>
                <w:rFonts w:eastAsia="宋体"/>
                <w:bCs/>
                <w:color w:val="auto"/>
                <w:sz w:val="18"/>
                <w:szCs w:val="18"/>
              </w:rPr>
            </w:pPr>
            <w:r>
              <w:rPr>
                <w:rFonts w:eastAsia="宋体"/>
                <w:color w:val="auto"/>
                <w:kern w:val="0"/>
                <w:sz w:val="18"/>
                <w:szCs w:val="18"/>
                <w:lang w:bidi="ar"/>
              </w:rPr>
              <w:t>20.8</w:t>
            </w:r>
            <w:r>
              <w:rPr>
                <w:rFonts w:eastAsia="宋体"/>
                <w:color w:val="auto"/>
                <w:sz w:val="18"/>
                <w:szCs w:val="18"/>
              </w:rPr>
              <w:t>%</w:t>
            </w:r>
          </w:p>
        </w:tc>
        <w:tc>
          <w:tcPr>
            <w:tcW w:w="1771" w:type="dxa"/>
            <w:tcBorders>
              <w:tl2br w:val="nil"/>
              <w:tr2bl w:val="nil"/>
            </w:tcBorders>
            <w:shd w:val="clear" w:color="auto" w:fill="FFFFFF"/>
            <w:vAlign w:val="center"/>
          </w:tcPr>
          <w:p w14:paraId="75D63CAA">
            <w:pPr>
              <w:widowControl/>
              <w:ind w:firstLine="360"/>
              <w:jc w:val="center"/>
              <w:textAlignment w:val="center"/>
              <w:rPr>
                <w:rFonts w:eastAsia="宋体"/>
                <w:bCs/>
                <w:color w:val="auto"/>
                <w:sz w:val="18"/>
                <w:szCs w:val="18"/>
              </w:rPr>
            </w:pPr>
            <w:r>
              <w:rPr>
                <w:rFonts w:eastAsia="宋体"/>
                <w:color w:val="auto"/>
                <w:kern w:val="0"/>
                <w:sz w:val="18"/>
                <w:szCs w:val="18"/>
                <w:lang w:bidi="ar"/>
              </w:rPr>
              <w:t>12.7</w:t>
            </w:r>
            <w:r>
              <w:rPr>
                <w:rFonts w:eastAsia="宋体"/>
                <w:color w:val="auto"/>
                <w:sz w:val="18"/>
                <w:szCs w:val="18"/>
              </w:rPr>
              <w:t>%</w:t>
            </w:r>
          </w:p>
        </w:tc>
      </w:tr>
      <w:tr w14:paraId="640385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1FF39384">
            <w:pPr>
              <w:ind w:firstLine="360"/>
              <w:jc w:val="center"/>
              <w:rPr>
                <w:rFonts w:eastAsia="宋体"/>
                <w:color w:val="auto"/>
                <w:sz w:val="18"/>
                <w:szCs w:val="18"/>
              </w:rPr>
            </w:pPr>
            <w:r>
              <w:rPr>
                <w:rFonts w:eastAsia="宋体"/>
                <w:color w:val="auto"/>
                <w:sz w:val="18"/>
                <w:szCs w:val="18"/>
              </w:rPr>
              <w:t>2018Q3</w:t>
            </w:r>
          </w:p>
        </w:tc>
        <w:tc>
          <w:tcPr>
            <w:tcW w:w="1805" w:type="dxa"/>
            <w:tcBorders>
              <w:tl2br w:val="nil"/>
              <w:tr2bl w:val="nil"/>
            </w:tcBorders>
            <w:shd w:val="clear" w:color="auto" w:fill="FFFFFF"/>
            <w:vAlign w:val="center"/>
          </w:tcPr>
          <w:p w14:paraId="5E6EED4B">
            <w:pPr>
              <w:widowControl/>
              <w:ind w:firstLine="360"/>
              <w:jc w:val="center"/>
              <w:textAlignment w:val="center"/>
              <w:rPr>
                <w:rFonts w:eastAsia="宋体"/>
                <w:bCs/>
                <w:color w:val="auto"/>
                <w:sz w:val="18"/>
                <w:szCs w:val="18"/>
              </w:rPr>
            </w:pPr>
            <w:r>
              <w:rPr>
                <w:rFonts w:eastAsia="宋体"/>
                <w:color w:val="auto"/>
                <w:kern w:val="0"/>
                <w:sz w:val="18"/>
                <w:szCs w:val="18"/>
                <w:lang w:bidi="ar"/>
              </w:rPr>
              <w:t>24.0</w:t>
            </w:r>
            <w:r>
              <w:rPr>
                <w:rFonts w:eastAsia="宋体"/>
                <w:color w:val="auto"/>
                <w:sz w:val="18"/>
                <w:szCs w:val="18"/>
              </w:rPr>
              <w:t>%</w:t>
            </w:r>
          </w:p>
        </w:tc>
        <w:tc>
          <w:tcPr>
            <w:tcW w:w="1771" w:type="dxa"/>
            <w:tcBorders>
              <w:tl2br w:val="nil"/>
              <w:tr2bl w:val="nil"/>
            </w:tcBorders>
            <w:shd w:val="clear" w:color="auto" w:fill="FFFFFF"/>
            <w:vAlign w:val="center"/>
          </w:tcPr>
          <w:p w14:paraId="609234E1">
            <w:pPr>
              <w:widowControl/>
              <w:ind w:firstLine="360"/>
              <w:jc w:val="center"/>
              <w:textAlignment w:val="center"/>
              <w:rPr>
                <w:rFonts w:eastAsia="宋体"/>
                <w:bCs/>
                <w:color w:val="auto"/>
                <w:sz w:val="18"/>
                <w:szCs w:val="18"/>
              </w:rPr>
            </w:pPr>
            <w:r>
              <w:rPr>
                <w:rFonts w:eastAsia="宋体"/>
                <w:color w:val="auto"/>
                <w:kern w:val="0"/>
                <w:sz w:val="18"/>
                <w:szCs w:val="18"/>
                <w:lang w:bidi="ar"/>
              </w:rPr>
              <w:t>14.0</w:t>
            </w:r>
            <w:r>
              <w:rPr>
                <w:rFonts w:eastAsia="宋体"/>
                <w:color w:val="auto"/>
                <w:sz w:val="18"/>
                <w:szCs w:val="18"/>
              </w:rPr>
              <w:t>%</w:t>
            </w:r>
          </w:p>
        </w:tc>
      </w:tr>
      <w:tr w14:paraId="7E875B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26" w:hRule="atLeast"/>
          <w:jc w:val="center"/>
        </w:trPr>
        <w:tc>
          <w:tcPr>
            <w:tcW w:w="1684" w:type="dxa"/>
            <w:tcBorders>
              <w:bottom w:val="single" w:color="auto" w:sz="4" w:space="0"/>
              <w:tl2br w:val="nil"/>
              <w:tr2bl w:val="nil"/>
            </w:tcBorders>
            <w:shd w:val="clear" w:color="auto" w:fill="FFFFFF"/>
          </w:tcPr>
          <w:p w14:paraId="76210526">
            <w:pPr>
              <w:ind w:firstLine="360"/>
              <w:jc w:val="center"/>
              <w:rPr>
                <w:rFonts w:eastAsia="宋体"/>
                <w:color w:val="auto"/>
                <w:sz w:val="18"/>
                <w:szCs w:val="18"/>
              </w:rPr>
            </w:pPr>
            <w:r>
              <w:rPr>
                <w:rFonts w:eastAsia="宋体"/>
                <w:color w:val="auto"/>
                <w:sz w:val="18"/>
                <w:szCs w:val="18"/>
              </w:rPr>
              <w:t>2018Q4</w:t>
            </w:r>
          </w:p>
        </w:tc>
        <w:tc>
          <w:tcPr>
            <w:tcW w:w="1805" w:type="dxa"/>
            <w:tcBorders>
              <w:bottom w:val="single" w:color="auto" w:sz="4" w:space="0"/>
              <w:tl2br w:val="nil"/>
              <w:tr2bl w:val="nil"/>
            </w:tcBorders>
            <w:shd w:val="clear" w:color="auto" w:fill="FFFFFF"/>
            <w:vAlign w:val="center"/>
          </w:tcPr>
          <w:p w14:paraId="6BCF6901">
            <w:pPr>
              <w:widowControl/>
              <w:ind w:firstLine="360"/>
              <w:jc w:val="center"/>
              <w:textAlignment w:val="center"/>
              <w:rPr>
                <w:rFonts w:eastAsia="宋体"/>
                <w:bCs/>
                <w:color w:val="auto"/>
                <w:sz w:val="18"/>
                <w:szCs w:val="18"/>
              </w:rPr>
            </w:pPr>
            <w:r>
              <w:rPr>
                <w:rFonts w:eastAsia="宋体"/>
                <w:color w:val="auto"/>
                <w:kern w:val="0"/>
                <w:sz w:val="18"/>
                <w:szCs w:val="18"/>
                <w:lang w:bidi="ar"/>
              </w:rPr>
              <w:t>23.6</w:t>
            </w:r>
            <w:r>
              <w:rPr>
                <w:rFonts w:eastAsia="宋体"/>
                <w:color w:val="auto"/>
                <w:sz w:val="18"/>
                <w:szCs w:val="18"/>
              </w:rPr>
              <w:t>%</w:t>
            </w:r>
          </w:p>
        </w:tc>
        <w:tc>
          <w:tcPr>
            <w:tcW w:w="1771" w:type="dxa"/>
            <w:tcBorders>
              <w:bottom w:val="single" w:color="auto" w:sz="4" w:space="0"/>
              <w:tl2br w:val="nil"/>
              <w:tr2bl w:val="nil"/>
            </w:tcBorders>
            <w:shd w:val="clear" w:color="auto" w:fill="FFFFFF"/>
            <w:vAlign w:val="center"/>
          </w:tcPr>
          <w:p w14:paraId="0EFC4247">
            <w:pPr>
              <w:widowControl/>
              <w:ind w:firstLine="360"/>
              <w:jc w:val="center"/>
              <w:textAlignment w:val="center"/>
              <w:rPr>
                <w:rFonts w:eastAsia="宋体"/>
                <w:bCs/>
                <w:color w:val="auto"/>
                <w:sz w:val="18"/>
                <w:szCs w:val="18"/>
              </w:rPr>
            </w:pPr>
            <w:r>
              <w:rPr>
                <w:rFonts w:eastAsia="宋体"/>
                <w:color w:val="auto"/>
                <w:kern w:val="0"/>
                <w:sz w:val="18"/>
                <w:szCs w:val="18"/>
                <w:lang w:bidi="ar"/>
              </w:rPr>
              <w:t>14.9</w:t>
            </w:r>
            <w:r>
              <w:rPr>
                <w:rFonts w:eastAsia="宋体"/>
                <w:color w:val="auto"/>
                <w:sz w:val="18"/>
                <w:szCs w:val="18"/>
              </w:rPr>
              <w:t>%</w:t>
            </w:r>
          </w:p>
        </w:tc>
      </w:tr>
      <w:tr w14:paraId="25F68E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89" w:hRule="atLeast"/>
          <w:jc w:val="center"/>
        </w:trPr>
        <w:tc>
          <w:tcPr>
            <w:tcW w:w="5260" w:type="dxa"/>
            <w:gridSpan w:val="3"/>
            <w:tcBorders>
              <w:top w:val="single" w:color="auto" w:sz="4" w:space="0"/>
              <w:left w:val="nil"/>
              <w:bottom w:val="thinThickSmallGap" w:color="auto" w:sz="12" w:space="0"/>
              <w:tl2br w:val="nil"/>
              <w:tr2bl w:val="nil"/>
            </w:tcBorders>
            <w:shd w:val="clear" w:color="auto" w:fill="FFFFFF"/>
          </w:tcPr>
          <w:p w14:paraId="29CC8427">
            <w:pPr>
              <w:widowControl/>
              <w:ind w:firstLine="360"/>
              <w:jc w:val="left"/>
              <w:textAlignment w:val="center"/>
              <w:rPr>
                <w:rFonts w:eastAsia="宋体"/>
                <w:color w:val="auto"/>
                <w:kern w:val="0"/>
                <w:sz w:val="18"/>
                <w:szCs w:val="18"/>
                <w:lang w:bidi="ar"/>
              </w:rPr>
            </w:pPr>
            <w:r>
              <w:rPr>
                <w:rFonts w:eastAsia="宋体"/>
                <w:i/>
                <w:iCs/>
                <w:color w:val="auto"/>
                <w:kern w:val="0"/>
                <w:sz w:val="18"/>
                <w:szCs w:val="18"/>
                <w:lang w:bidi="ar"/>
              </w:rPr>
              <w:t>Source: Sigmaintell (2016-18)and IHS Markit (2016-18)</w:t>
            </w:r>
          </w:p>
        </w:tc>
      </w:tr>
    </w:tbl>
    <w:p w14:paraId="7EBF1543">
      <w:pPr>
        <w:ind w:firstLine="480"/>
        <w:rPr>
          <w:rFonts w:eastAsia="宋体"/>
          <w:color w:val="auto"/>
        </w:rPr>
      </w:pPr>
    </w:p>
    <w:p w14:paraId="039FA900">
      <w:pPr>
        <w:ind w:firstLine="420"/>
        <w:rPr>
          <w:color w:val="auto"/>
        </w:rPr>
      </w:pPr>
      <w:bookmarkStart w:id="104" w:name="_Toc513555760"/>
      <w:bookmarkStart w:id="105" w:name="_Toc512884390"/>
      <w:r>
        <w:rPr>
          <w:color w:val="auto"/>
          <w:sz w:val="21"/>
          <w:szCs w:val="28"/>
        </w:rPr>
        <mc:AlternateContent>
          <mc:Choice Requires="wps">
            <w:drawing>
              <wp:anchor distT="0" distB="0" distL="114300" distR="114300" simplePos="0" relativeHeight="251778048" behindDoc="0" locked="0" layoutInCell="1" allowOverlap="1">
                <wp:simplePos x="0" y="0"/>
                <wp:positionH relativeFrom="margin">
                  <wp:posOffset>2216785</wp:posOffset>
                </wp:positionH>
                <wp:positionV relativeFrom="paragraph">
                  <wp:posOffset>52705</wp:posOffset>
                </wp:positionV>
                <wp:extent cx="2361565" cy="278130"/>
                <wp:effectExtent l="0" t="285750" r="20320" b="26670"/>
                <wp:wrapNone/>
                <wp:docPr id="1043" name="AutoShape 11"/>
                <wp:cNvGraphicFramePr/>
                <a:graphic xmlns:a="http://schemas.openxmlformats.org/drawingml/2006/main">
                  <a:graphicData uri="http://schemas.microsoft.com/office/word/2010/wordprocessingShape">
                    <wps:wsp>
                      <wps:cNvSpPr>
                        <a:spLocks noChangeArrowheads="1"/>
                      </wps:cNvSpPr>
                      <wps:spPr bwMode="auto">
                        <a:xfrm>
                          <a:off x="0" y="0"/>
                          <a:ext cx="2361538" cy="278296"/>
                        </a:xfrm>
                        <a:prstGeom prst="wedgeRoundRectCallout">
                          <a:avLst>
                            <a:gd name="adj1" fmla="val -38374"/>
                            <a:gd name="adj2" fmla="val -142259"/>
                            <a:gd name="adj3" fmla="val 16667"/>
                          </a:avLst>
                        </a:prstGeom>
                        <a:solidFill>
                          <a:srgbClr val="FFFFFF"/>
                        </a:solidFill>
                        <a:ln w="9525">
                          <a:solidFill>
                            <a:srgbClr val="000000"/>
                          </a:solidFill>
                          <a:miter lim="800000"/>
                        </a:ln>
                      </wps:spPr>
                      <wps:txbx>
                        <w:txbxContent>
                          <w:p w14:paraId="457CDA50">
                            <w:pPr>
                              <w:spacing w:line="240" w:lineRule="auto"/>
                              <w:ind w:right="-226" w:rightChars="-94" w:firstLine="0" w:firstLineChars="0"/>
                              <w:jc w:val="left"/>
                              <w:rPr>
                                <w:rFonts w:eastAsia="楷体_GB2312"/>
                                <w:sz w:val="15"/>
                                <w:szCs w:val="15"/>
                              </w:rPr>
                            </w:pPr>
                            <w:r>
                              <w:rPr>
                                <w:rFonts w:hint="eastAsia" w:ascii="楷体_GB2312" w:eastAsia="楷体_GB2312"/>
                                <w:sz w:val="15"/>
                                <w:szCs w:val="15"/>
                              </w:rPr>
                              <w:t>内容</w:t>
                            </w:r>
                            <w:r>
                              <w:rPr>
                                <w:rFonts w:ascii="楷体_GB2312" w:eastAsia="楷体_GB2312"/>
                                <w:sz w:val="15"/>
                                <w:szCs w:val="15"/>
                              </w:rPr>
                              <w:t>，</w:t>
                            </w:r>
                            <w:r>
                              <w:rPr>
                                <w:rFonts w:hint="eastAsia" w:ascii="楷体_GB2312" w:eastAsia="楷体_GB2312"/>
                                <w:sz w:val="15"/>
                                <w:szCs w:val="15"/>
                              </w:rPr>
                              <w:t>小五号，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居中，</w:t>
                            </w:r>
                            <w:r>
                              <w:rPr>
                                <w:rFonts w:hint="eastAsia" w:eastAsia="楷体_GB2312"/>
                                <w:sz w:val="15"/>
                                <w:szCs w:val="15"/>
                              </w:rPr>
                              <w:t>单倍行距</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174.55pt;margin-top:4.15pt;height:21.9pt;width:185.95pt;mso-position-horizontal-relative:margin;z-index:251778048;mso-width-relative:page;mso-height-relative:page;" fillcolor="#FFFFFF" filled="t" stroked="t" coordsize="21600,21600" o:gfxdata="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G8oCFzYAAAACAEAAA8AAAAAAAAAAQAgAAAAIgAAAGRycy9kb3ducmV2Lnht&#10;bFBLAQIUABQAAAAIAIdO4kDDPF/pawIAAAoFAAAOAAAAAAAAAAEAIAAAACcBAABkcnMvZTJvRG9j&#10;LnhtbFBLBQYAAAAABgAGAFkBAAAEBgAAAAA=&#10;" adj="2511,-19928,14400">
                <v:fill on="t" focussize="0,0"/>
                <v:stroke color="#000000" miterlimit="8" joinstyle="miter"/>
                <v:imagedata o:title=""/>
                <o:lock v:ext="edit" aspectratio="f"/>
                <v:textbox>
                  <w:txbxContent>
                    <w:p w14:paraId="457CDA50">
                      <w:pPr>
                        <w:spacing w:line="240" w:lineRule="auto"/>
                        <w:ind w:right="-226" w:rightChars="-94" w:firstLine="0" w:firstLineChars="0"/>
                        <w:jc w:val="left"/>
                        <w:rPr>
                          <w:rFonts w:eastAsia="楷体_GB2312"/>
                          <w:sz w:val="15"/>
                          <w:szCs w:val="15"/>
                        </w:rPr>
                      </w:pPr>
                      <w:r>
                        <w:rPr>
                          <w:rFonts w:hint="eastAsia" w:ascii="楷体_GB2312" w:eastAsia="楷体_GB2312"/>
                          <w:sz w:val="15"/>
                          <w:szCs w:val="15"/>
                        </w:rPr>
                        <w:t>内容</w:t>
                      </w:r>
                      <w:r>
                        <w:rPr>
                          <w:rFonts w:ascii="楷体_GB2312" w:eastAsia="楷体_GB2312"/>
                          <w:sz w:val="15"/>
                          <w:szCs w:val="15"/>
                        </w:rPr>
                        <w:t>，</w:t>
                      </w:r>
                      <w:r>
                        <w:rPr>
                          <w:rFonts w:hint="eastAsia" w:ascii="楷体_GB2312" w:eastAsia="楷体_GB2312"/>
                          <w:sz w:val="15"/>
                          <w:szCs w:val="15"/>
                        </w:rPr>
                        <w:t>小五号，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居中，</w:t>
                      </w:r>
                      <w:r>
                        <w:rPr>
                          <w:rFonts w:hint="eastAsia" w:eastAsia="楷体_GB2312"/>
                          <w:sz w:val="15"/>
                          <w:szCs w:val="15"/>
                        </w:rPr>
                        <w:t>单倍行距</w:t>
                      </w:r>
                    </w:p>
                  </w:txbxContent>
                </v:textbox>
              </v:shape>
            </w:pict>
          </mc:Fallback>
        </mc:AlternateContent>
      </w:r>
      <w:bookmarkEnd w:id="104"/>
      <w:bookmarkEnd w:id="105"/>
      <w:r>
        <w:rPr>
          <w:color w:val="auto"/>
        </w:rPr>
        <w:t>……</w:t>
      </w:r>
    </w:p>
    <w:p w14:paraId="1F2309A4">
      <w:pPr>
        <w:ind w:firstLine="480"/>
        <w:rPr>
          <w:color w:val="auto"/>
        </w:rPr>
      </w:pPr>
    </w:p>
    <w:p w14:paraId="1E35AB9A">
      <w:pPr>
        <w:pStyle w:val="57"/>
        <w:snapToGrid w:val="0"/>
        <w:spacing w:line="300" w:lineRule="auto"/>
        <w:ind w:firstLine="181"/>
        <w:jc w:val="center"/>
        <w:rPr>
          <w:rFonts w:ascii="Times New Roman" w:hAnsi="Times New Roman" w:eastAsia="宋体" w:cs="Times New Roman"/>
          <w:b/>
          <w:color w:val="auto"/>
          <w:sz w:val="18"/>
        </w:rPr>
      </w:pPr>
    </w:p>
    <w:p w14:paraId="0C04F051">
      <w:pPr>
        <w:pStyle w:val="57"/>
        <w:ind w:firstLine="0" w:firstLineChars="0"/>
        <w:jc w:val="center"/>
        <w:rPr>
          <w:rFonts w:ascii="Times New Roman" w:hAnsi="Times New Roman" w:eastAsia="宋体" w:cs="Times New Roman"/>
          <w:color w:val="auto"/>
        </w:rPr>
      </w:pPr>
      <w:r>
        <w:rPr>
          <w:color w:val="auto"/>
        </w:rPr>
        <mc:AlternateContent>
          <mc:Choice Requires="wps">
            <w:drawing>
              <wp:anchor distT="0" distB="0" distL="114300" distR="114300" simplePos="0" relativeHeight="251748352" behindDoc="0" locked="0" layoutInCell="1" allowOverlap="1">
                <wp:simplePos x="0" y="0"/>
                <wp:positionH relativeFrom="column">
                  <wp:posOffset>4225925</wp:posOffset>
                </wp:positionH>
                <wp:positionV relativeFrom="paragraph">
                  <wp:posOffset>2753360</wp:posOffset>
                </wp:positionV>
                <wp:extent cx="1764665" cy="762000"/>
                <wp:effectExtent l="297815" t="4445" r="13970" b="14605"/>
                <wp:wrapNone/>
                <wp:docPr id="78" name="圆角矩形标注 78"/>
                <wp:cNvGraphicFramePr/>
                <a:graphic xmlns:a="http://schemas.openxmlformats.org/drawingml/2006/main">
                  <a:graphicData uri="http://schemas.microsoft.com/office/word/2010/wordprocessingShape">
                    <wps:wsp>
                      <wps:cNvSpPr>
                        <a:spLocks noChangeArrowheads="1"/>
                      </wps:cNvSpPr>
                      <wps:spPr bwMode="auto">
                        <a:xfrm>
                          <a:off x="0" y="0"/>
                          <a:ext cx="1764665" cy="762000"/>
                        </a:xfrm>
                        <a:prstGeom prst="wedgeRoundRectCallout">
                          <a:avLst>
                            <a:gd name="adj1" fmla="val -65976"/>
                            <a:gd name="adj2" fmla="val 7042"/>
                            <a:gd name="adj3" fmla="val 16667"/>
                          </a:avLst>
                        </a:prstGeom>
                        <a:solidFill>
                          <a:srgbClr val="FFFFFF"/>
                        </a:solidFill>
                        <a:ln w="9525">
                          <a:solidFill>
                            <a:srgbClr val="000000"/>
                          </a:solidFill>
                          <a:miter lim="800000"/>
                        </a:ln>
                      </wps:spPr>
                      <wps:txbx>
                        <w:txbxContent>
                          <w:p w14:paraId="032F0BE6">
                            <w:pPr>
                              <w:spacing w:line="240" w:lineRule="auto"/>
                              <w:ind w:firstLine="0" w:firstLineChars="0"/>
                              <w:rPr>
                                <w:rFonts w:hint="eastAsia" w:ascii="楷体" w:hAnsi="楷体" w:eastAsia="楷体_GB2312"/>
                                <w:sz w:val="15"/>
                                <w:szCs w:val="18"/>
                              </w:rPr>
                            </w:pPr>
                            <w:r>
                              <w:rPr>
                                <w:rFonts w:ascii="楷体" w:hAnsi="楷体" w:eastAsia="楷体_GB2312"/>
                                <w:sz w:val="15"/>
                                <w:szCs w:val="18"/>
                              </w:rPr>
                              <w:t>图居中，与前文空一行。</w:t>
                            </w:r>
                          </w:p>
                          <w:p w14:paraId="3EE82469">
                            <w:pPr>
                              <w:spacing w:line="240" w:lineRule="auto"/>
                              <w:ind w:firstLine="0" w:firstLineChars="0"/>
                              <w:rPr>
                                <w:rFonts w:hint="eastAsia" w:ascii="楷体" w:hAnsi="楷体" w:eastAsia="楷体_GB2312"/>
                                <w:sz w:val="15"/>
                                <w:szCs w:val="18"/>
                              </w:rPr>
                            </w:pPr>
                            <w:r>
                              <w:rPr>
                                <w:rFonts w:ascii="楷体" w:hAnsi="楷体" w:eastAsia="楷体_GB2312"/>
                                <w:sz w:val="15"/>
                                <w:szCs w:val="18"/>
                              </w:rPr>
                              <w:t>图题，</w:t>
                            </w:r>
                            <w:r>
                              <w:rPr>
                                <w:rFonts w:hint="eastAsia" w:ascii="楷体" w:hAnsi="楷体" w:eastAsia="楷体_GB2312"/>
                                <w:sz w:val="15"/>
                                <w:szCs w:val="18"/>
                              </w:rPr>
                              <w:t>在图下方，</w:t>
                            </w:r>
                            <w:r>
                              <w:rPr>
                                <w:rFonts w:ascii="楷体" w:hAnsi="楷体" w:eastAsia="楷体_GB2312"/>
                                <w:sz w:val="15"/>
                                <w:szCs w:val="18"/>
                              </w:rPr>
                              <w:t xml:space="preserve">小五号，中文宋体  </w:t>
                            </w:r>
                          </w:p>
                          <w:p w14:paraId="6AC9B047">
                            <w:pPr>
                              <w:spacing w:line="240" w:lineRule="auto"/>
                              <w:ind w:firstLine="0" w:firstLineChars="0"/>
                              <w:rPr>
                                <w:rFonts w:hint="eastAsia" w:ascii="楷体" w:hAnsi="楷体" w:eastAsia="楷体_GB2312"/>
                                <w:sz w:val="15"/>
                                <w:szCs w:val="18"/>
                              </w:rPr>
                            </w:pPr>
                            <w:r>
                              <w:rPr>
                                <w:rFonts w:ascii="楷体" w:hAnsi="楷体" w:eastAsia="楷体_GB2312"/>
                                <w:sz w:val="15"/>
                                <w:szCs w:val="18"/>
                              </w:rPr>
                              <w:t>英文</w:t>
                            </w:r>
                            <w:r>
                              <w:rPr>
                                <w:rFonts w:eastAsia="楷体_GB2312"/>
                                <w:sz w:val="15"/>
                                <w:szCs w:val="18"/>
                              </w:rPr>
                              <w:t>Times New Roman</w:t>
                            </w:r>
                            <w:r>
                              <w:rPr>
                                <w:rFonts w:ascii="楷体" w:hAnsi="楷体" w:eastAsia="楷体_GB2312"/>
                                <w:sz w:val="15"/>
                                <w:szCs w:val="18"/>
                              </w:rPr>
                              <w:t>，</w:t>
                            </w:r>
                            <w:r>
                              <w:rPr>
                                <w:rFonts w:ascii="楷体" w:hAnsi="楷体" w:eastAsia="楷体_GB2312"/>
                                <w:b/>
                                <w:sz w:val="15"/>
                                <w:szCs w:val="18"/>
                              </w:rPr>
                              <w:t>加粗居中，</w:t>
                            </w:r>
                            <w:r>
                              <w:rPr>
                                <w:rFonts w:ascii="楷体" w:hAnsi="楷体" w:eastAsia="楷体_GB2312"/>
                                <w:sz w:val="15"/>
                                <w:szCs w:val="18"/>
                              </w:rPr>
                              <w:t>行距1.25倍</w:t>
                            </w:r>
                            <w:r>
                              <w:rPr>
                                <w:rFonts w:hint="eastAsia" w:ascii="楷体" w:hAnsi="楷体" w:eastAsia="楷体_GB2312"/>
                                <w:sz w:val="15"/>
                                <w:szCs w:val="18"/>
                              </w:rPr>
                              <w:t>，与后文空一行</w:t>
                            </w:r>
                          </w:p>
                          <w:p w14:paraId="567C865B">
                            <w:pPr>
                              <w:spacing w:line="240" w:lineRule="auto"/>
                              <w:ind w:firstLine="0" w:firstLineChars="0"/>
                              <w:rPr>
                                <w:rFonts w:eastAsia="楷体_GB2312"/>
                                <w:sz w:val="15"/>
                                <w:szCs w:val="18"/>
                              </w:rPr>
                            </w:pP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332.75pt;margin-top:216.8pt;height:60pt;width:138.95pt;z-index:251748352;mso-width-relative:page;mso-height-relative:page;" fillcolor="#FFFFFF" filled="t" stroked="t" coordsize="21600,21600" o:gfxdata="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OJ1CsjbAAAACwEAAA8A&#10;AAAAAAAAAQAgAAAAIgAAAGRycy9kb3ducmV2LnhtbFBLAQIUABQAAAAIAIdO4kCamvF2hgIAAA4F&#10;AAAOAAAAAAAAAAEAIAAAACoBAABkcnMvZTJvRG9jLnhtbFBLBQYAAAAABgAGAFkBAAAiBgAAAAA=&#10;" adj="-3451,12321,14400">
                <v:fill on="t" focussize="0,0"/>
                <v:stroke color="#000000" miterlimit="8" joinstyle="miter"/>
                <v:imagedata o:title=""/>
                <o:lock v:ext="edit" aspectratio="f"/>
                <v:textbox>
                  <w:txbxContent>
                    <w:p w14:paraId="032F0BE6">
                      <w:pPr>
                        <w:spacing w:line="240" w:lineRule="auto"/>
                        <w:ind w:firstLine="0" w:firstLineChars="0"/>
                        <w:rPr>
                          <w:rFonts w:hint="eastAsia" w:ascii="楷体" w:hAnsi="楷体" w:eastAsia="楷体_GB2312"/>
                          <w:sz w:val="15"/>
                          <w:szCs w:val="18"/>
                        </w:rPr>
                      </w:pPr>
                      <w:r>
                        <w:rPr>
                          <w:rFonts w:ascii="楷体" w:hAnsi="楷体" w:eastAsia="楷体_GB2312"/>
                          <w:sz w:val="15"/>
                          <w:szCs w:val="18"/>
                        </w:rPr>
                        <w:t>图居中，与前文空一行。</w:t>
                      </w:r>
                    </w:p>
                    <w:p w14:paraId="3EE82469">
                      <w:pPr>
                        <w:spacing w:line="240" w:lineRule="auto"/>
                        <w:ind w:firstLine="0" w:firstLineChars="0"/>
                        <w:rPr>
                          <w:rFonts w:hint="eastAsia" w:ascii="楷体" w:hAnsi="楷体" w:eastAsia="楷体_GB2312"/>
                          <w:sz w:val="15"/>
                          <w:szCs w:val="18"/>
                        </w:rPr>
                      </w:pPr>
                      <w:r>
                        <w:rPr>
                          <w:rFonts w:ascii="楷体" w:hAnsi="楷体" w:eastAsia="楷体_GB2312"/>
                          <w:sz w:val="15"/>
                          <w:szCs w:val="18"/>
                        </w:rPr>
                        <w:t>图题，</w:t>
                      </w:r>
                      <w:r>
                        <w:rPr>
                          <w:rFonts w:hint="eastAsia" w:ascii="楷体" w:hAnsi="楷体" w:eastAsia="楷体_GB2312"/>
                          <w:sz w:val="15"/>
                          <w:szCs w:val="18"/>
                        </w:rPr>
                        <w:t>在图下方，</w:t>
                      </w:r>
                      <w:r>
                        <w:rPr>
                          <w:rFonts w:ascii="楷体" w:hAnsi="楷体" w:eastAsia="楷体_GB2312"/>
                          <w:sz w:val="15"/>
                          <w:szCs w:val="18"/>
                        </w:rPr>
                        <w:t xml:space="preserve">小五号，中文宋体  </w:t>
                      </w:r>
                    </w:p>
                    <w:p w14:paraId="6AC9B047">
                      <w:pPr>
                        <w:spacing w:line="240" w:lineRule="auto"/>
                        <w:ind w:firstLine="0" w:firstLineChars="0"/>
                        <w:rPr>
                          <w:rFonts w:hint="eastAsia" w:ascii="楷体" w:hAnsi="楷体" w:eastAsia="楷体_GB2312"/>
                          <w:sz w:val="15"/>
                          <w:szCs w:val="18"/>
                        </w:rPr>
                      </w:pPr>
                      <w:r>
                        <w:rPr>
                          <w:rFonts w:ascii="楷体" w:hAnsi="楷体" w:eastAsia="楷体_GB2312"/>
                          <w:sz w:val="15"/>
                          <w:szCs w:val="18"/>
                        </w:rPr>
                        <w:t>英文</w:t>
                      </w:r>
                      <w:r>
                        <w:rPr>
                          <w:rFonts w:eastAsia="楷体_GB2312"/>
                          <w:sz w:val="15"/>
                          <w:szCs w:val="18"/>
                        </w:rPr>
                        <w:t>Times New Roman</w:t>
                      </w:r>
                      <w:r>
                        <w:rPr>
                          <w:rFonts w:ascii="楷体" w:hAnsi="楷体" w:eastAsia="楷体_GB2312"/>
                          <w:sz w:val="15"/>
                          <w:szCs w:val="18"/>
                        </w:rPr>
                        <w:t>，</w:t>
                      </w:r>
                      <w:r>
                        <w:rPr>
                          <w:rFonts w:ascii="楷体" w:hAnsi="楷体" w:eastAsia="楷体_GB2312"/>
                          <w:b/>
                          <w:sz w:val="15"/>
                          <w:szCs w:val="18"/>
                        </w:rPr>
                        <w:t>加粗居中，</w:t>
                      </w:r>
                      <w:r>
                        <w:rPr>
                          <w:rFonts w:ascii="楷体" w:hAnsi="楷体" w:eastAsia="楷体_GB2312"/>
                          <w:sz w:val="15"/>
                          <w:szCs w:val="18"/>
                        </w:rPr>
                        <w:t>行距1.25倍</w:t>
                      </w:r>
                      <w:r>
                        <w:rPr>
                          <w:rFonts w:hint="eastAsia" w:ascii="楷体" w:hAnsi="楷体" w:eastAsia="楷体_GB2312"/>
                          <w:sz w:val="15"/>
                          <w:szCs w:val="18"/>
                        </w:rPr>
                        <w:t>，与后文空一行</w:t>
                      </w:r>
                    </w:p>
                    <w:p w14:paraId="567C865B">
                      <w:pPr>
                        <w:spacing w:line="240" w:lineRule="auto"/>
                        <w:ind w:firstLine="0" w:firstLineChars="0"/>
                        <w:rPr>
                          <w:rFonts w:eastAsia="楷体_GB2312"/>
                          <w:sz w:val="15"/>
                          <w:szCs w:val="18"/>
                        </w:rPr>
                      </w:pPr>
                    </w:p>
                  </w:txbxContent>
                </v:textbox>
              </v:shape>
            </w:pict>
          </mc:Fallback>
        </mc:AlternateContent>
      </w:r>
      <w:r>
        <w:rPr>
          <w:rFonts w:ascii="Times New Roman" w:hAnsi="Times New Roman" w:cs="Times New Roman"/>
          <w:color w:val="auto"/>
        </w:rPr>
        <w:drawing>
          <wp:inline distT="0" distB="0" distL="0" distR="0">
            <wp:extent cx="3392170" cy="3059430"/>
            <wp:effectExtent l="0" t="0" r="0" b="7620"/>
            <wp:docPr id="102" name="图片 102" descr="屏幕快照 2018-04-26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屏幕快照 2018-04-26 11"/>
                    <pic:cNvPicPr>
                      <a:picLocks noChangeAspect="1" noChangeArrowheads="1"/>
                    </pic:cNvPicPr>
                  </pic:nvPicPr>
                  <pic:blipFill>
                    <a:blip r:embed="rId46" cstate="print">
                      <a:clrChange>
                        <a:clrFrom>
                          <a:srgbClr val="FBFBFB"/>
                        </a:clrFrom>
                        <a:clrTo>
                          <a:srgbClr val="FBFBFB">
                            <a:alpha val="0"/>
                          </a:srgbClr>
                        </a:clrTo>
                      </a:clrChange>
                      <a:extLst>
                        <a:ext uri="{28A0092B-C50C-407E-A947-70E740481C1C}">
                          <a14:useLocalDpi xmlns:a14="http://schemas.microsoft.com/office/drawing/2010/main" val="0"/>
                        </a:ext>
                      </a:extLst>
                    </a:blip>
                    <a:srcRect/>
                    <a:stretch>
                      <a:fillRect/>
                    </a:stretch>
                  </pic:blipFill>
                  <pic:spPr>
                    <a:xfrm>
                      <a:off x="0" y="0"/>
                      <a:ext cx="3392610" cy="3060000"/>
                    </a:xfrm>
                    <a:prstGeom prst="rect">
                      <a:avLst/>
                    </a:prstGeom>
                    <a:noFill/>
                    <a:ln>
                      <a:noFill/>
                    </a:ln>
                  </pic:spPr>
                </pic:pic>
              </a:graphicData>
            </a:graphic>
          </wp:inline>
        </w:drawing>
      </w:r>
    </w:p>
    <w:p w14:paraId="3483FDD6">
      <w:pPr>
        <w:pStyle w:val="57"/>
        <w:snapToGrid w:val="0"/>
        <w:spacing w:line="300" w:lineRule="auto"/>
        <w:ind w:firstLine="0" w:firstLineChars="0"/>
        <w:jc w:val="center"/>
        <w:rPr>
          <w:color w:val="auto"/>
        </w:rPr>
      </w:pPr>
      <w:r>
        <w:rPr>
          <w:rFonts w:ascii="Times New Roman" w:hAnsi="Times New Roman" w:eastAsia="宋体" w:cs="Times New Roman"/>
          <w:b/>
          <w:color w:val="auto"/>
          <w:sz w:val="18"/>
        </w:rPr>
        <w:t>Figure 4.1 Classification of Euphemism</w:t>
      </w:r>
    </w:p>
    <w:p w14:paraId="46ADCD3D">
      <w:pPr>
        <w:spacing w:before="156" w:beforeLines="50" w:after="156" w:afterLines="50"/>
        <w:ind w:firstLine="0" w:firstLineChars="0"/>
        <w:jc w:val="center"/>
        <w:rPr>
          <w:color w:val="auto"/>
          <w:sz w:val="32"/>
          <w:szCs w:val="32"/>
        </w:rPr>
      </w:pPr>
      <w:r>
        <w:rPr>
          <w:b/>
          <w:color w:val="auto"/>
          <w:sz w:val="32"/>
          <w:szCs w:val="32"/>
        </w:rPr>
        <mc:AlternateContent>
          <mc:Choice Requires="wps">
            <w:drawing>
              <wp:anchor distT="0" distB="0" distL="114300" distR="114300" simplePos="0" relativeHeight="251745280" behindDoc="0" locked="0" layoutInCell="1" allowOverlap="1">
                <wp:simplePos x="0" y="0"/>
                <wp:positionH relativeFrom="column">
                  <wp:posOffset>3506470</wp:posOffset>
                </wp:positionH>
                <wp:positionV relativeFrom="paragraph">
                  <wp:posOffset>-247015</wp:posOffset>
                </wp:positionV>
                <wp:extent cx="1800225" cy="459105"/>
                <wp:effectExtent l="400050" t="0" r="28575" b="17145"/>
                <wp:wrapNone/>
                <wp:docPr id="12" name="AutoShape 33"/>
                <wp:cNvGraphicFramePr/>
                <a:graphic xmlns:a="http://schemas.openxmlformats.org/drawingml/2006/main">
                  <a:graphicData uri="http://schemas.microsoft.com/office/word/2010/wordprocessingShape">
                    <wps:wsp>
                      <wps:cNvSpPr>
                        <a:spLocks noChangeArrowheads="1"/>
                      </wps:cNvSpPr>
                      <wps:spPr bwMode="auto">
                        <a:xfrm>
                          <a:off x="0" y="0"/>
                          <a:ext cx="1800225" cy="459105"/>
                        </a:xfrm>
                        <a:prstGeom prst="wedgeRoundRectCallout">
                          <a:avLst>
                            <a:gd name="adj1" fmla="val -69556"/>
                            <a:gd name="adj2" fmla="val 30639"/>
                            <a:gd name="adj3" fmla="val 16667"/>
                          </a:avLst>
                        </a:prstGeom>
                        <a:solidFill>
                          <a:srgbClr val="FFFFFF"/>
                        </a:solidFill>
                        <a:ln w="9525">
                          <a:solidFill>
                            <a:srgbClr val="000000"/>
                          </a:solidFill>
                          <a:miter lim="800000"/>
                        </a:ln>
                      </wps:spPr>
                      <wps:txbx>
                        <w:txbxContent>
                          <w:p w14:paraId="371C9ADC">
                            <w:pPr>
                              <w:spacing w:line="240" w:lineRule="auto"/>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276.1pt;margin-top:-19.45pt;height:36.15pt;width:141.75pt;z-index:251745280;mso-width-relative:page;mso-height-relative:page;" fillcolor="#FFFFFF" filled="t" stroked="t" coordsize="21600,21600" o:gfxdata="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cYIZX2gAAAAoBAAAPAAAAAAAAAAEAIAAAACIAAABkcnMvZG93bnJldi54bWxQSwEC&#10;FAAUAAAACACHTuJALIzH4mQCAAAGBQAADgAAAAAAAAABACAAAAApAQAAZHJzL2Uyb0RvYy54bWxQ&#10;SwUGAAAAAAYABgBZAQAA/wUAAAAA&#10;" adj="-4224,17418,14400">
                <v:fill on="t" focussize="0,0"/>
                <v:stroke color="#000000" miterlimit="8" joinstyle="miter"/>
                <v:imagedata o:title=""/>
                <o:lock v:ext="edit" aspectratio="f"/>
                <v:textbox>
                  <w:txbxContent>
                    <w:p w14:paraId="371C9ADC">
                      <w:pPr>
                        <w:spacing w:line="240" w:lineRule="auto"/>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v:textbox>
              </v:shape>
            </w:pict>
          </mc:Fallback>
        </mc:AlternateContent>
      </w:r>
      <w:r>
        <w:rPr>
          <w:b/>
          <w:color w:val="auto"/>
          <w:sz w:val="32"/>
          <w:szCs w:val="32"/>
        </w:rPr>
        <w:t>Notes</w:t>
      </w:r>
    </w:p>
    <w:p w14:paraId="14A7767A">
      <w:pPr>
        <w:ind w:left="372" w:hanging="371" w:hangingChars="177"/>
        <w:rPr>
          <w:color w:val="auto"/>
          <w:sz w:val="21"/>
          <w:szCs w:val="21"/>
        </w:rPr>
      </w:pPr>
      <w:r>
        <w:rPr>
          <w:color w:val="auto"/>
          <w:sz w:val="21"/>
          <w:szCs w:val="21"/>
        </w:rPr>
        <w:t>1.</w:t>
      </w:r>
      <w:r>
        <w:rPr>
          <w:color w:val="auto"/>
          <w:sz w:val="21"/>
          <w:szCs w:val="21"/>
        </w:rPr>
        <w:tab/>
      </w:r>
      <w:r>
        <w:rPr>
          <w:color w:val="auto"/>
          <w:sz w:val="21"/>
          <w:szCs w:val="21"/>
        </w:rPr>
        <w:t>Immersion programme is a form of bilingual education in which children who speak only one language enter a school where a second language is the medium of instruction for all pupils. For example, there are schools in Canada for English-speaking children, where French is the language for instruction (Richards et. al., 2002: 217).</w:t>
      </w:r>
    </w:p>
    <w:p w14:paraId="7778ED93">
      <w:pPr>
        <w:ind w:left="372" w:hanging="371" w:hangingChars="177"/>
        <w:rPr>
          <w:color w:val="auto"/>
          <w:sz w:val="21"/>
          <w:szCs w:val="21"/>
        </w:rPr>
      </w:pPr>
      <w:r>
        <w:rPr>
          <w:color w:val="auto"/>
          <w:sz w:val="21"/>
          <w:szCs w:val="21"/>
        </w:rPr>
        <w:t>2.</w:t>
      </w:r>
      <w:r>
        <w:rPr>
          <w:color w:val="auto"/>
          <w:sz w:val="21"/>
          <w:szCs w:val="21"/>
        </w:rPr>
        <w:tab/>
      </w:r>
      <w:r>
        <w:rPr>
          <w:color w:val="auto"/>
          <w:sz w:val="21"/>
          <w:szCs w:val="21"/>
        </w:rPr>
        <w:t xml:space="preserve">Lyster and Ranta (1997) define the four interactional moves in this way: Clarification request: the teacher indicates to the student, by using phrase such as “Pardon me” and “I don’t understand,” that </w:t>
      </w:r>
      <w:r>
        <w:rPr>
          <w:color w:val="auto"/>
        </w:rPr>
        <w:t xml:space="preserve">the message has not been understood or that the utterance is ill-formed in some way, and a </w:t>
      </w:r>
      <w:r>
        <w:rPr>
          <w:color w:val="auto"/>
          <w:sz w:val="21"/>
          <w:szCs w:val="21"/>
        </w:rPr>
        <w:t>repetition or a reformulation is required. Repetition: the teacher repeats the student’s erroneous utterance, adjusting the intonation to highlight the error. Metalinguistic clues: the teacher provides comments, information, or questions related to the well-formedness of the student’s utterance, without explicitly providing the correct form (e.g., “Do we say ‘goed’ in English?” ). Elicitation: the teacher directly elicits correct forms from students by asking questions such as “How do we say that in French?”; or by pausing to allow students complete the teacher’s utterance; or by asking students to reformulate their utterance (e.g., “Try again”). (p. 243). ……</w:t>
      </w:r>
    </w:p>
    <w:p w14:paraId="753F16A3">
      <w:pPr>
        <w:ind w:firstLine="480"/>
        <w:rPr>
          <w:color w:val="auto"/>
        </w:rPr>
      </w:pPr>
      <w:r>
        <w:rPr>
          <w:color w:val="auto"/>
        </w:rPr>
        <w:t>……</w:t>
      </w:r>
    </w:p>
    <w:p w14:paraId="10545D55">
      <w:pPr>
        <w:ind w:firstLine="420"/>
        <w:rPr>
          <w:color w:val="auto"/>
        </w:rPr>
      </w:pPr>
      <w:r>
        <w:rPr>
          <w:rFonts w:eastAsia="黑体"/>
          <w:bCs/>
          <w:color w:val="auto"/>
          <w:sz w:val="21"/>
          <w:szCs w:val="21"/>
        </w:rPr>
        <mc:AlternateContent>
          <mc:Choice Requires="wps">
            <w:drawing>
              <wp:anchor distT="0" distB="0" distL="114300" distR="114300" simplePos="0" relativeHeight="251804672" behindDoc="0" locked="0" layoutInCell="1" allowOverlap="1">
                <wp:simplePos x="0" y="0"/>
                <wp:positionH relativeFrom="column">
                  <wp:posOffset>3119755</wp:posOffset>
                </wp:positionH>
                <wp:positionV relativeFrom="paragraph">
                  <wp:posOffset>175260</wp:posOffset>
                </wp:positionV>
                <wp:extent cx="2508250" cy="452755"/>
                <wp:effectExtent l="389890" t="300990" r="16510" b="8255"/>
                <wp:wrapNone/>
                <wp:docPr id="1094" name="AutoShape 33"/>
                <wp:cNvGraphicFramePr/>
                <a:graphic xmlns:a="http://schemas.openxmlformats.org/drawingml/2006/main">
                  <a:graphicData uri="http://schemas.microsoft.com/office/word/2010/wordprocessingShape">
                    <wps:wsp>
                      <wps:cNvSpPr>
                        <a:spLocks noChangeArrowheads="1"/>
                      </wps:cNvSpPr>
                      <wps:spPr bwMode="auto">
                        <a:xfrm>
                          <a:off x="0" y="0"/>
                          <a:ext cx="2508250" cy="452755"/>
                        </a:xfrm>
                        <a:prstGeom prst="wedgeRoundRectCallout">
                          <a:avLst>
                            <a:gd name="adj1" fmla="val -64062"/>
                            <a:gd name="adj2" fmla="val -113739"/>
                            <a:gd name="adj3" fmla="val 16667"/>
                          </a:avLst>
                        </a:prstGeom>
                        <a:solidFill>
                          <a:srgbClr val="FFFFFF"/>
                        </a:solidFill>
                        <a:ln w="9525">
                          <a:solidFill>
                            <a:srgbClr val="000000"/>
                          </a:solidFill>
                          <a:miter lim="800000"/>
                        </a:ln>
                      </wps:spPr>
                      <wps:txbx>
                        <w:txbxContent>
                          <w:p w14:paraId="0FE804EF">
                            <w:pPr>
                              <w:spacing w:line="240" w:lineRule="auto"/>
                              <w:ind w:firstLine="0" w:firstLineChars="0"/>
                              <w:rPr>
                                <w:rFonts w:eastAsia="楷体_GB2312"/>
                                <w:sz w:val="15"/>
                                <w:szCs w:val="15"/>
                              </w:rPr>
                            </w:pPr>
                            <w:r>
                              <w:rPr>
                                <w:rFonts w:hint="eastAsia" w:eastAsia="楷体_GB2312"/>
                                <w:sz w:val="15"/>
                                <w:szCs w:val="15"/>
                              </w:rPr>
                              <w:t>五</w:t>
                            </w:r>
                            <w:r>
                              <w:rPr>
                                <w:rFonts w:eastAsia="楷体_GB2312"/>
                                <w:sz w:val="15"/>
                                <w:szCs w:val="15"/>
                              </w:rPr>
                              <w:t>号，</w:t>
                            </w:r>
                            <w:r>
                              <w:rPr>
                                <w:rFonts w:hint="eastAsia" w:eastAsia="楷体_GB2312"/>
                                <w:sz w:val="15"/>
                                <w:szCs w:val="15"/>
                              </w:rPr>
                              <w:t>英文Times New Roman，首行顶格，转行缩进3个字母（悬挂缩进1.5字符），行距1</w:t>
                            </w:r>
                            <w:r>
                              <w:rPr>
                                <w:rFonts w:eastAsia="楷体_GB2312"/>
                                <w:sz w:val="15"/>
                                <w:szCs w:val="15"/>
                              </w:rPr>
                              <w:t>.25</w:t>
                            </w:r>
                            <w:r>
                              <w:rPr>
                                <w:rFonts w:hint="eastAsia" w:eastAsia="楷体_GB2312"/>
                                <w:sz w:val="15"/>
                                <w:szCs w:val="15"/>
                              </w:rPr>
                              <w:t>倍</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245.65pt;margin-top:13.8pt;height:35.65pt;width:197.5pt;z-index:251804672;mso-width-relative:page;mso-height-relative:page;" fillcolor="#FFFFFF" filled="t" stroked="t" coordsize="21600,21600" o:gfxdata="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4opH21QAAAAkBAAAPAAAAAAAAAAEAIAAAACIAAABkcnMvZG93bnJldi54bWxQSwECFAAU&#10;AAAACACHTuJAWdahFGYCAAAKBQAADgAAAAAAAAABACAAAAAkAQAAZHJzL2Uyb0RvYy54bWxQSwUG&#10;AAAAAAYABgBZAQAA/AUAAAAA&#10;" adj="-3037,-13768,14400">
                <v:fill on="t" focussize="0,0"/>
                <v:stroke color="#000000" miterlimit="8" joinstyle="miter"/>
                <v:imagedata o:title=""/>
                <o:lock v:ext="edit" aspectratio="f"/>
                <v:textbox>
                  <w:txbxContent>
                    <w:p w14:paraId="0FE804EF">
                      <w:pPr>
                        <w:spacing w:line="240" w:lineRule="auto"/>
                        <w:ind w:firstLine="0" w:firstLineChars="0"/>
                        <w:rPr>
                          <w:rFonts w:eastAsia="楷体_GB2312"/>
                          <w:sz w:val="15"/>
                          <w:szCs w:val="15"/>
                        </w:rPr>
                      </w:pPr>
                      <w:r>
                        <w:rPr>
                          <w:rFonts w:hint="eastAsia" w:eastAsia="楷体_GB2312"/>
                          <w:sz w:val="15"/>
                          <w:szCs w:val="15"/>
                        </w:rPr>
                        <w:t>五</w:t>
                      </w:r>
                      <w:r>
                        <w:rPr>
                          <w:rFonts w:eastAsia="楷体_GB2312"/>
                          <w:sz w:val="15"/>
                          <w:szCs w:val="15"/>
                        </w:rPr>
                        <w:t>号，</w:t>
                      </w:r>
                      <w:r>
                        <w:rPr>
                          <w:rFonts w:hint="eastAsia" w:eastAsia="楷体_GB2312"/>
                          <w:sz w:val="15"/>
                          <w:szCs w:val="15"/>
                        </w:rPr>
                        <w:t>英文Times New Roman，首行顶格，转行缩进3个字母（悬挂缩进1.5字符），行距1</w:t>
                      </w:r>
                      <w:r>
                        <w:rPr>
                          <w:rFonts w:eastAsia="楷体_GB2312"/>
                          <w:sz w:val="15"/>
                          <w:szCs w:val="15"/>
                        </w:rPr>
                        <w:t>.25</w:t>
                      </w:r>
                      <w:r>
                        <w:rPr>
                          <w:rFonts w:hint="eastAsia" w:eastAsia="楷体_GB2312"/>
                          <w:sz w:val="15"/>
                          <w:szCs w:val="15"/>
                        </w:rPr>
                        <w:t>倍</w:t>
                      </w:r>
                    </w:p>
                  </w:txbxContent>
                </v:textbox>
              </v:shape>
            </w:pict>
          </mc:Fallback>
        </mc:AlternateContent>
      </w:r>
    </w:p>
    <w:p w14:paraId="0F8D51EF">
      <w:pPr>
        <w:ind w:firstLine="480"/>
        <w:rPr>
          <w:color w:val="auto"/>
        </w:rPr>
      </w:pPr>
    </w:p>
    <w:p w14:paraId="3B8CFF50">
      <w:pPr>
        <w:ind w:firstLine="480"/>
        <w:rPr>
          <w:color w:val="auto"/>
        </w:rPr>
      </w:pPr>
    </w:p>
    <w:p w14:paraId="2B2B7076">
      <w:pPr>
        <w:ind w:firstLine="480"/>
        <w:rPr>
          <w:color w:val="auto"/>
        </w:rPr>
      </w:pPr>
    </w:p>
    <w:p w14:paraId="3C8634E3">
      <w:pPr>
        <w:ind w:firstLine="480"/>
        <w:rPr>
          <w:color w:val="auto"/>
        </w:rPr>
      </w:pPr>
    </w:p>
    <w:p w14:paraId="03A7B006">
      <w:pPr>
        <w:ind w:firstLine="480"/>
        <w:rPr>
          <w:color w:val="auto"/>
        </w:rPr>
      </w:pPr>
    </w:p>
    <w:p w14:paraId="53189B90">
      <w:pPr>
        <w:spacing w:before="156" w:beforeLines="50" w:after="156" w:afterLines="50"/>
        <w:ind w:firstLine="480"/>
        <w:rPr>
          <w:color w:val="auto"/>
        </w:rPr>
      </w:pPr>
      <w:r>
        <w:rPr>
          <w:rFonts w:eastAsia="黑体"/>
          <w:bCs/>
          <w:color w:val="auto"/>
        </w:rPr>
        <mc:AlternateContent>
          <mc:Choice Requires="wps">
            <w:drawing>
              <wp:anchor distT="0" distB="0" distL="114300" distR="114300" simplePos="0" relativeHeight="251751424" behindDoc="0" locked="0" layoutInCell="1" allowOverlap="1">
                <wp:simplePos x="0" y="0"/>
                <wp:positionH relativeFrom="column">
                  <wp:posOffset>3811905</wp:posOffset>
                </wp:positionH>
                <wp:positionV relativeFrom="paragraph">
                  <wp:posOffset>79375</wp:posOffset>
                </wp:positionV>
                <wp:extent cx="1800225" cy="459105"/>
                <wp:effectExtent l="400050" t="0" r="28575" b="17145"/>
                <wp:wrapNone/>
                <wp:docPr id="14" name="AutoShape 33"/>
                <wp:cNvGraphicFramePr/>
                <a:graphic xmlns:a="http://schemas.openxmlformats.org/drawingml/2006/main">
                  <a:graphicData uri="http://schemas.microsoft.com/office/word/2010/wordprocessingShape">
                    <wps:wsp>
                      <wps:cNvSpPr>
                        <a:spLocks noChangeArrowheads="1"/>
                      </wps:cNvSpPr>
                      <wps:spPr bwMode="auto">
                        <a:xfrm>
                          <a:off x="0" y="0"/>
                          <a:ext cx="1800225" cy="459105"/>
                        </a:xfrm>
                        <a:prstGeom prst="wedgeRoundRectCallout">
                          <a:avLst>
                            <a:gd name="adj1" fmla="val -69556"/>
                            <a:gd name="adj2" fmla="val 30639"/>
                            <a:gd name="adj3" fmla="val 16667"/>
                          </a:avLst>
                        </a:prstGeom>
                        <a:solidFill>
                          <a:srgbClr val="FFFFFF"/>
                        </a:solidFill>
                        <a:ln w="9525">
                          <a:solidFill>
                            <a:srgbClr val="000000"/>
                          </a:solidFill>
                          <a:miter lim="800000"/>
                        </a:ln>
                      </wps:spPr>
                      <wps:txbx>
                        <w:txbxContent>
                          <w:p w14:paraId="73CE4F60">
                            <w:pPr>
                              <w:spacing w:line="240" w:lineRule="auto"/>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300.15pt;margin-top:6.25pt;height:36.15pt;width:141.75pt;z-index:251751424;mso-width-relative:page;mso-height-relative:page;" fillcolor="#FFFFFF" filled="t" stroked="t" coordsize="21600,21600" o:gfxdata="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KVY29HXAAAACQEAAA8AAAAAAAAAAQAgAAAAIgAAAGRycy9kb3ducmV2LnhtbFBLAQIUABQA&#10;AAAIAIdO4kDHub9rYwIAAAYFAAAOAAAAAAAAAAEAIAAAACYBAABkcnMvZTJvRG9jLnhtbFBLBQYA&#10;AAAABgAGAFkBAAD7BQAAAAA=&#10;" adj="-4224,17418,14400">
                <v:fill on="t" focussize="0,0"/>
                <v:stroke color="#000000" miterlimit="8" joinstyle="miter"/>
                <v:imagedata o:title=""/>
                <o:lock v:ext="edit" aspectratio="f"/>
                <v:textbox>
                  <w:txbxContent>
                    <w:p w14:paraId="73CE4F60">
                      <w:pPr>
                        <w:spacing w:line="240" w:lineRule="auto"/>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v:textbox>
              </v:shape>
            </w:pict>
          </mc:Fallback>
        </mc:AlternateContent>
      </w:r>
    </w:p>
    <w:p w14:paraId="7214C4CB">
      <w:pPr>
        <w:spacing w:before="156" w:beforeLines="50" w:after="156" w:afterLines="50"/>
        <w:ind w:firstLine="0" w:firstLineChars="0"/>
        <w:jc w:val="center"/>
        <w:rPr>
          <w:color w:val="auto"/>
          <w:sz w:val="32"/>
          <w:szCs w:val="32"/>
        </w:rPr>
      </w:pPr>
      <w:r>
        <w:rPr>
          <w:b/>
          <w:color w:val="auto"/>
          <w:sz w:val="32"/>
          <w:szCs w:val="32"/>
        </w:rPr>
        <w:t>References</w:t>
      </w:r>
    </w:p>
    <w:p w14:paraId="21CE85A7">
      <w:pPr>
        <w:tabs>
          <w:tab w:val="left" w:pos="360"/>
          <w:tab w:val="left" w:pos="720"/>
          <w:tab w:val="left" w:pos="900"/>
        </w:tabs>
        <w:ind w:firstLine="0" w:firstLineChars="0"/>
        <w:jc w:val="left"/>
        <w:rPr>
          <w:color w:val="auto"/>
          <w:sz w:val="21"/>
          <w:szCs w:val="21"/>
        </w:rPr>
      </w:pPr>
      <w:r>
        <w:rPr>
          <w:color w:val="auto"/>
          <w:sz w:val="21"/>
          <w:szCs w:val="21"/>
        </w:rPr>
        <w:t>Bertram</w:t>
      </w:r>
      <w:r>
        <w:rPr>
          <w:rFonts w:hint="eastAsia"/>
          <w:color w:val="auto"/>
          <w:sz w:val="21"/>
          <w:szCs w:val="21"/>
        </w:rPr>
        <w:t>,</w:t>
      </w:r>
      <w:r>
        <w:rPr>
          <w:color w:val="auto"/>
          <w:sz w:val="21"/>
          <w:szCs w:val="21"/>
        </w:rPr>
        <w:t xml:space="preserve"> A. </w:t>
      </w:r>
      <w:r>
        <w:rPr>
          <w:rFonts w:hint="eastAsia"/>
          <w:color w:val="auto"/>
          <w:sz w:val="21"/>
          <w:szCs w:val="21"/>
        </w:rPr>
        <w:t>(</w:t>
      </w:r>
      <w:r>
        <w:rPr>
          <w:color w:val="auto"/>
          <w:sz w:val="21"/>
          <w:szCs w:val="21"/>
        </w:rPr>
        <w:t xml:space="preserve">1998). </w:t>
      </w:r>
      <w:r>
        <w:rPr>
          <w:i/>
          <w:color w:val="auto"/>
          <w:sz w:val="21"/>
          <w:szCs w:val="21"/>
        </w:rPr>
        <w:t>NTC’s Dictionary of Euphemism</w:t>
      </w:r>
      <w:r>
        <w:rPr>
          <w:color w:val="auto"/>
          <w:sz w:val="21"/>
          <w:szCs w:val="21"/>
        </w:rPr>
        <w:t>. NTC Publishing Group.</w:t>
      </w:r>
    </w:p>
    <w:p w14:paraId="0AEA0C59">
      <w:pPr>
        <w:ind w:firstLine="0" w:firstLineChars="0"/>
        <w:rPr>
          <w:b/>
          <w:color w:val="auto"/>
          <w:sz w:val="28"/>
          <w:szCs w:val="28"/>
        </w:rPr>
      </w:pPr>
      <w:r>
        <w:rPr>
          <w:rFonts w:hint="eastAsia"/>
          <w:color w:val="auto"/>
        </w:rPr>
        <w:t>（这里的英文参考文献只列了一条，具体问题请同学们根据自己论文的需求，查阅APA 格式第七版，官网https://apastyle.apa.org。）</w:t>
      </w:r>
    </w:p>
    <w:p w14:paraId="4FE85A0B">
      <w:pPr>
        <w:tabs>
          <w:tab w:val="left" w:pos="360"/>
          <w:tab w:val="left" w:pos="720"/>
          <w:tab w:val="left" w:pos="900"/>
        </w:tabs>
        <w:ind w:firstLine="0" w:firstLineChars="0"/>
        <w:jc w:val="left"/>
        <w:rPr>
          <w:color w:val="auto"/>
          <w:sz w:val="21"/>
          <w:szCs w:val="21"/>
        </w:rPr>
      </w:pPr>
      <w:r>
        <w:rPr>
          <w:color w:val="auto"/>
          <w:sz w:val="21"/>
          <w:szCs w:val="21"/>
        </w:rPr>
        <w:t>…</w:t>
      </w:r>
    </w:p>
    <w:p w14:paraId="1FD33C2D">
      <w:pPr>
        <w:ind w:firstLine="0" w:firstLineChars="0"/>
        <w:rPr>
          <w:color w:val="auto"/>
          <w:sz w:val="21"/>
          <w:szCs w:val="21"/>
        </w:rPr>
      </w:pPr>
      <w:r>
        <w:rPr>
          <w:rFonts w:hint="eastAsia"/>
          <w:color w:val="auto"/>
          <w:sz w:val="21"/>
          <w:szCs w:val="21"/>
        </w:rPr>
        <w:t>徐盛桓. 因果蕴涵与婉曲话语的生成[J]. 外语教学与研究, 2</w:t>
      </w:r>
      <w:r>
        <w:rPr>
          <w:color w:val="auto"/>
          <w:sz w:val="21"/>
          <w:szCs w:val="21"/>
        </w:rPr>
        <w:t>015</w:t>
      </w:r>
      <w:r>
        <w:rPr>
          <w:rFonts w:hint="eastAsia"/>
          <w:color w:val="auto"/>
          <w:sz w:val="21"/>
          <w:szCs w:val="21"/>
        </w:rPr>
        <w:t xml:space="preserve"> (3):</w:t>
      </w:r>
      <w:r>
        <w:rPr>
          <w:color w:val="auto"/>
          <w:sz w:val="21"/>
          <w:szCs w:val="21"/>
        </w:rPr>
        <w:t>323-332+479</w:t>
      </w:r>
      <w:r>
        <w:rPr>
          <w:rFonts w:hint="eastAsia"/>
          <w:color w:val="auto"/>
          <w:sz w:val="21"/>
          <w:szCs w:val="21"/>
        </w:rPr>
        <w:t>.</w:t>
      </w:r>
    </w:p>
    <w:p w14:paraId="05B85E92">
      <w:pPr>
        <w:ind w:firstLine="0" w:firstLineChars="0"/>
        <w:rPr>
          <w:color w:val="auto"/>
          <w:sz w:val="21"/>
          <w:szCs w:val="21"/>
        </w:rPr>
      </w:pPr>
      <w:r>
        <w:rPr>
          <w:rFonts w:hint="eastAsia"/>
          <w:color w:val="auto"/>
          <w:sz w:val="21"/>
          <w:szCs w:val="21"/>
        </w:rPr>
        <w:t>（</w:t>
      </w:r>
      <w:r>
        <w:rPr>
          <w:rFonts w:hint="eastAsia" w:ascii="宋体" w:hAnsi="宋体" w:eastAsia="宋体" w:cs="宋体"/>
          <w:color w:val="auto"/>
        </w:rPr>
        <w:t>这里的中文文献只列了一条，具体问题请同学们根据自己论文需求，查阅本手册</w:t>
      </w:r>
      <w:r>
        <w:rPr>
          <w:rFonts w:eastAsia="宋体"/>
          <w:color w:val="auto"/>
        </w:rPr>
        <w:t>3.12</w:t>
      </w:r>
      <w:r>
        <w:rPr>
          <w:rFonts w:hint="eastAsia" w:ascii="宋体" w:hAnsi="宋体" w:eastAsia="宋体" w:cs="宋体"/>
          <w:color w:val="auto"/>
        </w:rPr>
        <w:t>参考文献提及的</w:t>
      </w:r>
      <w:r>
        <w:rPr>
          <w:rFonts w:hint="eastAsia" w:eastAsia="宋体"/>
          <w:color w:val="auto"/>
        </w:rPr>
        <w:t>GB／T7714-2015</w:t>
      </w:r>
      <w:r>
        <w:rPr>
          <w:rFonts w:hint="eastAsia" w:ascii="宋体" w:hAnsi="宋体" w:eastAsia="宋体" w:cs="宋体"/>
          <w:color w:val="auto"/>
        </w:rPr>
        <w:t>的要求。</w:t>
      </w:r>
      <w:r>
        <w:rPr>
          <w:rFonts w:hint="eastAsia"/>
          <w:color w:val="auto"/>
          <w:sz w:val="21"/>
          <w:szCs w:val="21"/>
        </w:rPr>
        <w:t>）</w:t>
      </w:r>
    </w:p>
    <w:p w14:paraId="0D10C0D0">
      <w:pPr>
        <w:ind w:firstLine="480"/>
        <w:rPr>
          <w:color w:val="auto"/>
        </w:rPr>
      </w:pPr>
      <w:r>
        <w:rPr>
          <w:color w:val="auto"/>
        </w:rPr>
        <w:t>……</w:t>
      </w:r>
    </w:p>
    <w:p w14:paraId="56C1A0C3">
      <w:pPr>
        <w:ind w:firstLine="480"/>
        <w:rPr>
          <w:color w:val="auto"/>
        </w:rPr>
      </w:pPr>
    </w:p>
    <w:p w14:paraId="5D413154">
      <w:pPr>
        <w:ind w:firstLine="480"/>
        <w:rPr>
          <w:color w:val="auto"/>
        </w:rPr>
      </w:pPr>
      <w:r>
        <w:rPr>
          <w:rFonts w:eastAsia="黑体"/>
          <w:bCs/>
          <w:color w:val="auto"/>
        </w:rPr>
        <mc:AlternateContent>
          <mc:Choice Requires="wps">
            <w:drawing>
              <wp:anchor distT="0" distB="0" distL="114300" distR="114300" simplePos="0" relativeHeight="251805696" behindDoc="0" locked="0" layoutInCell="1" allowOverlap="1">
                <wp:simplePos x="0" y="0"/>
                <wp:positionH relativeFrom="column">
                  <wp:posOffset>2647315</wp:posOffset>
                </wp:positionH>
                <wp:positionV relativeFrom="paragraph">
                  <wp:posOffset>154305</wp:posOffset>
                </wp:positionV>
                <wp:extent cx="2508250" cy="503555"/>
                <wp:effectExtent l="4445" t="417830" r="20955" b="12065"/>
                <wp:wrapNone/>
                <wp:docPr id="1091" name="AutoShape 33"/>
                <wp:cNvGraphicFramePr/>
                <a:graphic xmlns:a="http://schemas.openxmlformats.org/drawingml/2006/main">
                  <a:graphicData uri="http://schemas.microsoft.com/office/word/2010/wordprocessingShape">
                    <wps:wsp>
                      <wps:cNvSpPr>
                        <a:spLocks noChangeArrowheads="1"/>
                      </wps:cNvSpPr>
                      <wps:spPr bwMode="auto">
                        <a:xfrm>
                          <a:off x="0" y="0"/>
                          <a:ext cx="2508250" cy="503555"/>
                        </a:xfrm>
                        <a:prstGeom prst="wedgeRoundRectCallout">
                          <a:avLst>
                            <a:gd name="adj1" fmla="val -43746"/>
                            <a:gd name="adj2" fmla="val -130832"/>
                            <a:gd name="adj3" fmla="val 16667"/>
                          </a:avLst>
                        </a:prstGeom>
                        <a:solidFill>
                          <a:srgbClr val="FFFFFF"/>
                        </a:solidFill>
                        <a:ln w="9525">
                          <a:solidFill>
                            <a:srgbClr val="000000"/>
                          </a:solidFill>
                          <a:miter lim="800000"/>
                        </a:ln>
                      </wps:spPr>
                      <wps:txbx>
                        <w:txbxContent>
                          <w:p w14:paraId="2FD093F2">
                            <w:pPr>
                              <w:spacing w:line="240" w:lineRule="auto"/>
                              <w:ind w:firstLine="0" w:firstLineChars="0"/>
                              <w:rPr>
                                <w:rFonts w:eastAsia="楷体_GB2312"/>
                                <w:sz w:val="15"/>
                                <w:szCs w:val="15"/>
                              </w:rPr>
                            </w:pPr>
                            <w:r>
                              <w:rPr>
                                <w:rFonts w:hint="eastAsia" w:eastAsia="楷体_GB2312"/>
                                <w:sz w:val="15"/>
                                <w:szCs w:val="15"/>
                              </w:rPr>
                              <w:t>五</w:t>
                            </w:r>
                            <w:r>
                              <w:rPr>
                                <w:rFonts w:eastAsia="楷体_GB2312"/>
                                <w:sz w:val="15"/>
                                <w:szCs w:val="15"/>
                              </w:rPr>
                              <w:t>号，</w:t>
                            </w:r>
                            <w:r>
                              <w:rPr>
                                <w:rFonts w:hint="eastAsia" w:eastAsia="楷体_GB2312"/>
                                <w:sz w:val="15"/>
                                <w:szCs w:val="15"/>
                              </w:rPr>
                              <w:t>英文Times New Roman</w:t>
                            </w:r>
                            <w:r>
                              <w:rPr>
                                <w:rFonts w:eastAsia="楷体_GB2312"/>
                                <w:sz w:val="15"/>
                                <w:szCs w:val="15"/>
                              </w:rPr>
                              <w:t>，</w:t>
                            </w:r>
                            <w:r>
                              <w:rPr>
                                <w:rFonts w:hint="eastAsia" w:eastAsia="楷体_GB2312"/>
                                <w:sz w:val="15"/>
                                <w:szCs w:val="15"/>
                              </w:rPr>
                              <w:t>中文宋体，首行顶格，转行缩进3个字母（悬挂缩进1.5字符），行距1</w:t>
                            </w:r>
                            <w:r>
                              <w:rPr>
                                <w:rFonts w:eastAsia="楷体_GB2312"/>
                                <w:sz w:val="15"/>
                                <w:szCs w:val="15"/>
                              </w:rPr>
                              <w:t>.25</w:t>
                            </w:r>
                            <w:r>
                              <w:rPr>
                                <w:rFonts w:hint="eastAsia" w:eastAsia="楷体_GB2312"/>
                                <w:sz w:val="15"/>
                                <w:szCs w:val="15"/>
                              </w:rPr>
                              <w:t>倍</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208.45pt;margin-top:12.15pt;height:39.65pt;width:197.5pt;z-index:251805696;mso-width-relative:page;mso-height-relative:page;" fillcolor="#FFFFFF" filled="t" stroked="t" coordsize="21600,21600" o:gfxdata="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q42U09kAAAAKAQAADwAAAAAAAAABACAAAAAiAAAAZHJzL2Rvd25yZXYueG1sUEsB&#10;AhQAFAAAAAgAh07iQACVPf1mAgAACgUAAA4AAAAAAAAAAQAgAAAAKAEAAGRycy9lMm9Eb2MueG1s&#10;UEsFBgAAAAAGAAYAWQEAAAAGAAAAAA==&#10;" adj="1351,-17460,14400">
                <v:fill on="t" focussize="0,0"/>
                <v:stroke color="#000000" miterlimit="8" joinstyle="miter"/>
                <v:imagedata o:title=""/>
                <o:lock v:ext="edit" aspectratio="f"/>
                <v:textbox>
                  <w:txbxContent>
                    <w:p w14:paraId="2FD093F2">
                      <w:pPr>
                        <w:spacing w:line="240" w:lineRule="auto"/>
                        <w:ind w:firstLine="0" w:firstLineChars="0"/>
                        <w:rPr>
                          <w:rFonts w:eastAsia="楷体_GB2312"/>
                          <w:sz w:val="15"/>
                          <w:szCs w:val="15"/>
                        </w:rPr>
                      </w:pPr>
                      <w:r>
                        <w:rPr>
                          <w:rFonts w:hint="eastAsia" w:eastAsia="楷体_GB2312"/>
                          <w:sz w:val="15"/>
                          <w:szCs w:val="15"/>
                        </w:rPr>
                        <w:t>五</w:t>
                      </w:r>
                      <w:r>
                        <w:rPr>
                          <w:rFonts w:eastAsia="楷体_GB2312"/>
                          <w:sz w:val="15"/>
                          <w:szCs w:val="15"/>
                        </w:rPr>
                        <w:t>号，</w:t>
                      </w:r>
                      <w:r>
                        <w:rPr>
                          <w:rFonts w:hint="eastAsia" w:eastAsia="楷体_GB2312"/>
                          <w:sz w:val="15"/>
                          <w:szCs w:val="15"/>
                        </w:rPr>
                        <w:t>英文Times New Roman</w:t>
                      </w:r>
                      <w:r>
                        <w:rPr>
                          <w:rFonts w:eastAsia="楷体_GB2312"/>
                          <w:sz w:val="15"/>
                          <w:szCs w:val="15"/>
                        </w:rPr>
                        <w:t>，</w:t>
                      </w:r>
                      <w:r>
                        <w:rPr>
                          <w:rFonts w:hint="eastAsia" w:eastAsia="楷体_GB2312"/>
                          <w:sz w:val="15"/>
                          <w:szCs w:val="15"/>
                        </w:rPr>
                        <w:t>中文宋体，首行顶格，转行缩进3个字母（悬挂缩进1.5字符），行距1</w:t>
                      </w:r>
                      <w:r>
                        <w:rPr>
                          <w:rFonts w:eastAsia="楷体_GB2312"/>
                          <w:sz w:val="15"/>
                          <w:szCs w:val="15"/>
                        </w:rPr>
                        <w:t>.25</w:t>
                      </w:r>
                      <w:r>
                        <w:rPr>
                          <w:rFonts w:hint="eastAsia" w:eastAsia="楷体_GB2312"/>
                          <w:sz w:val="15"/>
                          <w:szCs w:val="15"/>
                        </w:rPr>
                        <w:t>倍</w:t>
                      </w:r>
                    </w:p>
                  </w:txbxContent>
                </v:textbox>
              </v:shape>
            </w:pict>
          </mc:Fallback>
        </mc:AlternateContent>
      </w:r>
    </w:p>
    <w:p w14:paraId="290E5136">
      <w:pPr>
        <w:ind w:firstLine="480"/>
        <w:rPr>
          <w:color w:val="auto"/>
        </w:rPr>
      </w:pPr>
    </w:p>
    <w:p w14:paraId="254E5B76">
      <w:pPr>
        <w:ind w:firstLine="480"/>
        <w:rPr>
          <w:color w:val="auto"/>
        </w:rPr>
      </w:pPr>
    </w:p>
    <w:p w14:paraId="4A178559">
      <w:pPr>
        <w:ind w:firstLine="480"/>
        <w:rPr>
          <w:color w:val="auto"/>
        </w:rPr>
      </w:pPr>
    </w:p>
    <w:p w14:paraId="03638C1D">
      <w:pPr>
        <w:widowControl/>
        <w:adjustRightInd/>
        <w:snapToGrid/>
        <w:spacing w:line="240" w:lineRule="auto"/>
        <w:ind w:firstLine="0" w:firstLineChars="0"/>
        <w:rPr>
          <w:b/>
          <w:color w:val="auto"/>
          <w:sz w:val="32"/>
        </w:rPr>
      </w:pPr>
    </w:p>
    <w:p w14:paraId="1D02F3C7">
      <w:pPr>
        <w:widowControl/>
        <w:adjustRightInd/>
        <w:snapToGrid/>
        <w:spacing w:before="156" w:beforeLines="50" w:after="156" w:afterLines="50"/>
        <w:ind w:firstLine="0" w:firstLineChars="0"/>
        <w:jc w:val="center"/>
        <w:rPr>
          <w:b/>
          <w:color w:val="auto"/>
          <w:sz w:val="32"/>
        </w:rPr>
      </w:pPr>
      <w:r>
        <w:rPr>
          <w:b/>
          <w:color w:val="auto"/>
          <w:sz w:val="32"/>
        </w:rPr>
        <w:t>Appendix A  Questionnaire</w:t>
      </w:r>
    </w:p>
    <w:p w14:paraId="154ED876">
      <w:pPr>
        <w:ind w:firstLine="0" w:firstLineChars="0"/>
        <w:jc w:val="center"/>
        <w:rPr>
          <w:b/>
          <w:color w:val="auto"/>
          <w:sz w:val="32"/>
        </w:rPr>
      </w:pPr>
      <w:r>
        <w:rPr>
          <w:rFonts w:eastAsia="黑体"/>
          <w:bCs/>
          <w:color w:val="auto"/>
        </w:rPr>
        <mc:AlternateContent>
          <mc:Choice Requires="wps">
            <w:drawing>
              <wp:anchor distT="0" distB="0" distL="114300" distR="114300" simplePos="0" relativeHeight="251752448" behindDoc="0" locked="0" layoutInCell="1" allowOverlap="1">
                <wp:simplePos x="0" y="0"/>
                <wp:positionH relativeFrom="column">
                  <wp:posOffset>3724275</wp:posOffset>
                </wp:positionH>
                <wp:positionV relativeFrom="paragraph">
                  <wp:posOffset>66040</wp:posOffset>
                </wp:positionV>
                <wp:extent cx="1800225" cy="459105"/>
                <wp:effectExtent l="400050" t="57150" r="28575" b="17145"/>
                <wp:wrapNone/>
                <wp:docPr id="69" name="AutoShape 33"/>
                <wp:cNvGraphicFramePr/>
                <a:graphic xmlns:a="http://schemas.openxmlformats.org/drawingml/2006/main">
                  <a:graphicData uri="http://schemas.microsoft.com/office/word/2010/wordprocessingShape">
                    <wps:wsp>
                      <wps:cNvSpPr>
                        <a:spLocks noChangeArrowheads="1"/>
                      </wps:cNvSpPr>
                      <wps:spPr bwMode="auto">
                        <a:xfrm>
                          <a:off x="0" y="0"/>
                          <a:ext cx="1800225" cy="459105"/>
                        </a:xfrm>
                        <a:prstGeom prst="wedgeRoundRectCallout">
                          <a:avLst>
                            <a:gd name="adj1" fmla="val -69556"/>
                            <a:gd name="adj2" fmla="val -57672"/>
                            <a:gd name="adj3" fmla="val 16667"/>
                          </a:avLst>
                        </a:prstGeom>
                        <a:solidFill>
                          <a:srgbClr val="FFFFFF"/>
                        </a:solidFill>
                        <a:ln w="9525">
                          <a:solidFill>
                            <a:srgbClr val="000000"/>
                          </a:solidFill>
                          <a:miter lim="800000"/>
                        </a:ln>
                      </wps:spPr>
                      <wps:txbx>
                        <w:txbxContent>
                          <w:p w14:paraId="7A68D3FB">
                            <w:pPr>
                              <w:spacing w:line="240" w:lineRule="auto"/>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293.25pt;margin-top:5.2pt;height:36.15pt;width:141.75pt;z-index:251752448;mso-width-relative:page;mso-height-relative:page;" fillcolor="#FFFFFF" filled="t" stroked="t" coordsize="21600,21600" o:gfxdata="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lZLhP2AAAAAkBAAAPAAAAAAAAAAEAIAAAACIAAABkcnMvZG93bnJldi54bWxQSwECFAAU&#10;AAAACACHTuJA2J2UY2MCAAAHBQAADgAAAAAAAAABACAAAAAnAQAAZHJzL2Uyb0RvYy54bWxQSwUG&#10;AAAAAAYABgBZAQAA/AUAAAAA&#10;" adj="-4224,-1657,14400">
                <v:fill on="t" focussize="0,0"/>
                <v:stroke color="#000000" miterlimit="8" joinstyle="miter"/>
                <v:imagedata o:title=""/>
                <o:lock v:ext="edit" aspectratio="f"/>
                <v:textbox>
                  <w:txbxContent>
                    <w:p w14:paraId="7A68D3FB">
                      <w:pPr>
                        <w:spacing w:line="240" w:lineRule="auto"/>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v:textbox>
              </v:shape>
            </w:pict>
          </mc:Fallback>
        </mc:AlternateContent>
      </w:r>
    </w:p>
    <w:p w14:paraId="0CD2DF11">
      <w:pPr>
        <w:ind w:firstLine="0" w:firstLineChars="0"/>
        <w:jc w:val="center"/>
        <w:rPr>
          <w:b/>
          <w:color w:val="auto"/>
          <w:sz w:val="32"/>
        </w:rPr>
      </w:pPr>
      <w:r>
        <w:rPr>
          <w:color w:val="auto"/>
        </w:rPr>
        <w:drawing>
          <wp:inline distT="0" distB="0" distL="0" distR="0">
            <wp:extent cx="4278630" cy="6004560"/>
            <wp:effectExtent l="0" t="0" r="7620" b="0"/>
            <wp:docPr id="105" name="图片 105" descr="屏幕快照 2018-06-15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屏幕快照 2018-06-15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301736" cy="6037444"/>
                    </a:xfrm>
                    <a:prstGeom prst="rect">
                      <a:avLst/>
                    </a:prstGeom>
                    <a:noFill/>
                    <a:ln>
                      <a:noFill/>
                    </a:ln>
                  </pic:spPr>
                </pic:pic>
              </a:graphicData>
            </a:graphic>
          </wp:inline>
        </w:drawing>
      </w:r>
    </w:p>
    <w:p w14:paraId="10C44B7F">
      <w:pPr>
        <w:ind w:firstLine="1270" w:firstLineChars="397"/>
        <w:jc w:val="left"/>
        <w:rPr>
          <w:b/>
          <w:color w:val="auto"/>
          <w:sz w:val="32"/>
        </w:rPr>
      </w:pPr>
      <w:r>
        <w:rPr>
          <w:b/>
          <w:color w:val="auto"/>
          <w:sz w:val="32"/>
        </w:rPr>
        <w:t>……</w:t>
      </w:r>
    </w:p>
    <w:p w14:paraId="55910314">
      <w:pPr>
        <w:ind w:firstLine="480"/>
        <w:rPr>
          <w:color w:val="auto"/>
        </w:rPr>
      </w:pPr>
      <w:r>
        <w:rPr>
          <w:color w:val="auto"/>
        </w:rPr>
        <w:br w:type="page"/>
      </w:r>
    </w:p>
    <w:p w14:paraId="372FFC18">
      <w:pPr>
        <w:spacing w:before="156" w:beforeLines="50" w:after="156" w:afterLines="50"/>
        <w:ind w:firstLine="0" w:firstLineChars="0"/>
        <w:jc w:val="center"/>
        <w:rPr>
          <w:color w:val="auto"/>
          <w:sz w:val="32"/>
        </w:rPr>
      </w:pPr>
      <w:r>
        <w:rPr>
          <w:b/>
          <w:color w:val="auto"/>
          <w:sz w:val="32"/>
        </w:rPr>
        <w:t>Appendix B  Questionnaire Results</w:t>
      </w:r>
    </w:p>
    <w:p w14:paraId="46E6F8CA">
      <w:pPr>
        <w:pStyle w:val="53"/>
        <w:rPr>
          <w:color w:val="auto"/>
        </w:rPr>
      </w:pPr>
      <w:r>
        <w:rPr>
          <w:rFonts w:eastAsia="黑体"/>
          <w:bCs/>
          <w:color w:val="auto"/>
        </w:rPr>
        <mc:AlternateContent>
          <mc:Choice Requires="wps">
            <w:drawing>
              <wp:anchor distT="0" distB="0" distL="114300" distR="114300" simplePos="0" relativeHeight="251753472" behindDoc="0" locked="0" layoutInCell="1" allowOverlap="1">
                <wp:simplePos x="0" y="0"/>
                <wp:positionH relativeFrom="column">
                  <wp:posOffset>3851275</wp:posOffset>
                </wp:positionH>
                <wp:positionV relativeFrom="paragraph">
                  <wp:posOffset>57785</wp:posOffset>
                </wp:positionV>
                <wp:extent cx="1800225" cy="459105"/>
                <wp:effectExtent l="323850" t="95250" r="28575" b="17145"/>
                <wp:wrapNone/>
                <wp:docPr id="103" name="AutoShape 33"/>
                <wp:cNvGraphicFramePr/>
                <a:graphic xmlns:a="http://schemas.openxmlformats.org/drawingml/2006/main">
                  <a:graphicData uri="http://schemas.microsoft.com/office/word/2010/wordprocessingShape">
                    <wps:wsp>
                      <wps:cNvSpPr>
                        <a:spLocks noChangeArrowheads="1"/>
                      </wps:cNvSpPr>
                      <wps:spPr bwMode="auto">
                        <a:xfrm>
                          <a:off x="0" y="0"/>
                          <a:ext cx="1800225" cy="459105"/>
                        </a:xfrm>
                        <a:prstGeom prst="wedgeRoundRectCallout">
                          <a:avLst>
                            <a:gd name="adj1" fmla="val -65243"/>
                            <a:gd name="adj2" fmla="val -61430"/>
                            <a:gd name="adj3" fmla="val 16667"/>
                          </a:avLst>
                        </a:prstGeom>
                        <a:solidFill>
                          <a:srgbClr val="FFFFFF"/>
                        </a:solidFill>
                        <a:ln w="9525">
                          <a:solidFill>
                            <a:srgbClr val="000000"/>
                          </a:solidFill>
                          <a:miter lim="800000"/>
                        </a:ln>
                      </wps:spPr>
                      <wps:txbx>
                        <w:txbxContent>
                          <w:p w14:paraId="6BD327DE">
                            <w:pPr>
                              <w:spacing w:line="240" w:lineRule="auto"/>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303.25pt;margin-top:4.55pt;height:36.15pt;width:141.75pt;z-index:251753472;mso-width-relative:page;mso-height-relative:page;" fillcolor="#FFFFFF" filled="t" stroked="t" coordsize="21600,21600" o:gfxdata="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WVGuktYAAAAIAQAADwAAAAAAAAABACAAAAAiAAAAZHJzL2Rvd25yZXYueG1sUEsBAhQA&#10;FAAAAAgAh07iQGzcWH5mAgAACAUAAA4AAAAAAAAAAQAgAAAAJQEAAGRycy9lMm9Eb2MueG1sUEsF&#10;BgAAAAAGAAYAWQEAAP0FAAAAAA==&#10;" adj="-3292,-2469,14400">
                <v:fill on="t" focussize="0,0"/>
                <v:stroke color="#000000" miterlimit="8" joinstyle="miter"/>
                <v:imagedata o:title=""/>
                <o:lock v:ext="edit" aspectratio="f"/>
                <v:textbox>
                  <w:txbxContent>
                    <w:p w14:paraId="6BD327DE">
                      <w:pPr>
                        <w:spacing w:line="240" w:lineRule="auto"/>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v:textbox>
              </v:shape>
            </w:pict>
          </mc:Fallback>
        </mc:AlternateContent>
      </w:r>
    </w:p>
    <w:p w14:paraId="25E32F95">
      <w:pPr>
        <w:ind w:firstLine="0" w:firstLineChars="0"/>
        <w:jc w:val="center"/>
        <w:rPr>
          <w:b/>
          <w:color w:val="auto"/>
          <w:sz w:val="32"/>
        </w:rPr>
      </w:pPr>
      <w:r>
        <w:rPr>
          <w:rFonts w:eastAsia="宋体"/>
          <w:color w:val="auto"/>
          <w:u w:color="0066FF"/>
        </w:rPr>
        <w:drawing>
          <wp:inline distT="0" distB="0" distL="0" distR="0">
            <wp:extent cx="4791075" cy="6121400"/>
            <wp:effectExtent l="0" t="0" r="9525" b="0"/>
            <wp:docPr id="107" name="图片 107" descr="屏幕快照 2018-06-07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屏幕快照 2018-06-07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817025" cy="6154378"/>
                    </a:xfrm>
                    <a:prstGeom prst="rect">
                      <a:avLst/>
                    </a:prstGeom>
                    <a:noFill/>
                    <a:ln>
                      <a:noFill/>
                    </a:ln>
                  </pic:spPr>
                </pic:pic>
              </a:graphicData>
            </a:graphic>
          </wp:inline>
        </w:drawing>
      </w:r>
    </w:p>
    <w:p w14:paraId="17A52493">
      <w:pPr>
        <w:ind w:firstLine="704" w:firstLineChars="220"/>
        <w:jc w:val="left"/>
        <w:rPr>
          <w:b/>
          <w:color w:val="auto"/>
          <w:sz w:val="32"/>
        </w:rPr>
      </w:pPr>
      <w:r>
        <w:rPr>
          <w:b/>
          <w:color w:val="auto"/>
          <w:sz w:val="32"/>
        </w:rPr>
        <w:t>……</w:t>
      </w:r>
    </w:p>
    <w:p w14:paraId="3578CCC8">
      <w:pPr>
        <w:widowControl/>
        <w:adjustRightInd/>
        <w:snapToGrid/>
        <w:spacing w:line="240" w:lineRule="auto"/>
        <w:ind w:firstLine="0" w:firstLineChars="0"/>
        <w:jc w:val="left"/>
        <w:rPr>
          <w:color w:val="auto"/>
        </w:rPr>
      </w:pPr>
    </w:p>
    <w:p w14:paraId="7654E307">
      <w:pPr>
        <w:widowControl/>
        <w:adjustRightInd/>
        <w:snapToGrid/>
        <w:spacing w:line="240" w:lineRule="auto"/>
        <w:ind w:firstLine="0" w:firstLineChars="0"/>
        <w:jc w:val="left"/>
        <w:rPr>
          <w:color w:val="auto"/>
        </w:rPr>
      </w:pPr>
      <w:r>
        <w:rPr>
          <w:color w:val="auto"/>
        </w:rPr>
        <w:br w:type="page"/>
      </w:r>
    </w:p>
    <w:p w14:paraId="31968399">
      <w:pPr>
        <w:spacing w:before="156" w:beforeLines="50" w:after="156" w:afterLines="50"/>
        <w:ind w:firstLine="0" w:firstLineChars="0"/>
        <w:jc w:val="center"/>
        <w:outlineLvl w:val="0"/>
        <w:rPr>
          <w:b/>
          <w:color w:val="auto"/>
          <w:sz w:val="32"/>
        </w:rPr>
      </w:pPr>
      <w:bookmarkStart w:id="106" w:name="_Toc7664"/>
      <w:bookmarkStart w:id="107" w:name="_Toc10259"/>
      <w:r>
        <w:rPr>
          <w:b/>
          <w:color w:val="auto"/>
          <w:sz w:val="32"/>
        </w:rPr>
        <w:t>附录G  语言类专业范文模板</w:t>
      </w:r>
      <w:r>
        <w:rPr>
          <w:rFonts w:hint="eastAsia"/>
          <w:b/>
          <w:color w:val="auto"/>
          <w:sz w:val="32"/>
        </w:rPr>
        <w:t>（英语--文学与文化方向）</w:t>
      </w:r>
      <w:bookmarkEnd w:id="106"/>
      <w:bookmarkEnd w:id="107"/>
    </w:p>
    <w:p w14:paraId="76434864">
      <w:pPr>
        <w:spacing w:before="156" w:beforeLines="50" w:after="156" w:afterLines="50"/>
        <w:ind w:firstLine="643"/>
        <w:rPr>
          <w:rFonts w:hint="eastAsia" w:ascii="宋体" w:hAnsi="宋体"/>
          <w:b/>
          <w:color w:val="auto"/>
          <w:sz w:val="32"/>
          <w:szCs w:val="32"/>
        </w:rPr>
      </w:pPr>
    </w:p>
    <w:p w14:paraId="0E3D0CEE">
      <w:pPr>
        <w:spacing w:before="156" w:beforeLines="50" w:after="156" w:afterLines="50"/>
        <w:ind w:firstLine="640"/>
        <w:jc w:val="center"/>
        <w:rPr>
          <w:rFonts w:hint="eastAsia" w:ascii="宋体" w:hAnsi="宋体"/>
          <w:b/>
          <w:color w:val="auto"/>
          <w:sz w:val="32"/>
          <w:szCs w:val="32"/>
        </w:rPr>
      </w:pPr>
      <w:r>
        <w:rPr>
          <w:rFonts w:hint="eastAsia" w:ascii="黑体" w:hAnsi="宋体" w:eastAsia="黑体"/>
          <w:color w:val="auto"/>
          <w:sz w:val="32"/>
          <w:szCs w:val="30"/>
        </w:rPr>
        <mc:AlternateContent>
          <mc:Choice Requires="wps">
            <w:drawing>
              <wp:anchor distT="0" distB="0" distL="114300" distR="114300" simplePos="0" relativeHeight="251808768" behindDoc="0" locked="0" layoutInCell="1" allowOverlap="1">
                <wp:simplePos x="0" y="0"/>
                <wp:positionH relativeFrom="column">
                  <wp:posOffset>4412615</wp:posOffset>
                </wp:positionH>
                <wp:positionV relativeFrom="paragraph">
                  <wp:posOffset>551815</wp:posOffset>
                </wp:positionV>
                <wp:extent cx="1708150" cy="1510665"/>
                <wp:effectExtent l="996950" t="4445" r="19050" b="8890"/>
                <wp:wrapNone/>
                <wp:docPr id="341" name="圆角矩形标注 341"/>
                <wp:cNvGraphicFramePr/>
                <a:graphic xmlns:a="http://schemas.openxmlformats.org/drawingml/2006/main">
                  <a:graphicData uri="http://schemas.microsoft.com/office/word/2010/wordprocessingShape">
                    <wps:wsp>
                      <wps:cNvSpPr/>
                      <wps:spPr>
                        <a:xfrm>
                          <a:off x="0" y="0"/>
                          <a:ext cx="1708150" cy="1510665"/>
                        </a:xfrm>
                        <a:prstGeom prst="wedgeRoundRectCallout">
                          <a:avLst>
                            <a:gd name="adj1" fmla="val -106894"/>
                            <a:gd name="adj2" fmla="val 27343"/>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A72E05C">
                            <w:pPr>
                              <w:ind w:firstLine="0" w:firstLineChars="0"/>
                              <w:rPr>
                                <w:rFonts w:hint="eastAsia" w:ascii="楷体_GB2312" w:hAnsi="楷体_GB2312" w:eastAsia="楷体_GB2312" w:cs="楷体_GB2312"/>
                                <w:b/>
                                <w:sz w:val="21"/>
                                <w:szCs w:val="21"/>
                              </w:rPr>
                            </w:pPr>
                            <w:r>
                              <w:rPr>
                                <w:rFonts w:hint="eastAsia" w:ascii="楷体_GB2312" w:hAnsi="楷体_GB2312" w:eastAsia="楷体_GB2312" w:cs="楷体_GB2312"/>
                                <w:b/>
                                <w:sz w:val="21"/>
                                <w:szCs w:val="21"/>
                              </w:rPr>
                              <w:t>摘要用第三人称叙述，主要描述论文所研究的主要问题、主要观点以及获得的基本结论。摘要不举例证、不叙述研究过程，不作自我评价。</w:t>
                            </w:r>
                          </w:p>
                          <w:p w14:paraId="2416340B">
                            <w:pPr>
                              <w:ind w:firstLine="480"/>
                            </w:pPr>
                          </w:p>
                        </w:txbxContent>
                      </wps:txbx>
                      <wps:bodyPr upright="1"/>
                    </wps:wsp>
                  </a:graphicData>
                </a:graphic>
              </wp:anchor>
            </w:drawing>
          </mc:Choice>
          <mc:Fallback>
            <w:pict>
              <v:shape id="_x0000_s1026" o:spid="_x0000_s1026" o:spt="62" type="#_x0000_t62" style="position:absolute;left:0pt;margin-left:347.45pt;margin-top:43.45pt;height:118.95pt;width:134.5pt;z-index:251808768;mso-width-relative:page;mso-height-relative:page;" fillcolor="#FFFFFF" filled="t" stroked="t" coordsize="21600,21600" o:gfxdata="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SfbsP9cAAAAKAQAA&#10;DwAAAAAAAAABACAAAAAiAAAAZHJzL2Rvd25yZXYueG1sUEsBAhQAFAAAAAgAh07iQAi88xdTAgAA&#10;wgQAAA4AAAAAAAAAAQAgAAAAJgEAAGRycy9lMm9Eb2MueG1sUEsFBgAAAAAGAAYAWQEAAOsFAAAA&#10;AA==&#10;" adj="-12289,16706,14400">
                <v:fill on="t" focussize="0,0"/>
                <v:stroke color="#000000" joinstyle="miter"/>
                <v:imagedata o:title=""/>
                <o:lock v:ext="edit" aspectratio="f"/>
                <v:textbox>
                  <w:txbxContent>
                    <w:p w14:paraId="7A72E05C">
                      <w:pPr>
                        <w:ind w:firstLine="0" w:firstLineChars="0"/>
                        <w:rPr>
                          <w:rFonts w:hint="eastAsia" w:ascii="楷体_GB2312" w:hAnsi="楷体_GB2312" w:eastAsia="楷体_GB2312" w:cs="楷体_GB2312"/>
                          <w:b/>
                          <w:sz w:val="21"/>
                          <w:szCs w:val="21"/>
                        </w:rPr>
                      </w:pPr>
                      <w:r>
                        <w:rPr>
                          <w:rFonts w:hint="eastAsia" w:ascii="楷体_GB2312" w:hAnsi="楷体_GB2312" w:eastAsia="楷体_GB2312" w:cs="楷体_GB2312"/>
                          <w:b/>
                          <w:sz w:val="21"/>
                          <w:szCs w:val="21"/>
                        </w:rPr>
                        <w:t>摘要用第三人称叙述，主要描述论文所研究的主要问题、主要观点以及获得的基本结论。摘要不举例证、不叙述研究过程，不作自我评价。</w:t>
                      </w:r>
                    </w:p>
                    <w:p w14:paraId="2416340B">
                      <w:pPr>
                        <w:ind w:firstLine="480"/>
                      </w:pPr>
                    </w:p>
                  </w:txbxContent>
                </v:textbox>
              </v:shape>
            </w:pict>
          </mc:Fallback>
        </mc:AlternateContent>
      </w:r>
      <w:r>
        <w:rPr>
          <w:rFonts w:hint="eastAsia" w:ascii="宋体" w:hAnsi="宋体"/>
          <w:b/>
          <w:color w:val="auto"/>
          <w:sz w:val="32"/>
          <w:szCs w:val="32"/>
        </w:rPr>
        <w:t>霍桑的女性意识——对《胎记》《拉帕其尼的女儿》和《红字》的剖析</w:t>
      </w:r>
    </w:p>
    <w:p w14:paraId="5725CFD1">
      <w:pPr>
        <w:spacing w:line="360" w:lineRule="auto"/>
        <w:ind w:firstLine="480"/>
        <w:jc w:val="center"/>
        <w:rPr>
          <w:rFonts w:hint="eastAsia" w:ascii="宋体" w:hAnsi="宋体"/>
          <w:color w:val="auto"/>
        </w:rPr>
      </w:pPr>
    </w:p>
    <w:p w14:paraId="60A25818">
      <w:pPr>
        <w:spacing w:line="360" w:lineRule="auto"/>
        <w:ind w:firstLine="480"/>
        <w:jc w:val="center"/>
        <w:rPr>
          <w:rFonts w:hint="eastAsia" w:ascii="宋体" w:hAnsi="宋体"/>
          <w:color w:val="auto"/>
        </w:rPr>
      </w:pPr>
      <w:r>
        <w:rPr>
          <w:rFonts w:ascii="宋体" w:hAnsi="宋体"/>
          <w:color w:val="auto"/>
        </w:rPr>
        <mc:AlternateContent>
          <mc:Choice Requires="wps">
            <w:drawing>
              <wp:anchor distT="0" distB="0" distL="114300" distR="114300" simplePos="0" relativeHeight="251807744" behindDoc="0" locked="0" layoutInCell="1" allowOverlap="1">
                <wp:simplePos x="0" y="0"/>
                <wp:positionH relativeFrom="column">
                  <wp:posOffset>2857500</wp:posOffset>
                </wp:positionH>
                <wp:positionV relativeFrom="paragraph">
                  <wp:posOffset>67310</wp:posOffset>
                </wp:positionV>
                <wp:extent cx="1046480" cy="410845"/>
                <wp:effectExtent l="4445" t="4445" r="15875" b="99060"/>
                <wp:wrapNone/>
                <wp:docPr id="355" name="圆角矩形标注 355"/>
                <wp:cNvGraphicFramePr/>
                <a:graphic xmlns:a="http://schemas.openxmlformats.org/drawingml/2006/main">
                  <a:graphicData uri="http://schemas.microsoft.com/office/word/2010/wordprocessingShape">
                    <wps:wsp>
                      <wps:cNvSpPr/>
                      <wps:spPr>
                        <a:xfrm>
                          <a:off x="0" y="0"/>
                          <a:ext cx="1046480" cy="410845"/>
                        </a:xfrm>
                        <a:prstGeom prst="wedgeRoundRectCallout">
                          <a:avLst>
                            <a:gd name="adj1" fmla="val -40671"/>
                            <a:gd name="adj2" fmla="val 6993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16979A0C">
                            <w:pPr>
                              <w:ind w:firstLine="0" w:firstLineChars="0"/>
                              <w:rPr>
                                <w:rFonts w:hint="eastAsia" w:ascii="楷体" w:hAnsi="楷体" w:eastAsia="楷体"/>
                                <w:sz w:val="21"/>
                                <w:szCs w:val="21"/>
                              </w:rPr>
                            </w:pPr>
                            <w:r>
                              <w:rPr>
                                <w:rFonts w:hint="eastAsia" w:ascii="楷体_GB2312" w:hAnsi="楷体_GB2312" w:eastAsia="楷体_GB2312" w:cs="楷体_GB2312"/>
                                <w:sz w:val="21"/>
                                <w:szCs w:val="21"/>
                              </w:rPr>
                              <w:t>三号黑体居中</w:t>
                            </w:r>
                          </w:p>
                        </w:txbxContent>
                      </wps:txbx>
                      <wps:bodyPr upright="1"/>
                    </wps:wsp>
                  </a:graphicData>
                </a:graphic>
              </wp:anchor>
            </w:drawing>
          </mc:Choice>
          <mc:Fallback>
            <w:pict>
              <v:shape id="_x0000_s1026" o:spid="_x0000_s1026" o:spt="62" type="#_x0000_t62" style="position:absolute;left:0pt;margin-left:225pt;margin-top:5.3pt;height:32.35pt;width:82.4pt;z-index:251807744;mso-width-relative:page;mso-height-relative:page;" fillcolor="#FFFFFF" filled="t" stroked="t" coordsize="21600,21600" o:gfxdata="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YuOjCNcAAAAJAQAA&#10;DwAAAAAAAAABACAAAAAiAAAAZHJzL2Rvd25yZXYueG1sUEsBAhQAFAAAAAgAh07iQPf31glTAgAA&#10;wAQAAA4AAAAAAAAAAQAgAAAAJgEAAGRycy9lMm9Eb2MueG1sUEsFBgAAAAAGAAYAWQEAAOsFAAAA&#10;AA==&#10;" adj="2015,25905,14400">
                <v:fill on="t" focussize="0,0"/>
                <v:stroke color="#000000" joinstyle="miter"/>
                <v:imagedata o:title=""/>
                <o:lock v:ext="edit" aspectratio="f"/>
                <v:textbox>
                  <w:txbxContent>
                    <w:p w14:paraId="16979A0C">
                      <w:pPr>
                        <w:ind w:firstLine="0" w:firstLineChars="0"/>
                        <w:rPr>
                          <w:rFonts w:hint="eastAsia" w:ascii="楷体" w:hAnsi="楷体" w:eastAsia="楷体"/>
                          <w:sz w:val="21"/>
                          <w:szCs w:val="21"/>
                        </w:rPr>
                      </w:pPr>
                      <w:r>
                        <w:rPr>
                          <w:rFonts w:hint="eastAsia" w:ascii="楷体_GB2312" w:hAnsi="楷体_GB2312" w:eastAsia="楷体_GB2312" w:cs="楷体_GB2312"/>
                          <w:sz w:val="21"/>
                          <w:szCs w:val="21"/>
                        </w:rPr>
                        <w:t>三号黑体居中</w:t>
                      </w:r>
                    </w:p>
                  </w:txbxContent>
                </v:textbox>
              </v:shape>
            </w:pict>
          </mc:Fallback>
        </mc:AlternateContent>
      </w:r>
    </w:p>
    <w:p w14:paraId="4F1A8262">
      <w:pPr>
        <w:spacing w:line="360" w:lineRule="auto"/>
        <w:ind w:firstLine="480"/>
        <w:jc w:val="center"/>
        <w:rPr>
          <w:rFonts w:hint="eastAsia" w:ascii="宋体" w:hAnsi="宋体"/>
          <w:color w:val="auto"/>
        </w:rPr>
      </w:pPr>
    </w:p>
    <w:p w14:paraId="4708D87F">
      <w:pPr>
        <w:spacing w:line="360" w:lineRule="auto"/>
        <w:ind w:firstLine="480"/>
        <w:jc w:val="center"/>
        <w:rPr>
          <w:rFonts w:hint="eastAsia" w:ascii="黑体" w:hAnsi="宋体" w:eastAsia="黑体"/>
          <w:color w:val="auto"/>
          <w:sz w:val="32"/>
          <w:szCs w:val="30"/>
        </w:rPr>
      </w:pPr>
      <w:r>
        <w:rPr>
          <w:rFonts w:hint="eastAsia" w:ascii="宋体" w:hAnsi="宋体"/>
          <w:color w:val="auto"/>
        </w:rPr>
        <mc:AlternateContent>
          <mc:Choice Requires="wps">
            <w:drawing>
              <wp:anchor distT="0" distB="0" distL="114300" distR="114300" simplePos="0" relativeHeight="251806720" behindDoc="0" locked="0" layoutInCell="1" allowOverlap="1">
                <wp:simplePos x="0" y="0"/>
                <wp:positionH relativeFrom="column">
                  <wp:posOffset>-556895</wp:posOffset>
                </wp:positionH>
                <wp:positionV relativeFrom="paragraph">
                  <wp:posOffset>23495</wp:posOffset>
                </wp:positionV>
                <wp:extent cx="1739265" cy="383540"/>
                <wp:effectExtent l="4445" t="4445" r="8890" b="278765"/>
                <wp:wrapNone/>
                <wp:docPr id="346" name="圆角矩形标注 346"/>
                <wp:cNvGraphicFramePr/>
                <a:graphic xmlns:a="http://schemas.openxmlformats.org/drawingml/2006/main">
                  <a:graphicData uri="http://schemas.microsoft.com/office/word/2010/wordprocessingShape">
                    <wps:wsp>
                      <wps:cNvSpPr/>
                      <wps:spPr>
                        <a:xfrm>
                          <a:off x="0" y="0"/>
                          <a:ext cx="1739265" cy="383540"/>
                        </a:xfrm>
                        <a:prstGeom prst="wedgeRoundRectCallout">
                          <a:avLst>
                            <a:gd name="adj1" fmla="val -10481"/>
                            <a:gd name="adj2" fmla="val 117519"/>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25195206">
                            <w:pPr>
                              <w:ind w:firstLine="0" w:firstLineChars="0"/>
                              <w:rPr>
                                <w:rFonts w:hint="eastAsia" w:ascii="楷体_GB2312" w:hAnsi="楷体_GB2312" w:eastAsia="楷体_GB2312" w:cs="楷体_GB2312"/>
                                <w:sz w:val="21"/>
                                <w:szCs w:val="21"/>
                              </w:rPr>
                            </w:pPr>
                            <w:r>
                              <w:rPr>
                                <w:rFonts w:hint="eastAsia" w:ascii="楷体_GB2312" w:hAnsi="楷体_GB2312" w:eastAsia="楷体_GB2312" w:cs="楷体_GB2312"/>
                                <w:sz w:val="21"/>
                                <w:szCs w:val="21"/>
                              </w:rPr>
                              <w:t>小四号楷体，1.25倍行距</w:t>
                            </w:r>
                          </w:p>
                        </w:txbxContent>
                      </wps:txbx>
                      <wps:bodyPr upright="1"/>
                    </wps:wsp>
                  </a:graphicData>
                </a:graphic>
              </wp:anchor>
            </w:drawing>
          </mc:Choice>
          <mc:Fallback>
            <w:pict>
              <v:shape id="_x0000_s1026" o:spid="_x0000_s1026" o:spt="62" type="#_x0000_t62" style="position:absolute;left:0pt;margin-left:-43.85pt;margin-top:1.85pt;height:30.2pt;width:136.95pt;z-index:251806720;mso-width-relative:page;mso-height-relative:page;" fillcolor="#FFFFFF" filled="t" stroked="t" coordsize="21600,21600" o:gfxdata="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AKYPDPYAAAACAEA&#10;AA8AAAAAAAAAAQAgAAAAIgAAAGRycy9kb3ducmV2LnhtbFBLAQIUABQAAAAIAIdO4kB8Pd3rUwIA&#10;AMEEAAAOAAAAAAAAAAEAIAAAACcBAABkcnMvZTJvRG9jLnhtbFBLBQYAAAAABgAGAFkBAADsBQAA&#10;AAA=&#10;" adj="8536,36184,14400">
                <v:fill on="t" focussize="0,0"/>
                <v:stroke color="#000000" joinstyle="miter"/>
                <v:imagedata o:title=""/>
                <o:lock v:ext="edit" aspectratio="f"/>
                <v:textbox>
                  <w:txbxContent>
                    <w:p w14:paraId="25195206">
                      <w:pPr>
                        <w:ind w:firstLine="0" w:firstLineChars="0"/>
                        <w:rPr>
                          <w:rFonts w:hint="eastAsia" w:ascii="楷体_GB2312" w:hAnsi="楷体_GB2312" w:eastAsia="楷体_GB2312" w:cs="楷体_GB2312"/>
                          <w:sz w:val="21"/>
                          <w:szCs w:val="21"/>
                        </w:rPr>
                      </w:pPr>
                      <w:r>
                        <w:rPr>
                          <w:rFonts w:hint="eastAsia" w:ascii="楷体_GB2312" w:hAnsi="楷体_GB2312" w:eastAsia="楷体_GB2312" w:cs="楷体_GB2312"/>
                          <w:sz w:val="21"/>
                          <w:szCs w:val="21"/>
                        </w:rPr>
                        <w:t>小四号楷体，1.25倍行距</w:t>
                      </w:r>
                    </w:p>
                  </w:txbxContent>
                </v:textbox>
              </v:shape>
            </w:pict>
          </mc:Fallback>
        </mc:AlternateContent>
      </w:r>
      <w:r>
        <w:rPr>
          <w:rFonts w:hint="eastAsia" w:ascii="黑体" w:hAnsi="宋体" w:eastAsia="黑体"/>
          <w:color w:val="auto"/>
          <w:sz w:val="32"/>
          <w:szCs w:val="30"/>
        </w:rPr>
        <w:t>摘 要</w:t>
      </w:r>
    </w:p>
    <w:p w14:paraId="39665362">
      <w:pPr>
        <w:ind w:firstLine="480"/>
        <w:rPr>
          <w:rFonts w:hint="eastAsia" w:ascii="楷体" w:hAnsi="楷体" w:eastAsia="楷体"/>
          <w:color w:val="auto"/>
        </w:rPr>
      </w:pPr>
      <w:r>
        <w:rPr>
          <w:rFonts w:hint="eastAsia" w:ascii="楷体" w:hAnsi="楷体" w:eastAsia="楷体"/>
          <w:color w:val="auto"/>
        </w:rPr>
        <mc:AlternateContent>
          <mc:Choice Requires="wps">
            <w:drawing>
              <wp:anchor distT="0" distB="0" distL="114300" distR="114300" simplePos="0" relativeHeight="251809792" behindDoc="0" locked="0" layoutInCell="1" allowOverlap="1">
                <wp:simplePos x="0" y="0"/>
                <wp:positionH relativeFrom="column">
                  <wp:posOffset>-878840</wp:posOffset>
                </wp:positionH>
                <wp:positionV relativeFrom="paragraph">
                  <wp:posOffset>1936115</wp:posOffset>
                </wp:positionV>
                <wp:extent cx="908050" cy="298450"/>
                <wp:effectExtent l="5080" t="4445" r="267970" b="20955"/>
                <wp:wrapNone/>
                <wp:docPr id="356" name="圆角矩形标注 356"/>
                <wp:cNvGraphicFramePr/>
                <a:graphic xmlns:a="http://schemas.openxmlformats.org/drawingml/2006/main">
                  <a:graphicData uri="http://schemas.microsoft.com/office/word/2010/wordprocessingShape">
                    <wps:wsp>
                      <wps:cNvSpPr/>
                      <wps:spPr>
                        <a:xfrm>
                          <a:off x="0" y="0"/>
                          <a:ext cx="908050" cy="298450"/>
                        </a:xfrm>
                        <a:prstGeom prst="wedgeRoundRectCallout">
                          <a:avLst>
                            <a:gd name="adj1" fmla="val 74755"/>
                            <a:gd name="adj2" fmla="val -85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770F095">
                            <w:pPr>
                              <w:ind w:firstLine="0" w:firstLineChars="0"/>
                              <w:rPr>
                                <w:rFonts w:hint="eastAsia" w:ascii="楷体_GB2312" w:hAnsi="楷体_GB2312" w:eastAsia="楷体_GB2312" w:cs="楷体_GB2312"/>
                                <w:sz w:val="21"/>
                                <w:szCs w:val="21"/>
                              </w:rPr>
                            </w:pPr>
                            <w:r>
                              <w:rPr>
                                <w:rFonts w:hint="eastAsia" w:ascii="楷体_GB2312" w:hAnsi="楷体_GB2312" w:eastAsia="楷体_GB2312" w:cs="楷体_GB2312"/>
                                <w:sz w:val="21"/>
                                <w:szCs w:val="21"/>
                              </w:rPr>
                              <w:t>此处空一行</w:t>
                            </w:r>
                          </w:p>
                        </w:txbxContent>
                      </wps:txbx>
                      <wps:bodyPr upright="1"/>
                    </wps:wsp>
                  </a:graphicData>
                </a:graphic>
              </wp:anchor>
            </w:drawing>
          </mc:Choice>
          <mc:Fallback>
            <w:pict>
              <v:shape id="_x0000_s1026" o:spid="_x0000_s1026" o:spt="62" type="#_x0000_t62" style="position:absolute;left:0pt;margin-left:-69.2pt;margin-top:152.45pt;height:23.5pt;width:71.5pt;z-index:251809792;mso-width-relative:page;mso-height-relative:page;" fillcolor="#FFFFFF" filled="t" stroked="t" coordsize="21600,21600" o:gfxdata="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D+0zG2QAAAAoBAAAP&#10;AAAAAAAAAAEAIAAAACIAAABkcnMvZG93bnJldi54bWxQSwECFAAUAAAACACHTuJAfcsBFlACAAC9&#10;BAAADgAAAAAAAAABACAAAAAoAQAAZHJzL2Uyb0RvYy54bWxQSwUGAAAAAAYABgBZAQAA6gUAAAAA&#10;" adj="26947,10616,14400">
                <v:fill on="t" focussize="0,0"/>
                <v:stroke color="#000000" joinstyle="miter"/>
                <v:imagedata o:title=""/>
                <o:lock v:ext="edit" aspectratio="f"/>
                <v:textbox>
                  <w:txbxContent>
                    <w:p w14:paraId="7770F095">
                      <w:pPr>
                        <w:ind w:firstLine="0" w:firstLineChars="0"/>
                        <w:rPr>
                          <w:rFonts w:hint="eastAsia" w:ascii="楷体_GB2312" w:hAnsi="楷体_GB2312" w:eastAsia="楷体_GB2312" w:cs="楷体_GB2312"/>
                          <w:sz w:val="21"/>
                          <w:szCs w:val="21"/>
                        </w:rPr>
                      </w:pPr>
                      <w:r>
                        <w:rPr>
                          <w:rFonts w:hint="eastAsia" w:ascii="楷体_GB2312" w:hAnsi="楷体_GB2312" w:eastAsia="楷体_GB2312" w:cs="楷体_GB2312"/>
                          <w:sz w:val="21"/>
                          <w:szCs w:val="21"/>
                        </w:rPr>
                        <w:t>此处空一行</w:t>
                      </w:r>
                    </w:p>
                  </w:txbxContent>
                </v:textbox>
              </v:shape>
            </w:pict>
          </mc:Fallback>
        </mc:AlternateContent>
      </w:r>
      <w:r>
        <w:rPr>
          <w:rFonts w:hint="eastAsia" w:ascii="楷体" w:hAnsi="楷体" w:eastAsia="楷体"/>
          <w:color w:val="auto"/>
        </w:rPr>
        <w:t>在清教家庭背景的深刻影响下，霍桑对女性的态度仿佛总是隔着一层纱。家庭清教背景对霍桑的早期作品影响颇深。在《胎记》中，无条件顺从的乔治安娜展现了霍桑最初对女性的悲观认识，也表达了他天性中对女性的怜悯。在《拉帕其尼的女儿》中，霍桑使贝阿特丽丝通过生理优势在男权社会的排斥和改造下赢得了选择的精神自由。霍桑在《红字》中首次将女性作为其中篇小说的正面主角体现出其女性意识成长的突破，但霍桑对主要男性角色和清教背景的不现实设计也体现了霍桑在这一阶段的女性思想的局限性。海斯特·白兰所成功抗争的男权压抑被人工弱化，侧面体现霍桑在这一时期对女性的能力仍然缺乏信任。</w:t>
      </w:r>
    </w:p>
    <w:p w14:paraId="2599A8E0">
      <w:pPr>
        <w:ind w:firstLine="0" w:firstLineChars="0"/>
        <w:jc w:val="left"/>
        <w:rPr>
          <w:b/>
          <w:color w:val="auto"/>
        </w:rPr>
      </w:pPr>
    </w:p>
    <w:p w14:paraId="12F05DCA">
      <w:pPr>
        <w:ind w:firstLine="0" w:firstLineChars="0"/>
        <w:jc w:val="left"/>
        <w:rPr>
          <w:b/>
          <w:color w:val="auto"/>
        </w:rPr>
      </w:pPr>
      <w:r>
        <w:rPr>
          <w:rFonts w:hint="eastAsia"/>
          <w:b/>
          <w:color w:val="auto"/>
        </w:rPr>
        <mc:AlternateContent>
          <mc:Choice Requires="wps">
            <w:drawing>
              <wp:anchor distT="0" distB="0" distL="114300" distR="114300" simplePos="0" relativeHeight="251810816" behindDoc="0" locked="0" layoutInCell="1" allowOverlap="1">
                <wp:simplePos x="0" y="0"/>
                <wp:positionH relativeFrom="column">
                  <wp:posOffset>-876300</wp:posOffset>
                </wp:positionH>
                <wp:positionV relativeFrom="paragraph">
                  <wp:posOffset>243205</wp:posOffset>
                </wp:positionV>
                <wp:extent cx="1294130" cy="854710"/>
                <wp:effectExtent l="5080" t="98425" r="91440" b="18415"/>
                <wp:wrapNone/>
                <wp:docPr id="342" name="圆角矩形标注 342"/>
                <wp:cNvGraphicFramePr/>
                <a:graphic xmlns:a="http://schemas.openxmlformats.org/drawingml/2006/main">
                  <a:graphicData uri="http://schemas.microsoft.com/office/word/2010/wordprocessingShape">
                    <wps:wsp>
                      <wps:cNvSpPr/>
                      <wps:spPr>
                        <a:xfrm>
                          <a:off x="0" y="0"/>
                          <a:ext cx="1294130" cy="854710"/>
                        </a:xfrm>
                        <a:prstGeom prst="wedgeRoundRectCallout">
                          <a:avLst>
                            <a:gd name="adj1" fmla="val 53199"/>
                            <a:gd name="adj2" fmla="val -60278"/>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6F2C5813">
                            <w:pPr>
                              <w:ind w:firstLine="0" w:firstLineChars="0"/>
                              <w:rPr>
                                <w:rFonts w:hint="eastAsia" w:ascii="楷体_GB2312" w:hAnsi="楷体_GB2312" w:eastAsia="楷体_GB2312" w:cs="楷体_GB2312"/>
                                <w:sz w:val="21"/>
                                <w:szCs w:val="21"/>
                              </w:rPr>
                            </w:pPr>
                            <w:r>
                              <w:rPr>
                                <w:rFonts w:hint="eastAsia" w:ascii="楷体_GB2312" w:hAnsi="楷体_GB2312" w:eastAsia="楷体_GB2312" w:cs="楷体_GB2312"/>
                                <w:sz w:val="21"/>
                                <w:szCs w:val="21"/>
                              </w:rPr>
                              <w:t>小四号宋体</w:t>
                            </w:r>
                            <w:r>
                              <w:rPr>
                                <w:rFonts w:hint="eastAsia" w:ascii="楷体_GB2312" w:hAnsi="楷体_GB2312" w:eastAsia="楷体_GB2312" w:cs="楷体_GB2312"/>
                                <w:b/>
                                <w:bCs/>
                                <w:sz w:val="21"/>
                                <w:szCs w:val="21"/>
                              </w:rPr>
                              <w:t>加粗</w:t>
                            </w:r>
                            <w:r>
                              <w:rPr>
                                <w:rFonts w:hint="eastAsia" w:ascii="楷体_GB2312" w:hAnsi="楷体_GB2312" w:eastAsia="楷体_GB2312" w:cs="楷体_GB2312"/>
                                <w:sz w:val="21"/>
                                <w:szCs w:val="21"/>
                              </w:rPr>
                              <w:t>，关键词间以逗号隔开，段后分页</w:t>
                            </w:r>
                          </w:p>
                          <w:p w14:paraId="133BB5C2">
                            <w:pPr>
                              <w:ind w:firstLine="420"/>
                              <w:rPr>
                                <w:sz w:val="21"/>
                                <w:szCs w:val="21"/>
                              </w:rPr>
                            </w:pPr>
                          </w:p>
                        </w:txbxContent>
                      </wps:txbx>
                      <wps:bodyPr upright="1"/>
                    </wps:wsp>
                  </a:graphicData>
                </a:graphic>
              </wp:anchor>
            </w:drawing>
          </mc:Choice>
          <mc:Fallback>
            <w:pict>
              <v:shape id="_x0000_s1026" o:spid="_x0000_s1026" o:spt="62" type="#_x0000_t62" style="position:absolute;left:0pt;margin-left:-69pt;margin-top:19.15pt;height:67.3pt;width:101.9pt;z-index:251810816;mso-width-relative:page;mso-height-relative:page;" fillcolor="#FFFFFF" filled="t" stroked="t" coordsize="21600,21600" o:gfxdata="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lDYEj2AAAAAoB&#10;AAAPAAAAAAAAAAEAIAAAACIAAABkcnMvZG93bnJldi54bWxQSwECFAAUAAAACACHTuJASCKB0VQC&#10;AADABAAADgAAAAAAAAABACAAAAAnAQAAZHJzL2Uyb0RvYy54bWxQSwUGAAAAAAYABgBZAQAA7QUA&#10;AAAA&#10;" adj="22291,-2220,14400">
                <v:fill on="t" focussize="0,0"/>
                <v:stroke color="#000000" joinstyle="miter"/>
                <v:imagedata o:title=""/>
                <o:lock v:ext="edit" aspectratio="f"/>
                <v:textbox>
                  <w:txbxContent>
                    <w:p w14:paraId="6F2C5813">
                      <w:pPr>
                        <w:ind w:firstLine="0" w:firstLineChars="0"/>
                        <w:rPr>
                          <w:rFonts w:hint="eastAsia" w:ascii="楷体_GB2312" w:hAnsi="楷体_GB2312" w:eastAsia="楷体_GB2312" w:cs="楷体_GB2312"/>
                          <w:sz w:val="21"/>
                          <w:szCs w:val="21"/>
                        </w:rPr>
                      </w:pPr>
                      <w:r>
                        <w:rPr>
                          <w:rFonts w:hint="eastAsia" w:ascii="楷体_GB2312" w:hAnsi="楷体_GB2312" w:eastAsia="楷体_GB2312" w:cs="楷体_GB2312"/>
                          <w:sz w:val="21"/>
                          <w:szCs w:val="21"/>
                        </w:rPr>
                        <w:t>小四号宋体</w:t>
                      </w:r>
                      <w:r>
                        <w:rPr>
                          <w:rFonts w:hint="eastAsia" w:ascii="楷体_GB2312" w:hAnsi="楷体_GB2312" w:eastAsia="楷体_GB2312" w:cs="楷体_GB2312"/>
                          <w:b/>
                          <w:bCs/>
                          <w:sz w:val="21"/>
                          <w:szCs w:val="21"/>
                        </w:rPr>
                        <w:t>加粗</w:t>
                      </w:r>
                      <w:r>
                        <w:rPr>
                          <w:rFonts w:hint="eastAsia" w:ascii="楷体_GB2312" w:hAnsi="楷体_GB2312" w:eastAsia="楷体_GB2312" w:cs="楷体_GB2312"/>
                          <w:sz w:val="21"/>
                          <w:szCs w:val="21"/>
                        </w:rPr>
                        <w:t>，关键词间以逗号隔开，段后分页</w:t>
                      </w:r>
                    </w:p>
                    <w:p w14:paraId="133BB5C2">
                      <w:pPr>
                        <w:ind w:firstLine="420"/>
                        <w:rPr>
                          <w:sz w:val="21"/>
                          <w:szCs w:val="21"/>
                        </w:rPr>
                      </w:pPr>
                    </w:p>
                  </w:txbxContent>
                </v:textbox>
              </v:shape>
            </w:pict>
          </mc:Fallback>
        </mc:AlternateContent>
      </w:r>
      <w:r>
        <w:rPr>
          <w:rFonts w:hint="eastAsia"/>
          <w:b/>
          <w:color w:val="auto"/>
        </w:rPr>
        <w:t>关键词：纳撒尼尔·霍桑，女性主义，《胎记》，《拉帕其尼的女儿》，《红字》</w:t>
      </w:r>
    </w:p>
    <w:p w14:paraId="2A4ABBA4">
      <w:pPr>
        <w:ind w:firstLine="562"/>
        <w:rPr>
          <w:rFonts w:ascii="Arial" w:hAnsi="Arial" w:cs="Arial"/>
          <w:b/>
          <w:color w:val="auto"/>
          <w:sz w:val="32"/>
          <w:szCs w:val="32"/>
        </w:rPr>
      </w:pPr>
      <w:r>
        <w:rPr>
          <w:b/>
          <w:color w:val="auto"/>
          <w:sz w:val="28"/>
          <w:szCs w:val="28"/>
        </w:rPr>
        <mc:AlternateContent>
          <mc:Choice Requires="wps">
            <w:drawing>
              <wp:anchor distT="0" distB="0" distL="114300" distR="114300" simplePos="0" relativeHeight="251811840" behindDoc="0" locked="0" layoutInCell="1" allowOverlap="1">
                <wp:simplePos x="0" y="0"/>
                <wp:positionH relativeFrom="column">
                  <wp:posOffset>1724660</wp:posOffset>
                </wp:positionH>
                <wp:positionV relativeFrom="paragraph">
                  <wp:posOffset>9525</wp:posOffset>
                </wp:positionV>
                <wp:extent cx="3027680" cy="1068070"/>
                <wp:effectExtent l="1384300" t="49530" r="7620" b="6350"/>
                <wp:wrapNone/>
                <wp:docPr id="347" name="圆角矩形标注 347"/>
                <wp:cNvGraphicFramePr/>
                <a:graphic xmlns:a="http://schemas.openxmlformats.org/drawingml/2006/main">
                  <a:graphicData uri="http://schemas.microsoft.com/office/word/2010/wordprocessingShape">
                    <wps:wsp>
                      <wps:cNvSpPr/>
                      <wps:spPr>
                        <a:xfrm>
                          <a:off x="0" y="0"/>
                          <a:ext cx="3027680" cy="1068070"/>
                        </a:xfrm>
                        <a:prstGeom prst="wedgeRoundRectCallout">
                          <a:avLst>
                            <a:gd name="adj1" fmla="val -94486"/>
                            <a:gd name="adj2" fmla="val -53606"/>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68F26FB8">
                            <w:pPr>
                              <w:ind w:firstLine="0" w:firstLineChars="0"/>
                              <w:rPr>
                                <w:rFonts w:hint="eastAsia" w:ascii="楷体_GB2312" w:hAnsi="楷体_GB2312" w:eastAsia="楷体_GB2312" w:cs="楷体_GB2312"/>
                                <w:b/>
                                <w:sz w:val="21"/>
                                <w:szCs w:val="21"/>
                              </w:rPr>
                            </w:pPr>
                            <w:r>
                              <w:rPr>
                                <w:rFonts w:hint="eastAsia" w:ascii="楷体_GB2312" w:hAnsi="楷体_GB2312" w:eastAsia="楷体_GB2312" w:cs="楷体_GB2312"/>
                                <w:b/>
                                <w:sz w:val="21"/>
                                <w:szCs w:val="21"/>
                              </w:rPr>
                              <w:t>关键词是用来检索文献主题和文献资料的标准化语言词汇，选词以最能迅速准确地搜索到本论文为原则，如人名、作品、名词、术语等，一般3-5个。</w:t>
                            </w:r>
                          </w:p>
                          <w:p w14:paraId="37B4E30D">
                            <w:pPr>
                              <w:ind w:firstLine="420"/>
                              <w:rPr>
                                <w:sz w:val="21"/>
                                <w:szCs w:val="21"/>
                              </w:rPr>
                            </w:pPr>
                          </w:p>
                        </w:txbxContent>
                      </wps:txbx>
                      <wps:bodyPr upright="1"/>
                    </wps:wsp>
                  </a:graphicData>
                </a:graphic>
              </wp:anchor>
            </w:drawing>
          </mc:Choice>
          <mc:Fallback>
            <w:pict>
              <v:shape id="_x0000_s1026" o:spid="_x0000_s1026" o:spt="62" type="#_x0000_t62" style="position:absolute;left:0pt;margin-left:135.8pt;margin-top:0.75pt;height:84.1pt;width:238.4pt;z-index:251811840;mso-width-relative:page;mso-height-relative:page;" fillcolor="#FFFFFF" filled="t" stroked="t" coordsize="21600,21600" o:gfxdata="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xyAy0tkAAAAJ&#10;AQAADwAAAAAAAAABACAAAAAiAAAAZHJzL2Rvd25yZXYueG1sUEsBAhQAFAAAAAgAh07iQOZ7qiVU&#10;AgAAwgQAAA4AAAAAAAAAAQAgAAAAKAEAAGRycy9lMm9Eb2MueG1sUEsFBgAAAAAGAAYAWQEAAO4F&#10;AAAAAA==&#10;" adj="-9609,-779,14400">
                <v:fill on="t" focussize="0,0"/>
                <v:stroke color="#000000" joinstyle="miter"/>
                <v:imagedata o:title=""/>
                <o:lock v:ext="edit" aspectratio="f"/>
                <v:textbox>
                  <w:txbxContent>
                    <w:p w14:paraId="68F26FB8">
                      <w:pPr>
                        <w:ind w:firstLine="0" w:firstLineChars="0"/>
                        <w:rPr>
                          <w:rFonts w:hint="eastAsia" w:ascii="楷体_GB2312" w:hAnsi="楷体_GB2312" w:eastAsia="楷体_GB2312" w:cs="楷体_GB2312"/>
                          <w:b/>
                          <w:sz w:val="21"/>
                          <w:szCs w:val="21"/>
                        </w:rPr>
                      </w:pPr>
                      <w:r>
                        <w:rPr>
                          <w:rFonts w:hint="eastAsia" w:ascii="楷体_GB2312" w:hAnsi="楷体_GB2312" w:eastAsia="楷体_GB2312" w:cs="楷体_GB2312"/>
                          <w:b/>
                          <w:sz w:val="21"/>
                          <w:szCs w:val="21"/>
                        </w:rPr>
                        <w:t>关键词是用来检索文献主题和文献资料的标准化语言词汇，选词以最能迅速准确地搜索到本论文为原则，如人名、作品、名词、术语等，一般3-5个。</w:t>
                      </w:r>
                    </w:p>
                    <w:p w14:paraId="37B4E30D">
                      <w:pPr>
                        <w:ind w:firstLine="420"/>
                        <w:rPr>
                          <w:sz w:val="21"/>
                          <w:szCs w:val="21"/>
                        </w:rPr>
                      </w:pPr>
                    </w:p>
                  </w:txbxContent>
                </v:textbox>
              </v:shape>
            </w:pict>
          </mc:Fallback>
        </mc:AlternateContent>
      </w:r>
      <w:r>
        <w:rPr>
          <w:b/>
          <w:color w:val="auto"/>
          <w:sz w:val="28"/>
          <w:szCs w:val="28"/>
        </w:rPr>
        <w:br w:type="page"/>
      </w:r>
      <w:r>
        <w:rPr>
          <w:b/>
          <w:color w:val="auto"/>
          <w:sz w:val="32"/>
          <w:szCs w:val="32"/>
        </w:rPr>
        <w:t xml:space="preserve">The Development of Nathaniel Hawthorne’s Female Characters: </w:t>
      </w:r>
      <w:r>
        <w:rPr>
          <w:rFonts w:eastAsia="Arial Unicode MS"/>
          <w:b/>
          <w:color w:val="auto"/>
          <w:sz w:val="32"/>
          <w:szCs w:val="32"/>
        </w:rPr>
        <w:t xml:space="preserve">A Feminist </w:t>
      </w:r>
      <w:r>
        <w:rPr>
          <w:b/>
          <w:color w:val="auto"/>
          <w:sz w:val="32"/>
          <w:szCs w:val="32"/>
        </w:rPr>
        <w:t>Reading</w:t>
      </w:r>
      <w:r>
        <w:rPr>
          <w:rFonts w:eastAsia="Arial Unicode MS"/>
          <w:b/>
          <w:color w:val="auto"/>
          <w:sz w:val="32"/>
          <w:szCs w:val="32"/>
        </w:rPr>
        <w:t xml:space="preserve"> </w:t>
      </w:r>
      <w:r>
        <w:rPr>
          <w:b/>
          <w:color w:val="auto"/>
          <w:sz w:val="32"/>
          <w:szCs w:val="32"/>
        </w:rPr>
        <w:t>of</w:t>
      </w:r>
      <w:r>
        <w:rPr>
          <w:rFonts w:eastAsia="Arial Unicode MS"/>
          <w:b/>
          <w:color w:val="auto"/>
          <w:sz w:val="32"/>
          <w:szCs w:val="32"/>
        </w:rPr>
        <w:t xml:space="preserve"> </w:t>
      </w:r>
      <w:r>
        <w:rPr>
          <w:b/>
          <w:color w:val="auto"/>
          <w:sz w:val="32"/>
          <w:szCs w:val="32"/>
        </w:rPr>
        <w:t xml:space="preserve">“The Birth-mark”, “Rappaccini’s Daughter” and </w:t>
      </w:r>
      <w:r>
        <w:rPr>
          <w:b/>
          <w:i/>
          <w:color w:val="auto"/>
          <w:sz w:val="32"/>
          <w:szCs w:val="32"/>
        </w:rPr>
        <w:t>The Scarlet Letter</w:t>
      </w:r>
      <w:r>
        <w:rPr>
          <w:b/>
          <w:color w:val="auto"/>
          <w:sz w:val="32"/>
          <w:szCs w:val="32"/>
        </w:rPr>
        <w:t xml:space="preserve"> </w:t>
      </w:r>
    </w:p>
    <w:p w14:paraId="100D5155">
      <w:pPr>
        <w:ind w:firstLine="562"/>
        <w:jc w:val="center"/>
        <w:rPr>
          <w:b/>
          <w:color w:val="auto"/>
          <w:sz w:val="28"/>
          <w:szCs w:val="28"/>
        </w:rPr>
      </w:pPr>
      <w:r>
        <w:rPr>
          <w:b/>
          <w:color w:val="auto"/>
          <w:sz w:val="28"/>
          <w:szCs w:val="28"/>
        </w:rPr>
        <mc:AlternateContent>
          <mc:Choice Requires="wps">
            <w:drawing>
              <wp:anchor distT="0" distB="0" distL="114300" distR="114300" simplePos="0" relativeHeight="251813888" behindDoc="0" locked="0" layoutInCell="1" allowOverlap="1">
                <wp:simplePos x="0" y="0"/>
                <wp:positionH relativeFrom="column">
                  <wp:posOffset>3575050</wp:posOffset>
                </wp:positionH>
                <wp:positionV relativeFrom="paragraph">
                  <wp:posOffset>177800</wp:posOffset>
                </wp:positionV>
                <wp:extent cx="2066925" cy="308610"/>
                <wp:effectExtent l="5080" t="5080" r="4445" b="105410"/>
                <wp:wrapNone/>
                <wp:docPr id="344" name="圆角矩形标注 344"/>
                <wp:cNvGraphicFramePr/>
                <a:graphic xmlns:a="http://schemas.openxmlformats.org/drawingml/2006/main">
                  <a:graphicData uri="http://schemas.microsoft.com/office/word/2010/wordprocessingShape">
                    <wps:wsp>
                      <wps:cNvSpPr/>
                      <wps:spPr>
                        <a:xfrm>
                          <a:off x="0" y="0"/>
                          <a:ext cx="2066925" cy="308610"/>
                        </a:xfrm>
                        <a:prstGeom prst="wedgeRoundRectCallout">
                          <a:avLst>
                            <a:gd name="adj1" fmla="val -42144"/>
                            <a:gd name="adj2" fmla="val 78394"/>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4A77CAB">
                            <w:pPr>
                              <w:ind w:firstLine="0" w:firstLineChars="0"/>
                              <w:rPr>
                                <w:rFonts w:ascii="楷体_GB2312" w:eastAsia="楷体_GB2312"/>
                                <w:sz w:val="18"/>
                                <w:szCs w:val="18"/>
                              </w:rPr>
                            </w:pPr>
                            <w:r>
                              <w:rPr>
                                <w:rFonts w:hint="eastAsia" w:ascii="楷体_GB2312" w:eastAsia="楷体_GB2312"/>
                                <w:sz w:val="18"/>
                                <w:szCs w:val="18"/>
                              </w:rPr>
                              <w:t>三号</w:t>
                            </w:r>
                            <w:r>
                              <w:rPr>
                                <w:rFonts w:eastAsia="黑体"/>
                                <w:sz w:val="18"/>
                                <w:szCs w:val="18"/>
                              </w:rPr>
                              <w:t>Time</w:t>
                            </w:r>
                            <w:r>
                              <w:rPr>
                                <w:rFonts w:hint="eastAsia" w:eastAsia="黑体"/>
                                <w:sz w:val="18"/>
                                <w:szCs w:val="18"/>
                              </w:rPr>
                              <w:t>s New Roman</w:t>
                            </w:r>
                            <w:r>
                              <w:rPr>
                                <w:rFonts w:hint="eastAsia" w:ascii="楷体_GB2312" w:eastAsia="楷体_GB2312"/>
                                <w:sz w:val="18"/>
                                <w:szCs w:val="18"/>
                              </w:rPr>
                              <w:t>体，</w:t>
                            </w:r>
                            <w:r>
                              <w:rPr>
                                <w:rFonts w:hint="eastAsia" w:ascii="楷体_GB2312" w:eastAsia="楷体_GB2312"/>
                                <w:b/>
                                <w:bCs/>
                                <w:sz w:val="18"/>
                                <w:szCs w:val="18"/>
                              </w:rPr>
                              <w:t>加粗</w:t>
                            </w:r>
                            <w:r>
                              <w:rPr>
                                <w:rFonts w:hint="eastAsia" w:ascii="楷体_GB2312" w:eastAsia="楷体_GB2312"/>
                                <w:sz w:val="18"/>
                                <w:szCs w:val="18"/>
                              </w:rPr>
                              <w:t>居中</w:t>
                            </w:r>
                          </w:p>
                          <w:p w14:paraId="686691B9">
                            <w:pPr>
                              <w:ind w:firstLine="480"/>
                            </w:pPr>
                          </w:p>
                        </w:txbxContent>
                      </wps:txbx>
                      <wps:bodyPr upright="1"/>
                    </wps:wsp>
                  </a:graphicData>
                </a:graphic>
              </wp:anchor>
            </w:drawing>
          </mc:Choice>
          <mc:Fallback>
            <w:pict>
              <v:shape id="_x0000_s1026" o:spid="_x0000_s1026" o:spt="62" type="#_x0000_t62" style="position:absolute;left:0pt;margin-left:281.5pt;margin-top:14pt;height:24.3pt;width:162.75pt;z-index:251813888;mso-width-relative:page;mso-height-relative:page;" fillcolor="#FFFFFF" filled="t" stroked="t" coordsize="21600,21600" o:gfxdata="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Cix1eHYAAAA&#10;CQEAAA8AAAAAAAAAAQAgAAAAIgAAAGRycy9kb3ducmV2LnhtbFBLAQIUABQAAAAIAIdO4kBQVmSb&#10;VgIAAMAEAAAOAAAAAAAAAAEAIAAAACcBAABkcnMvZTJvRG9jLnhtbFBLBQYAAAAABgAGAFkBAADv&#10;BQAAAAA=&#10;" adj="1697,27733,14400">
                <v:fill on="t" focussize="0,0"/>
                <v:stroke color="#000000" joinstyle="miter"/>
                <v:imagedata o:title=""/>
                <o:lock v:ext="edit" aspectratio="f"/>
                <v:textbox>
                  <w:txbxContent>
                    <w:p w14:paraId="44A77CAB">
                      <w:pPr>
                        <w:ind w:firstLine="0" w:firstLineChars="0"/>
                        <w:rPr>
                          <w:rFonts w:ascii="楷体_GB2312" w:eastAsia="楷体_GB2312"/>
                          <w:sz w:val="18"/>
                          <w:szCs w:val="18"/>
                        </w:rPr>
                      </w:pPr>
                      <w:r>
                        <w:rPr>
                          <w:rFonts w:hint="eastAsia" w:ascii="楷体_GB2312" w:eastAsia="楷体_GB2312"/>
                          <w:sz w:val="18"/>
                          <w:szCs w:val="18"/>
                        </w:rPr>
                        <w:t>三号</w:t>
                      </w:r>
                      <w:r>
                        <w:rPr>
                          <w:rFonts w:eastAsia="黑体"/>
                          <w:sz w:val="18"/>
                          <w:szCs w:val="18"/>
                        </w:rPr>
                        <w:t>Time</w:t>
                      </w:r>
                      <w:r>
                        <w:rPr>
                          <w:rFonts w:hint="eastAsia" w:eastAsia="黑体"/>
                          <w:sz w:val="18"/>
                          <w:szCs w:val="18"/>
                        </w:rPr>
                        <w:t>s New Roman</w:t>
                      </w:r>
                      <w:r>
                        <w:rPr>
                          <w:rFonts w:hint="eastAsia" w:ascii="楷体_GB2312" w:eastAsia="楷体_GB2312"/>
                          <w:sz w:val="18"/>
                          <w:szCs w:val="18"/>
                        </w:rPr>
                        <w:t>体，</w:t>
                      </w:r>
                      <w:r>
                        <w:rPr>
                          <w:rFonts w:hint="eastAsia" w:ascii="楷体_GB2312" w:eastAsia="楷体_GB2312"/>
                          <w:b/>
                          <w:bCs/>
                          <w:sz w:val="18"/>
                          <w:szCs w:val="18"/>
                        </w:rPr>
                        <w:t>加粗</w:t>
                      </w:r>
                      <w:r>
                        <w:rPr>
                          <w:rFonts w:hint="eastAsia" w:ascii="楷体_GB2312" w:eastAsia="楷体_GB2312"/>
                          <w:sz w:val="18"/>
                          <w:szCs w:val="18"/>
                        </w:rPr>
                        <w:t>居中</w:t>
                      </w:r>
                    </w:p>
                    <w:p w14:paraId="686691B9">
                      <w:pPr>
                        <w:ind w:firstLine="480"/>
                      </w:pPr>
                    </w:p>
                  </w:txbxContent>
                </v:textbox>
              </v:shape>
            </w:pict>
          </mc:Fallback>
        </mc:AlternateContent>
      </w:r>
    </w:p>
    <w:p w14:paraId="69F5D9AE">
      <w:pPr>
        <w:spacing w:before="156" w:beforeLines="50" w:after="156" w:afterLines="50"/>
        <w:ind w:firstLine="424"/>
        <w:jc w:val="center"/>
        <w:rPr>
          <w:b/>
          <w:color w:val="auto"/>
          <w:sz w:val="28"/>
          <w:szCs w:val="28"/>
        </w:rPr>
      </w:pPr>
      <w:r>
        <w:rPr>
          <w:rFonts w:ascii="Arial" w:hAnsi="Arial" w:eastAsia="Arial Unicode MS" w:cs="Arial"/>
          <w:b/>
          <w:color w:val="auto"/>
          <w:sz w:val="32"/>
          <w:szCs w:val="32"/>
        </w:rPr>
        <mc:AlternateContent>
          <mc:Choice Requires="wps">
            <w:drawing>
              <wp:anchor distT="0" distB="0" distL="114300" distR="114300" simplePos="0" relativeHeight="251812864" behindDoc="0" locked="0" layoutInCell="1" allowOverlap="1">
                <wp:simplePos x="0" y="0"/>
                <wp:positionH relativeFrom="column">
                  <wp:posOffset>-69850</wp:posOffset>
                </wp:positionH>
                <wp:positionV relativeFrom="paragraph">
                  <wp:posOffset>105410</wp:posOffset>
                </wp:positionV>
                <wp:extent cx="1735455" cy="448310"/>
                <wp:effectExtent l="4445" t="440690" r="165100" b="6350"/>
                <wp:wrapNone/>
                <wp:docPr id="351" name="圆角矩形标注 351"/>
                <wp:cNvGraphicFramePr/>
                <a:graphic xmlns:a="http://schemas.openxmlformats.org/drawingml/2006/main">
                  <a:graphicData uri="http://schemas.microsoft.com/office/word/2010/wordprocessingShape">
                    <wps:wsp>
                      <wps:cNvSpPr/>
                      <wps:spPr>
                        <a:xfrm rot="10800000">
                          <a:off x="0" y="0"/>
                          <a:ext cx="1735455" cy="448310"/>
                        </a:xfrm>
                        <a:prstGeom prst="wedgeRoundRectCallout">
                          <a:avLst>
                            <a:gd name="adj1" fmla="val -57244"/>
                            <a:gd name="adj2" fmla="val 14447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60F349DB">
                            <w:pPr>
                              <w:ind w:firstLine="0" w:firstLineChars="0"/>
                              <w:rPr>
                                <w:rFonts w:hint="eastAsia" w:ascii="楷体" w:hAnsi="楷体" w:eastAsia="楷体"/>
                                <w:sz w:val="18"/>
                                <w:szCs w:val="18"/>
                              </w:rPr>
                            </w:pPr>
                            <w:r>
                              <w:rPr>
                                <w:rFonts w:hint="eastAsia" w:ascii="楷体_GB2312" w:hAnsi="楷体_GB2312" w:eastAsia="楷体_GB2312" w:cs="楷体_GB2312"/>
                                <w:sz w:val="18"/>
                                <w:szCs w:val="18"/>
                              </w:rPr>
                              <w:t>新起一页，三号</w:t>
                            </w:r>
                            <w:r>
                              <w:rPr>
                                <w:rFonts w:eastAsia="黑体"/>
                                <w:sz w:val="18"/>
                                <w:szCs w:val="18"/>
                              </w:rPr>
                              <w:t>Time</w:t>
                            </w:r>
                            <w:r>
                              <w:rPr>
                                <w:rFonts w:hint="eastAsia" w:eastAsia="黑体"/>
                                <w:sz w:val="18"/>
                                <w:szCs w:val="18"/>
                              </w:rPr>
                              <w:t>s New Roman</w:t>
                            </w:r>
                            <w:r>
                              <w:rPr>
                                <w:rFonts w:hint="eastAsia" w:ascii="楷体_GB2312" w:hAnsi="楷体_GB2312" w:eastAsia="楷体_GB2312" w:cs="楷体_GB2312"/>
                                <w:sz w:val="18"/>
                                <w:szCs w:val="18"/>
                              </w:rPr>
                              <w:t>体，</w:t>
                            </w:r>
                            <w:r>
                              <w:rPr>
                                <w:rFonts w:hint="eastAsia" w:ascii="楷体_GB2312" w:hAnsi="楷体_GB2312" w:eastAsia="楷体_GB2312" w:cs="楷体_GB2312"/>
                                <w:b/>
                                <w:bCs/>
                                <w:sz w:val="18"/>
                                <w:szCs w:val="18"/>
                              </w:rPr>
                              <w:t>加粗</w:t>
                            </w:r>
                            <w:r>
                              <w:rPr>
                                <w:rFonts w:hint="eastAsia" w:ascii="楷体_GB2312" w:hAnsi="楷体_GB2312" w:eastAsia="楷体_GB2312" w:cs="楷体_GB2312"/>
                                <w:sz w:val="18"/>
                                <w:szCs w:val="18"/>
                              </w:rPr>
                              <w:t>居中</w:t>
                            </w:r>
                          </w:p>
                        </w:txbxContent>
                      </wps:txbx>
                      <wps:bodyPr upright="1"/>
                    </wps:wsp>
                  </a:graphicData>
                </a:graphic>
              </wp:anchor>
            </w:drawing>
          </mc:Choice>
          <mc:Fallback>
            <w:pict>
              <v:shape id="_x0000_s1026" o:spid="_x0000_s1026" o:spt="62" type="#_x0000_t62" style="position:absolute;left:0pt;margin-left:-5.5pt;margin-top:8.3pt;height:35.3pt;width:136.65pt;rotation:11796480f;z-index:251812864;mso-width-relative:page;mso-height-relative:page;" fillcolor="#FFFFFF" filled="t" stroked="t" coordsize="21600,21600" o:gfxdata="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FtRonvZAAAACQEAAA8AAAAAAAAAAQAgAAAAIgAAAGRycy9kb3ducmV2LnhtbFBLAQIUABQAAAAI&#10;AIdO4kAw8ZWnXgIAANAEAAAOAAAAAAAAAAEAIAAAACgBAABkcnMvZTJvRG9jLnhtbFBLBQYAAAAA&#10;BgAGAFkBAAD4BQAAAAA=&#10;" adj="-1565,42007,14400">
                <v:fill on="t" focussize="0,0"/>
                <v:stroke color="#000000" joinstyle="miter"/>
                <v:imagedata o:title=""/>
                <o:lock v:ext="edit" aspectratio="f"/>
                <v:textbox>
                  <w:txbxContent>
                    <w:p w14:paraId="60F349DB">
                      <w:pPr>
                        <w:ind w:firstLine="0" w:firstLineChars="0"/>
                        <w:rPr>
                          <w:rFonts w:hint="eastAsia" w:ascii="楷体" w:hAnsi="楷体" w:eastAsia="楷体"/>
                          <w:sz w:val="18"/>
                          <w:szCs w:val="18"/>
                        </w:rPr>
                      </w:pPr>
                      <w:r>
                        <w:rPr>
                          <w:rFonts w:hint="eastAsia" w:ascii="楷体_GB2312" w:hAnsi="楷体_GB2312" w:eastAsia="楷体_GB2312" w:cs="楷体_GB2312"/>
                          <w:sz w:val="18"/>
                          <w:szCs w:val="18"/>
                        </w:rPr>
                        <w:t>新起一页，三号</w:t>
                      </w:r>
                      <w:r>
                        <w:rPr>
                          <w:rFonts w:eastAsia="黑体"/>
                          <w:sz w:val="18"/>
                          <w:szCs w:val="18"/>
                        </w:rPr>
                        <w:t>Time</w:t>
                      </w:r>
                      <w:r>
                        <w:rPr>
                          <w:rFonts w:hint="eastAsia" w:eastAsia="黑体"/>
                          <w:sz w:val="18"/>
                          <w:szCs w:val="18"/>
                        </w:rPr>
                        <w:t>s New Roman</w:t>
                      </w:r>
                      <w:r>
                        <w:rPr>
                          <w:rFonts w:hint="eastAsia" w:ascii="楷体_GB2312" w:hAnsi="楷体_GB2312" w:eastAsia="楷体_GB2312" w:cs="楷体_GB2312"/>
                          <w:sz w:val="18"/>
                          <w:szCs w:val="18"/>
                        </w:rPr>
                        <w:t>体，</w:t>
                      </w:r>
                      <w:r>
                        <w:rPr>
                          <w:rFonts w:hint="eastAsia" w:ascii="楷体_GB2312" w:hAnsi="楷体_GB2312" w:eastAsia="楷体_GB2312" w:cs="楷体_GB2312"/>
                          <w:b/>
                          <w:bCs/>
                          <w:sz w:val="18"/>
                          <w:szCs w:val="18"/>
                        </w:rPr>
                        <w:t>加粗</w:t>
                      </w:r>
                      <w:r>
                        <w:rPr>
                          <w:rFonts w:hint="eastAsia" w:ascii="楷体_GB2312" w:hAnsi="楷体_GB2312" w:eastAsia="楷体_GB2312" w:cs="楷体_GB2312"/>
                          <w:sz w:val="18"/>
                          <w:szCs w:val="18"/>
                        </w:rPr>
                        <w:t>居中</w:t>
                      </w:r>
                    </w:p>
                  </w:txbxContent>
                </v:textbox>
              </v:shape>
            </w:pict>
          </mc:Fallback>
        </mc:AlternateContent>
      </w:r>
    </w:p>
    <w:p w14:paraId="17ACE412">
      <w:pPr>
        <w:spacing w:before="156" w:beforeLines="50" w:after="156" w:afterLines="50"/>
        <w:ind w:firstLine="643"/>
        <w:jc w:val="center"/>
        <w:rPr>
          <w:b/>
          <w:color w:val="auto"/>
          <w:sz w:val="32"/>
          <w:szCs w:val="32"/>
        </w:rPr>
      </w:pPr>
      <w:r>
        <w:rPr>
          <w:rFonts w:hint="eastAsia"/>
          <w:b/>
          <w:color w:val="auto"/>
          <w:sz w:val="32"/>
          <w:szCs w:val="32"/>
        </w:rPr>
        <w:t>Abstract</w:t>
      </w:r>
    </w:p>
    <w:p w14:paraId="5EB643AE">
      <w:pPr>
        <w:ind w:firstLine="482"/>
        <w:rPr>
          <w:color w:val="auto"/>
        </w:rPr>
      </w:pPr>
      <w:r>
        <w:rPr>
          <w:b/>
          <w:color w:val="auto"/>
        </w:rPr>
        <mc:AlternateContent>
          <mc:Choice Requires="wps">
            <w:drawing>
              <wp:anchor distT="0" distB="0" distL="114300" distR="114300" simplePos="0" relativeHeight="251814912" behindDoc="0" locked="0" layoutInCell="1" allowOverlap="1">
                <wp:simplePos x="0" y="0"/>
                <wp:positionH relativeFrom="column">
                  <wp:posOffset>-886460</wp:posOffset>
                </wp:positionH>
                <wp:positionV relativeFrom="paragraph">
                  <wp:posOffset>71755</wp:posOffset>
                </wp:positionV>
                <wp:extent cx="857250" cy="847725"/>
                <wp:effectExtent l="4445" t="4445" r="14605" b="138430"/>
                <wp:wrapNone/>
                <wp:docPr id="343" name="圆角矩形标注 343"/>
                <wp:cNvGraphicFramePr/>
                <a:graphic xmlns:a="http://schemas.openxmlformats.org/drawingml/2006/main">
                  <a:graphicData uri="http://schemas.microsoft.com/office/word/2010/wordprocessingShape">
                    <wps:wsp>
                      <wps:cNvSpPr/>
                      <wps:spPr>
                        <a:xfrm>
                          <a:off x="0" y="0"/>
                          <a:ext cx="857250" cy="847725"/>
                        </a:xfrm>
                        <a:prstGeom prst="wedgeRoundRectCallout">
                          <a:avLst>
                            <a:gd name="adj1" fmla="val 38293"/>
                            <a:gd name="adj2" fmla="val 63700"/>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651BB77">
                            <w:pPr>
                              <w:ind w:firstLine="0" w:firstLineChars="0"/>
                              <w:rPr>
                                <w:rFonts w:eastAsia="楷体_GB2312"/>
                                <w:sz w:val="18"/>
                                <w:szCs w:val="18"/>
                              </w:rPr>
                            </w:pPr>
                            <w:r>
                              <w:rPr>
                                <w:rFonts w:hint="eastAsia" w:ascii="楷体_GB2312" w:eastAsia="楷体_GB2312"/>
                                <w:sz w:val="18"/>
                                <w:szCs w:val="18"/>
                              </w:rPr>
                              <w:t>小四号</w:t>
                            </w:r>
                            <w:r>
                              <w:rPr>
                                <w:rFonts w:eastAsia="黑体"/>
                                <w:sz w:val="18"/>
                                <w:szCs w:val="18"/>
                              </w:rPr>
                              <w:t>Time</w:t>
                            </w:r>
                            <w:r>
                              <w:rPr>
                                <w:rFonts w:hint="eastAsia" w:eastAsia="黑体"/>
                                <w:sz w:val="18"/>
                                <w:szCs w:val="18"/>
                              </w:rPr>
                              <w:t>s New Roman</w:t>
                            </w:r>
                            <w:r>
                              <w:rPr>
                                <w:rFonts w:hint="eastAsia" w:ascii="楷体_GB2312" w:eastAsia="楷体_GB2312"/>
                                <w:sz w:val="18"/>
                                <w:szCs w:val="18"/>
                              </w:rPr>
                              <w:t>体，1</w:t>
                            </w:r>
                            <w:r>
                              <w:rPr>
                                <w:rFonts w:ascii="楷体_GB2312" w:eastAsia="楷体_GB2312"/>
                                <w:sz w:val="18"/>
                                <w:szCs w:val="18"/>
                              </w:rPr>
                              <w:t>.</w:t>
                            </w:r>
                            <w:r>
                              <w:rPr>
                                <w:rFonts w:hint="eastAsia" w:ascii="楷体_GB2312" w:eastAsia="楷体_GB2312"/>
                                <w:sz w:val="18"/>
                                <w:szCs w:val="18"/>
                              </w:rPr>
                              <w:t>2</w:t>
                            </w:r>
                            <w:r>
                              <w:rPr>
                                <w:rFonts w:ascii="楷体_GB2312" w:eastAsia="楷体_GB2312"/>
                                <w:sz w:val="18"/>
                                <w:szCs w:val="18"/>
                              </w:rPr>
                              <w:t>5</w:t>
                            </w:r>
                            <w:r>
                              <w:rPr>
                                <w:rFonts w:hint="eastAsia" w:ascii="楷体_GB2312" w:eastAsia="楷体_GB2312"/>
                                <w:sz w:val="18"/>
                                <w:szCs w:val="18"/>
                              </w:rPr>
                              <w:t>倍行距</w:t>
                            </w:r>
                          </w:p>
                        </w:txbxContent>
                      </wps:txbx>
                      <wps:bodyPr upright="1"/>
                    </wps:wsp>
                  </a:graphicData>
                </a:graphic>
              </wp:anchor>
            </w:drawing>
          </mc:Choice>
          <mc:Fallback>
            <w:pict>
              <v:shape id="_x0000_s1026" o:spid="_x0000_s1026" o:spt="62" type="#_x0000_t62" style="position:absolute;left:0pt;margin-left:-69.8pt;margin-top:5.65pt;height:66.75pt;width:67.5pt;z-index:251814912;mso-width-relative:page;mso-height-relative:page;" fillcolor="#FFFFFF" filled="t" stroked="t" coordsize="21600,21600" o:gfxdata="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F1VeA7ZAAAA&#10;CgEAAA8AAAAAAAAAAQAgAAAAIgAAAGRycy9kb3ducmV2LnhtbFBLAQIUABQAAAAIAIdO4kBdqAQU&#10;VQIAAL4EAAAOAAAAAAAAAAEAIAAAACgBAABkcnMvZTJvRG9jLnhtbFBLBQYAAAAABgAGAFkBAADv&#10;BQAAAAA=&#10;" adj="19071,24559,14400">
                <v:fill on="t" focussize="0,0"/>
                <v:stroke color="#000000" joinstyle="miter"/>
                <v:imagedata o:title=""/>
                <o:lock v:ext="edit" aspectratio="f"/>
                <v:textbox>
                  <w:txbxContent>
                    <w:p w14:paraId="7651BB77">
                      <w:pPr>
                        <w:ind w:firstLine="0" w:firstLineChars="0"/>
                        <w:rPr>
                          <w:rFonts w:eastAsia="楷体_GB2312"/>
                          <w:sz w:val="18"/>
                          <w:szCs w:val="18"/>
                        </w:rPr>
                      </w:pPr>
                      <w:r>
                        <w:rPr>
                          <w:rFonts w:hint="eastAsia" w:ascii="楷体_GB2312" w:eastAsia="楷体_GB2312"/>
                          <w:sz w:val="18"/>
                          <w:szCs w:val="18"/>
                        </w:rPr>
                        <w:t>小四号</w:t>
                      </w:r>
                      <w:r>
                        <w:rPr>
                          <w:rFonts w:eastAsia="黑体"/>
                          <w:sz w:val="18"/>
                          <w:szCs w:val="18"/>
                        </w:rPr>
                        <w:t>Time</w:t>
                      </w:r>
                      <w:r>
                        <w:rPr>
                          <w:rFonts w:hint="eastAsia" w:eastAsia="黑体"/>
                          <w:sz w:val="18"/>
                          <w:szCs w:val="18"/>
                        </w:rPr>
                        <w:t>s New Roman</w:t>
                      </w:r>
                      <w:r>
                        <w:rPr>
                          <w:rFonts w:hint="eastAsia" w:ascii="楷体_GB2312" w:eastAsia="楷体_GB2312"/>
                          <w:sz w:val="18"/>
                          <w:szCs w:val="18"/>
                        </w:rPr>
                        <w:t>体，1</w:t>
                      </w:r>
                      <w:r>
                        <w:rPr>
                          <w:rFonts w:ascii="楷体_GB2312" w:eastAsia="楷体_GB2312"/>
                          <w:sz w:val="18"/>
                          <w:szCs w:val="18"/>
                        </w:rPr>
                        <w:t>.</w:t>
                      </w:r>
                      <w:r>
                        <w:rPr>
                          <w:rFonts w:hint="eastAsia" w:ascii="楷体_GB2312" w:eastAsia="楷体_GB2312"/>
                          <w:sz w:val="18"/>
                          <w:szCs w:val="18"/>
                        </w:rPr>
                        <w:t>2</w:t>
                      </w:r>
                      <w:r>
                        <w:rPr>
                          <w:rFonts w:ascii="楷体_GB2312" w:eastAsia="楷体_GB2312"/>
                          <w:sz w:val="18"/>
                          <w:szCs w:val="18"/>
                        </w:rPr>
                        <w:t>5</w:t>
                      </w:r>
                      <w:r>
                        <w:rPr>
                          <w:rFonts w:hint="eastAsia" w:ascii="楷体_GB2312" w:eastAsia="楷体_GB2312"/>
                          <w:sz w:val="18"/>
                          <w:szCs w:val="18"/>
                        </w:rPr>
                        <w:t>倍行距</w:t>
                      </w:r>
                    </w:p>
                  </w:txbxContent>
                </v:textbox>
              </v:shape>
            </w:pict>
          </mc:Fallback>
        </mc:AlternateContent>
      </w:r>
      <w:r>
        <w:rPr>
          <w:rFonts w:hint="eastAsia"/>
          <w:color w:val="auto"/>
        </w:rPr>
        <w:t xml:space="preserve">Under the deep influence of his Calvinist </w:t>
      </w:r>
      <w:r>
        <w:rPr>
          <w:color w:val="auto"/>
        </w:rPr>
        <w:t>family</w:t>
      </w:r>
      <w:r>
        <w:rPr>
          <w:rFonts w:hint="eastAsia"/>
          <w:color w:val="auto"/>
        </w:rPr>
        <w:t xml:space="preserve"> background, Hawthorne always seems to put a </w:t>
      </w:r>
      <w:r>
        <w:rPr>
          <w:color w:val="auto"/>
        </w:rPr>
        <w:t>veil</w:t>
      </w:r>
      <w:r>
        <w:rPr>
          <w:rFonts w:hint="eastAsia"/>
          <w:color w:val="auto"/>
        </w:rPr>
        <w:t xml:space="preserve"> on his attitude towards females.</w:t>
      </w:r>
      <w:r>
        <w:rPr>
          <w:color w:val="auto"/>
        </w:rPr>
        <w:t xml:space="preserve"> </w:t>
      </w:r>
      <w:r>
        <w:rPr>
          <w:rFonts w:hint="eastAsia"/>
          <w:color w:val="auto"/>
        </w:rPr>
        <w:t>Hawthorne</w:t>
      </w:r>
      <w:r>
        <w:rPr>
          <w:color w:val="auto"/>
        </w:rPr>
        <w:t>’</w:t>
      </w:r>
      <w:r>
        <w:rPr>
          <w:rFonts w:hint="eastAsia"/>
          <w:color w:val="auto"/>
        </w:rPr>
        <w:t xml:space="preserve">s early stories were deeply influenced by his puritan family background. In </w:t>
      </w:r>
      <w:r>
        <w:rPr>
          <w:color w:val="auto"/>
        </w:rPr>
        <w:t>“</w:t>
      </w:r>
      <w:r>
        <w:rPr>
          <w:rFonts w:hint="eastAsia"/>
          <w:color w:val="auto"/>
        </w:rPr>
        <w:t>The Birth-mark</w:t>
      </w:r>
      <w:r>
        <w:rPr>
          <w:color w:val="auto"/>
        </w:rPr>
        <w:t>”</w:t>
      </w:r>
      <w:r>
        <w:rPr>
          <w:rFonts w:hint="eastAsia"/>
          <w:color w:val="auto"/>
        </w:rPr>
        <w:t>, Georgiana</w:t>
      </w:r>
      <w:r>
        <w:rPr>
          <w:color w:val="auto"/>
        </w:rPr>
        <w:t>’</w:t>
      </w:r>
      <w:r>
        <w:rPr>
          <w:rFonts w:hint="eastAsia"/>
          <w:color w:val="auto"/>
        </w:rPr>
        <w:t>s unconditional obedience embodied Hawthorne</w:t>
      </w:r>
      <w:r>
        <w:rPr>
          <w:color w:val="auto"/>
        </w:rPr>
        <w:t>’</w:t>
      </w:r>
      <w:r>
        <w:rPr>
          <w:rFonts w:hint="eastAsia"/>
          <w:color w:val="auto"/>
        </w:rPr>
        <w:t xml:space="preserve">s pessimistic understating towards females and innate sympathy to their sufferings at the beginning of his writing career. Later in </w:t>
      </w:r>
      <w:r>
        <w:rPr>
          <w:color w:val="auto"/>
        </w:rPr>
        <w:t>“</w:t>
      </w:r>
      <w:r>
        <w:rPr>
          <w:rFonts w:hint="eastAsia"/>
          <w:color w:val="auto"/>
        </w:rPr>
        <w:t>Rappaccini</w:t>
      </w:r>
      <w:r>
        <w:rPr>
          <w:color w:val="auto"/>
        </w:rPr>
        <w:t>’</w:t>
      </w:r>
      <w:r>
        <w:rPr>
          <w:rFonts w:hint="eastAsia"/>
          <w:color w:val="auto"/>
        </w:rPr>
        <w:t>s Daughter</w:t>
      </w:r>
      <w:r>
        <w:rPr>
          <w:color w:val="auto"/>
        </w:rPr>
        <w:t>”</w:t>
      </w:r>
      <w:r>
        <w:rPr>
          <w:rFonts w:hint="eastAsia"/>
          <w:color w:val="auto"/>
        </w:rPr>
        <w:t>, he gave Beatrice the freedom to make choice by endowing her with the power of poison. Hawthorne</w:t>
      </w:r>
      <w:r>
        <w:rPr>
          <w:color w:val="auto"/>
        </w:rPr>
        <w:t>’</w:t>
      </w:r>
      <w:r>
        <w:rPr>
          <w:rFonts w:hint="eastAsia"/>
          <w:color w:val="auto"/>
        </w:rPr>
        <w:t>s understanding on female reached a new height in</w:t>
      </w:r>
      <w:r>
        <w:rPr>
          <w:color w:val="auto"/>
        </w:rPr>
        <w:t xml:space="preserve"> </w:t>
      </w:r>
      <w:r>
        <w:rPr>
          <w:i/>
          <w:color w:val="auto"/>
        </w:rPr>
        <w:t>The Scarlet Letter</w:t>
      </w:r>
      <w:r>
        <w:rPr>
          <w:color w:val="auto"/>
        </w:rPr>
        <w:t xml:space="preserve">, </w:t>
      </w:r>
      <w:r>
        <w:rPr>
          <w:rFonts w:hint="eastAsia"/>
          <w:color w:val="auto"/>
        </w:rPr>
        <w:t>for he</w:t>
      </w:r>
      <w:r>
        <w:rPr>
          <w:color w:val="auto"/>
        </w:rPr>
        <w:t xml:space="preserve"> </w:t>
      </w:r>
      <w:r>
        <w:rPr>
          <w:rFonts w:hint="eastAsia"/>
          <w:color w:val="auto"/>
        </w:rPr>
        <w:t xml:space="preserve">applied a central heroine in a medium-length novel </w:t>
      </w:r>
      <w:r>
        <w:rPr>
          <w:color w:val="auto"/>
        </w:rPr>
        <w:t>for the first time</w:t>
      </w:r>
      <w:r>
        <w:rPr>
          <w:rFonts w:hint="eastAsia"/>
          <w:color w:val="auto"/>
        </w:rPr>
        <w:t>.</w:t>
      </w:r>
      <w:r>
        <w:rPr>
          <w:color w:val="auto"/>
        </w:rPr>
        <w:t xml:space="preserve"> </w:t>
      </w:r>
      <w:r>
        <w:rPr>
          <w:rFonts w:hint="eastAsia"/>
          <w:color w:val="auto"/>
        </w:rPr>
        <w:t>Yet the</w:t>
      </w:r>
      <w:r>
        <w:rPr>
          <w:color w:val="auto"/>
        </w:rPr>
        <w:t xml:space="preserve"> </w:t>
      </w:r>
      <w:r>
        <w:rPr>
          <w:rFonts w:hint="eastAsia"/>
          <w:color w:val="auto"/>
        </w:rPr>
        <w:t>unrealistic</w:t>
      </w:r>
      <w:r>
        <w:rPr>
          <w:color w:val="auto"/>
        </w:rPr>
        <w:t xml:space="preserve"> design of the male characters</w:t>
      </w:r>
      <w:r>
        <w:rPr>
          <w:rFonts w:hint="eastAsia"/>
          <w:color w:val="auto"/>
        </w:rPr>
        <w:t xml:space="preserve"> and the puritan society shows Hawthorne</w:t>
      </w:r>
      <w:r>
        <w:rPr>
          <w:color w:val="auto"/>
        </w:rPr>
        <w:t>’</w:t>
      </w:r>
      <w:r>
        <w:rPr>
          <w:rFonts w:hint="eastAsia"/>
          <w:color w:val="auto"/>
        </w:rPr>
        <w:t>s limit. T</w:t>
      </w:r>
      <w:r>
        <w:rPr>
          <w:color w:val="auto"/>
        </w:rPr>
        <w:t xml:space="preserve">he patriarchal oppression Prynne subverted </w:t>
      </w:r>
      <w:r>
        <w:rPr>
          <w:rFonts w:hint="eastAsia"/>
          <w:color w:val="auto"/>
        </w:rPr>
        <w:t>is</w:t>
      </w:r>
      <w:r>
        <w:rPr>
          <w:color w:val="auto"/>
        </w:rPr>
        <w:t xml:space="preserve"> a defective one</w:t>
      </w:r>
      <w:r>
        <w:rPr>
          <w:rFonts w:hint="eastAsia"/>
          <w:color w:val="auto"/>
        </w:rPr>
        <w:t>, reflecting Hawthorne</w:t>
      </w:r>
      <w:r>
        <w:rPr>
          <w:color w:val="auto"/>
        </w:rPr>
        <w:t>’</w:t>
      </w:r>
      <w:r>
        <w:rPr>
          <w:rFonts w:hint="eastAsia"/>
          <w:color w:val="auto"/>
        </w:rPr>
        <w:t>s distrust on female</w:t>
      </w:r>
      <w:r>
        <w:rPr>
          <w:color w:val="auto"/>
        </w:rPr>
        <w:t>’</w:t>
      </w:r>
      <w:r>
        <w:rPr>
          <w:rFonts w:hint="eastAsia"/>
          <w:color w:val="auto"/>
        </w:rPr>
        <w:t>s capability.</w:t>
      </w:r>
      <w:r>
        <w:rPr>
          <w:color w:val="auto"/>
        </w:rPr>
        <w:t xml:space="preserve">    </w:t>
      </w:r>
    </w:p>
    <w:p w14:paraId="114F4C72">
      <w:pPr>
        <w:spacing w:line="360" w:lineRule="auto"/>
        <w:ind w:firstLine="482"/>
        <w:rPr>
          <w:b/>
          <w:color w:val="auto"/>
        </w:rPr>
      </w:pPr>
      <w:r>
        <w:rPr>
          <w:rFonts w:hint="eastAsia"/>
          <w:b/>
          <w:color w:val="auto"/>
        </w:rPr>
        <mc:AlternateContent>
          <mc:Choice Requires="wps">
            <w:drawing>
              <wp:anchor distT="0" distB="0" distL="114300" distR="114300" simplePos="0" relativeHeight="251815936" behindDoc="0" locked="0" layoutInCell="1" allowOverlap="1">
                <wp:simplePos x="0" y="0"/>
                <wp:positionH relativeFrom="column">
                  <wp:posOffset>-742315</wp:posOffset>
                </wp:positionH>
                <wp:positionV relativeFrom="paragraph">
                  <wp:posOffset>26035</wp:posOffset>
                </wp:positionV>
                <wp:extent cx="822960" cy="328930"/>
                <wp:effectExtent l="5080" t="4445" r="429260" b="9525"/>
                <wp:wrapNone/>
                <wp:docPr id="345" name="圆角矩形标注 345"/>
                <wp:cNvGraphicFramePr/>
                <a:graphic xmlns:a="http://schemas.openxmlformats.org/drawingml/2006/main">
                  <a:graphicData uri="http://schemas.microsoft.com/office/word/2010/wordprocessingShape">
                    <wps:wsp>
                      <wps:cNvSpPr/>
                      <wps:spPr>
                        <a:xfrm>
                          <a:off x="0" y="0"/>
                          <a:ext cx="822960" cy="328930"/>
                        </a:xfrm>
                        <a:prstGeom prst="wedgeRoundRectCallout">
                          <a:avLst>
                            <a:gd name="adj1" fmla="val 95601"/>
                            <a:gd name="adj2" fmla="val -1737"/>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735D598">
                            <w:pPr>
                              <w:ind w:firstLine="0" w:firstLineChars="0"/>
                              <w:rPr>
                                <w:rFonts w:hint="eastAsia" w:ascii="楷体_GB2312" w:hAnsi="楷体_GB2312" w:eastAsia="楷体_GB2312" w:cs="楷体_GB2312"/>
                                <w:sz w:val="18"/>
                                <w:szCs w:val="18"/>
                              </w:rPr>
                            </w:pPr>
                            <w:r>
                              <w:rPr>
                                <w:rFonts w:hint="eastAsia" w:ascii="楷体_GB2312" w:hAnsi="楷体_GB2312" w:eastAsia="楷体_GB2312" w:cs="楷体_GB2312"/>
                                <w:sz w:val="18"/>
                                <w:szCs w:val="18"/>
                              </w:rPr>
                              <w:t>此处空一行</w:t>
                            </w:r>
                          </w:p>
                        </w:txbxContent>
                      </wps:txbx>
                      <wps:bodyPr upright="1"/>
                    </wps:wsp>
                  </a:graphicData>
                </a:graphic>
              </wp:anchor>
            </w:drawing>
          </mc:Choice>
          <mc:Fallback>
            <w:pict>
              <v:shape id="_x0000_s1026" o:spid="_x0000_s1026" o:spt="62" type="#_x0000_t62" style="position:absolute;left:0pt;margin-left:-58.45pt;margin-top:2.05pt;height:25.9pt;width:64.8pt;z-index:251815936;mso-width-relative:page;mso-height-relative:page;" fillcolor="#FFFFFF" filled="t" stroked="t" coordsize="21600,21600" o:gfxdata="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F3uq9NcAAAAIAQAA&#10;DwAAAAAAAAABACAAAAAiAAAAZHJzL2Rvd25yZXYueG1sUEsBAhQAFAAAAAgAh07iQPsgt2VTAgAA&#10;vgQAAA4AAAAAAAAAAQAgAAAAJgEAAGRycy9lMm9Eb2MueG1sUEsFBgAAAAAGAAYAWQEAAOsFAAAA&#10;AA==&#10;" adj="31450,10425,14400">
                <v:fill on="t" focussize="0,0"/>
                <v:stroke color="#000000" joinstyle="miter"/>
                <v:imagedata o:title=""/>
                <o:lock v:ext="edit" aspectratio="f"/>
                <v:textbox>
                  <w:txbxContent>
                    <w:p w14:paraId="4735D598">
                      <w:pPr>
                        <w:ind w:firstLine="0" w:firstLineChars="0"/>
                        <w:rPr>
                          <w:rFonts w:hint="eastAsia" w:ascii="楷体_GB2312" w:hAnsi="楷体_GB2312" w:eastAsia="楷体_GB2312" w:cs="楷体_GB2312"/>
                          <w:sz w:val="18"/>
                          <w:szCs w:val="18"/>
                        </w:rPr>
                      </w:pPr>
                      <w:r>
                        <w:rPr>
                          <w:rFonts w:hint="eastAsia" w:ascii="楷体_GB2312" w:hAnsi="楷体_GB2312" w:eastAsia="楷体_GB2312" w:cs="楷体_GB2312"/>
                          <w:sz w:val="18"/>
                          <w:szCs w:val="18"/>
                        </w:rPr>
                        <w:t>此处空一行</w:t>
                      </w:r>
                    </w:p>
                  </w:txbxContent>
                </v:textbox>
              </v:shape>
            </w:pict>
          </mc:Fallback>
        </mc:AlternateContent>
      </w:r>
    </w:p>
    <w:p w14:paraId="2A3469E9">
      <w:pPr>
        <w:ind w:firstLine="482"/>
        <w:rPr>
          <w:b/>
          <w:color w:val="auto"/>
        </w:rPr>
      </w:pPr>
      <w:r>
        <w:rPr>
          <w:b/>
          <w:color w:val="auto"/>
        </w:rPr>
        <mc:AlternateContent>
          <mc:Choice Requires="wps">
            <w:drawing>
              <wp:anchor distT="0" distB="0" distL="114300" distR="114300" simplePos="0" relativeHeight="251816960" behindDoc="0" locked="0" layoutInCell="1" allowOverlap="1">
                <wp:simplePos x="0" y="0"/>
                <wp:positionH relativeFrom="column">
                  <wp:posOffset>2442210</wp:posOffset>
                </wp:positionH>
                <wp:positionV relativeFrom="paragraph">
                  <wp:posOffset>318135</wp:posOffset>
                </wp:positionV>
                <wp:extent cx="2514600" cy="541020"/>
                <wp:effectExtent l="281940" t="100965" r="22860" b="5715"/>
                <wp:wrapNone/>
                <wp:docPr id="348" name="圆角矩形标注 348"/>
                <wp:cNvGraphicFramePr/>
                <a:graphic xmlns:a="http://schemas.openxmlformats.org/drawingml/2006/main">
                  <a:graphicData uri="http://schemas.microsoft.com/office/word/2010/wordprocessingShape">
                    <wps:wsp>
                      <wps:cNvSpPr/>
                      <wps:spPr>
                        <a:xfrm>
                          <a:off x="0" y="0"/>
                          <a:ext cx="2514600" cy="541020"/>
                        </a:xfrm>
                        <a:prstGeom prst="wedgeRoundRectCallout">
                          <a:avLst>
                            <a:gd name="adj1" fmla="val -59699"/>
                            <a:gd name="adj2" fmla="val -6725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5351EC49">
                            <w:pPr>
                              <w:ind w:firstLine="0" w:firstLineChars="0"/>
                              <w:rPr>
                                <w:rFonts w:ascii="楷体_GB2312" w:eastAsia="楷体_GB2312"/>
                                <w:sz w:val="18"/>
                                <w:szCs w:val="18"/>
                              </w:rPr>
                            </w:pPr>
                            <w:r>
                              <w:rPr>
                                <w:rFonts w:hint="eastAsia" w:ascii="楷体_GB2312" w:eastAsia="楷体_GB2312"/>
                                <w:sz w:val="18"/>
                                <w:szCs w:val="18"/>
                              </w:rPr>
                              <w:t>小四号</w:t>
                            </w:r>
                            <w:r>
                              <w:rPr>
                                <w:rFonts w:eastAsia="黑体"/>
                                <w:sz w:val="18"/>
                                <w:szCs w:val="18"/>
                              </w:rPr>
                              <w:t>Time</w:t>
                            </w:r>
                            <w:r>
                              <w:rPr>
                                <w:rFonts w:hint="eastAsia" w:eastAsia="黑体"/>
                                <w:sz w:val="18"/>
                                <w:szCs w:val="18"/>
                              </w:rPr>
                              <w:t>s New Roman</w:t>
                            </w:r>
                            <w:r>
                              <w:rPr>
                                <w:rFonts w:hint="eastAsia" w:ascii="楷体_GB2312" w:eastAsia="楷体_GB2312"/>
                                <w:sz w:val="18"/>
                                <w:szCs w:val="18"/>
                              </w:rPr>
                              <w:t>体</w:t>
                            </w:r>
                            <w:r>
                              <w:rPr>
                                <w:rFonts w:hint="eastAsia" w:ascii="楷体_GB2312" w:eastAsia="楷体_GB2312"/>
                                <w:b/>
                                <w:bCs/>
                                <w:sz w:val="18"/>
                                <w:szCs w:val="18"/>
                              </w:rPr>
                              <w:t>加粗</w:t>
                            </w:r>
                            <w:r>
                              <w:rPr>
                                <w:rFonts w:hint="eastAsia" w:ascii="楷体_GB2312" w:eastAsia="楷体_GB2312"/>
                                <w:sz w:val="18"/>
                                <w:szCs w:val="18"/>
                              </w:rPr>
                              <w:t>，关键词间以逗号隔开，段后分页</w:t>
                            </w:r>
                          </w:p>
                          <w:p w14:paraId="08E284B7">
                            <w:pPr>
                              <w:ind w:firstLine="480"/>
                            </w:pPr>
                          </w:p>
                        </w:txbxContent>
                      </wps:txbx>
                      <wps:bodyPr upright="1"/>
                    </wps:wsp>
                  </a:graphicData>
                </a:graphic>
              </wp:anchor>
            </w:drawing>
          </mc:Choice>
          <mc:Fallback>
            <w:pict>
              <v:shape id="_x0000_s1026" o:spid="_x0000_s1026" o:spt="62" type="#_x0000_t62" style="position:absolute;left:0pt;margin-left:192.3pt;margin-top:25.05pt;height:42.6pt;width:198pt;z-index:251816960;mso-width-relative:page;mso-height-relative:page;" fillcolor="#FFFFFF" filled="t" stroked="t" coordsize="21600,21600" o:gfxdata="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Pzl/uPaAAAA&#10;CgEAAA8AAAAAAAAAAQAgAAAAIgAAAGRycy9kb3ducmV2LnhtbFBLAQIUABQAAAAIAIdO4kBdboni&#10;VAIAAMEEAAAOAAAAAAAAAAEAIAAAACkBAABkcnMvZTJvRG9jLnhtbFBLBQYAAAAABgAGAFkBAADv&#10;BQAAAAA=&#10;" adj="-2095,-3727,14400">
                <v:fill on="t" focussize="0,0"/>
                <v:stroke color="#000000" joinstyle="miter"/>
                <v:imagedata o:title=""/>
                <o:lock v:ext="edit" aspectratio="f"/>
                <v:textbox>
                  <w:txbxContent>
                    <w:p w14:paraId="5351EC49">
                      <w:pPr>
                        <w:ind w:firstLine="0" w:firstLineChars="0"/>
                        <w:rPr>
                          <w:rFonts w:ascii="楷体_GB2312" w:eastAsia="楷体_GB2312"/>
                          <w:sz w:val="18"/>
                          <w:szCs w:val="18"/>
                        </w:rPr>
                      </w:pPr>
                      <w:r>
                        <w:rPr>
                          <w:rFonts w:hint="eastAsia" w:ascii="楷体_GB2312" w:eastAsia="楷体_GB2312"/>
                          <w:sz w:val="18"/>
                          <w:szCs w:val="18"/>
                        </w:rPr>
                        <w:t>小四号</w:t>
                      </w:r>
                      <w:r>
                        <w:rPr>
                          <w:rFonts w:eastAsia="黑体"/>
                          <w:sz w:val="18"/>
                          <w:szCs w:val="18"/>
                        </w:rPr>
                        <w:t>Time</w:t>
                      </w:r>
                      <w:r>
                        <w:rPr>
                          <w:rFonts w:hint="eastAsia" w:eastAsia="黑体"/>
                          <w:sz w:val="18"/>
                          <w:szCs w:val="18"/>
                        </w:rPr>
                        <w:t>s New Roman</w:t>
                      </w:r>
                      <w:r>
                        <w:rPr>
                          <w:rFonts w:hint="eastAsia" w:ascii="楷体_GB2312" w:eastAsia="楷体_GB2312"/>
                          <w:sz w:val="18"/>
                          <w:szCs w:val="18"/>
                        </w:rPr>
                        <w:t>体</w:t>
                      </w:r>
                      <w:r>
                        <w:rPr>
                          <w:rFonts w:hint="eastAsia" w:ascii="楷体_GB2312" w:eastAsia="楷体_GB2312"/>
                          <w:b/>
                          <w:bCs/>
                          <w:sz w:val="18"/>
                          <w:szCs w:val="18"/>
                        </w:rPr>
                        <w:t>加粗</w:t>
                      </w:r>
                      <w:r>
                        <w:rPr>
                          <w:rFonts w:hint="eastAsia" w:ascii="楷体_GB2312" w:eastAsia="楷体_GB2312"/>
                          <w:sz w:val="18"/>
                          <w:szCs w:val="18"/>
                        </w:rPr>
                        <w:t>，关键词间以逗号隔开，段后分页</w:t>
                      </w:r>
                    </w:p>
                    <w:p w14:paraId="08E284B7">
                      <w:pPr>
                        <w:ind w:firstLine="480"/>
                      </w:pPr>
                    </w:p>
                  </w:txbxContent>
                </v:textbox>
              </v:shape>
            </w:pict>
          </mc:Fallback>
        </mc:AlternateContent>
      </w:r>
      <w:r>
        <w:rPr>
          <w:b/>
          <w:color w:val="auto"/>
        </w:rPr>
        <w:t xml:space="preserve">Key words: </w:t>
      </w:r>
      <w:r>
        <w:rPr>
          <w:rFonts w:hint="eastAsia"/>
          <w:b/>
          <w:color w:val="auto"/>
        </w:rPr>
        <w:t>Nathaniel Hawthorne</w:t>
      </w:r>
      <w:r>
        <w:rPr>
          <w:b/>
          <w:color w:val="auto"/>
        </w:rPr>
        <w:t xml:space="preserve">, Feminism, </w:t>
      </w:r>
      <w:r>
        <w:rPr>
          <w:rFonts w:hint="eastAsia"/>
          <w:b/>
          <w:color w:val="auto"/>
        </w:rPr>
        <w:t>The Birthmark, Rappaccini</w:t>
      </w:r>
      <w:r>
        <w:rPr>
          <w:b/>
          <w:color w:val="auto"/>
        </w:rPr>
        <w:t>’</w:t>
      </w:r>
      <w:r>
        <w:rPr>
          <w:rFonts w:hint="eastAsia"/>
          <w:b/>
          <w:color w:val="auto"/>
        </w:rPr>
        <w:t xml:space="preserve">s Daughter, </w:t>
      </w:r>
      <w:r>
        <w:rPr>
          <w:rFonts w:hint="eastAsia"/>
          <w:b/>
          <w:i/>
          <w:color w:val="auto"/>
        </w:rPr>
        <w:t>The Scarlet Letter</w:t>
      </w:r>
    </w:p>
    <w:p w14:paraId="37CFE7D6">
      <w:pPr>
        <w:spacing w:before="156" w:beforeLines="50" w:after="156" w:afterLines="50" w:line="360" w:lineRule="auto"/>
        <w:ind w:firstLine="482"/>
        <w:jc w:val="center"/>
        <w:rPr>
          <w:b/>
          <w:color w:val="auto"/>
        </w:rPr>
      </w:pPr>
      <w:r>
        <w:rPr>
          <w:b/>
          <w:color w:val="auto"/>
        </w:rPr>
        <w:br w:type="page"/>
      </w:r>
      <w:r>
        <w:rPr>
          <w:b/>
          <w:color w:val="auto"/>
          <w:sz w:val="32"/>
          <w:szCs w:val="32"/>
        </w:rPr>
        <mc:AlternateContent>
          <mc:Choice Requires="wps">
            <w:drawing>
              <wp:anchor distT="0" distB="0" distL="114300" distR="114300" simplePos="0" relativeHeight="251831296" behindDoc="0" locked="0" layoutInCell="1" allowOverlap="1">
                <wp:simplePos x="0" y="0"/>
                <wp:positionH relativeFrom="column">
                  <wp:posOffset>4023995</wp:posOffset>
                </wp:positionH>
                <wp:positionV relativeFrom="paragraph">
                  <wp:posOffset>-116840</wp:posOffset>
                </wp:positionV>
                <wp:extent cx="1665605" cy="476885"/>
                <wp:effectExtent l="156845" t="4445" r="6350" b="13970"/>
                <wp:wrapNone/>
                <wp:docPr id="357" name="圆角矩形标注 357"/>
                <wp:cNvGraphicFramePr/>
                <a:graphic xmlns:a="http://schemas.openxmlformats.org/drawingml/2006/main">
                  <a:graphicData uri="http://schemas.microsoft.com/office/word/2010/wordprocessingShape">
                    <wps:wsp>
                      <wps:cNvSpPr/>
                      <wps:spPr>
                        <a:xfrm>
                          <a:off x="0" y="0"/>
                          <a:ext cx="1665605" cy="476885"/>
                        </a:xfrm>
                        <a:prstGeom prst="wedgeRoundRectCallout">
                          <a:avLst>
                            <a:gd name="adj1" fmla="val -58654"/>
                            <a:gd name="adj2" fmla="val 2856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1D78DD84">
                            <w:pPr>
                              <w:ind w:firstLine="0" w:firstLineChars="0"/>
                              <w:rPr>
                                <w:sz w:val="18"/>
                                <w:szCs w:val="18"/>
                              </w:rPr>
                            </w:pPr>
                            <w:r>
                              <w:rPr>
                                <w:rFonts w:hint="eastAsia" w:ascii="楷体_GB2312" w:eastAsia="楷体_GB2312"/>
                                <w:sz w:val="18"/>
                                <w:szCs w:val="18"/>
                              </w:rPr>
                              <w:t>三号</w:t>
                            </w:r>
                            <w:r>
                              <w:rPr>
                                <w:rFonts w:eastAsia="黑体"/>
                                <w:sz w:val="18"/>
                                <w:szCs w:val="18"/>
                              </w:rPr>
                              <w:t>Time</w:t>
                            </w:r>
                            <w:r>
                              <w:rPr>
                                <w:rFonts w:hint="eastAsia" w:eastAsia="黑体"/>
                                <w:sz w:val="18"/>
                                <w:szCs w:val="18"/>
                              </w:rPr>
                              <w:t>s New Roman</w:t>
                            </w:r>
                            <w:r>
                              <w:rPr>
                                <w:rFonts w:hint="eastAsia" w:ascii="楷体_GB2312" w:eastAsia="楷体_GB2312"/>
                                <w:sz w:val="18"/>
                                <w:szCs w:val="18"/>
                              </w:rPr>
                              <w:t>体</w:t>
                            </w:r>
                            <w:r>
                              <w:rPr>
                                <w:rFonts w:hint="eastAsia" w:ascii="楷体_GB2312" w:eastAsia="楷体_GB2312"/>
                                <w:b/>
                                <w:bCs/>
                                <w:sz w:val="18"/>
                                <w:szCs w:val="18"/>
                              </w:rPr>
                              <w:t>加粗</w:t>
                            </w:r>
                            <w:r>
                              <w:rPr>
                                <w:rFonts w:hint="eastAsia" w:ascii="楷体_GB2312" w:eastAsia="楷体_GB2312"/>
                                <w:sz w:val="18"/>
                                <w:szCs w:val="18"/>
                              </w:rPr>
                              <w:t>，段后设为1行</w:t>
                            </w:r>
                          </w:p>
                          <w:p w14:paraId="40D6D703">
                            <w:pPr>
                              <w:ind w:firstLine="480"/>
                            </w:pPr>
                          </w:p>
                        </w:txbxContent>
                      </wps:txbx>
                      <wps:bodyPr upright="1"/>
                    </wps:wsp>
                  </a:graphicData>
                </a:graphic>
              </wp:anchor>
            </w:drawing>
          </mc:Choice>
          <mc:Fallback>
            <w:pict>
              <v:shape id="_x0000_s1026" o:spid="_x0000_s1026" o:spt="62" type="#_x0000_t62" style="position:absolute;left:0pt;margin-left:316.85pt;margin-top:-9.2pt;height:37.55pt;width:131.15pt;z-index:251831296;mso-width-relative:page;mso-height-relative:page;" fillcolor="#FFFFFF" filled="t" stroked="t" coordsize="21600,21600" o:gfxdata="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wOzdn2gAAAAoB&#10;AAAPAAAAAAAAAAEAIAAAACIAAABkcnMvZG93bnJldi54bWxQSwECFAAUAAAACACHTuJA5CZDrVIC&#10;AADABAAADgAAAAAAAAABACAAAAApAQAAZHJzL2Uyb0RvYy54bWxQSwUGAAAAAAYABgBZAQAA7QUA&#10;AAAA&#10;" adj="-1869,16969,14400">
                <v:fill on="t" focussize="0,0"/>
                <v:stroke color="#000000" joinstyle="miter"/>
                <v:imagedata o:title=""/>
                <o:lock v:ext="edit" aspectratio="f"/>
                <v:textbox>
                  <w:txbxContent>
                    <w:p w14:paraId="1D78DD84">
                      <w:pPr>
                        <w:ind w:firstLine="0" w:firstLineChars="0"/>
                        <w:rPr>
                          <w:sz w:val="18"/>
                          <w:szCs w:val="18"/>
                        </w:rPr>
                      </w:pPr>
                      <w:r>
                        <w:rPr>
                          <w:rFonts w:hint="eastAsia" w:ascii="楷体_GB2312" w:eastAsia="楷体_GB2312"/>
                          <w:sz w:val="18"/>
                          <w:szCs w:val="18"/>
                        </w:rPr>
                        <w:t>三号</w:t>
                      </w:r>
                      <w:r>
                        <w:rPr>
                          <w:rFonts w:eastAsia="黑体"/>
                          <w:sz w:val="18"/>
                          <w:szCs w:val="18"/>
                        </w:rPr>
                        <w:t>Time</w:t>
                      </w:r>
                      <w:r>
                        <w:rPr>
                          <w:rFonts w:hint="eastAsia" w:eastAsia="黑体"/>
                          <w:sz w:val="18"/>
                          <w:szCs w:val="18"/>
                        </w:rPr>
                        <w:t>s New Roman</w:t>
                      </w:r>
                      <w:r>
                        <w:rPr>
                          <w:rFonts w:hint="eastAsia" w:ascii="楷体_GB2312" w:eastAsia="楷体_GB2312"/>
                          <w:sz w:val="18"/>
                          <w:szCs w:val="18"/>
                        </w:rPr>
                        <w:t>体</w:t>
                      </w:r>
                      <w:r>
                        <w:rPr>
                          <w:rFonts w:hint="eastAsia" w:ascii="楷体_GB2312" w:eastAsia="楷体_GB2312"/>
                          <w:b/>
                          <w:bCs/>
                          <w:sz w:val="18"/>
                          <w:szCs w:val="18"/>
                        </w:rPr>
                        <w:t>加粗</w:t>
                      </w:r>
                      <w:r>
                        <w:rPr>
                          <w:rFonts w:hint="eastAsia" w:ascii="楷体_GB2312" w:eastAsia="楷体_GB2312"/>
                          <w:sz w:val="18"/>
                          <w:szCs w:val="18"/>
                        </w:rPr>
                        <w:t>，段后设为1行</w:t>
                      </w:r>
                    </w:p>
                    <w:p w14:paraId="40D6D703">
                      <w:pPr>
                        <w:ind w:firstLine="480"/>
                      </w:pPr>
                    </w:p>
                  </w:txbxContent>
                </v:textbox>
              </v:shape>
            </w:pict>
          </mc:Fallback>
        </mc:AlternateContent>
      </w:r>
      <w:r>
        <w:rPr>
          <w:b/>
          <w:color w:val="auto"/>
          <w:sz w:val="32"/>
          <w:szCs w:val="32"/>
        </w:rPr>
        <w:t xml:space="preserve">Acknowledgments </w:t>
      </w:r>
    </w:p>
    <w:p w14:paraId="3DFDCE90">
      <w:pPr>
        <w:ind w:left="360" w:hanging="360" w:hangingChars="150"/>
        <w:rPr>
          <w:rFonts w:hint="eastAsia" w:ascii="宋体" w:hAnsi="宋体"/>
          <w:bCs/>
          <w:color w:val="auto"/>
          <w:szCs w:val="18"/>
        </w:rPr>
      </w:pPr>
      <w:r>
        <w:rPr>
          <w:rFonts w:hint="eastAsia" w:ascii="宋体" w:hAnsi="宋体"/>
          <w:bCs/>
          <w:color w:val="auto"/>
          <w:szCs w:val="18"/>
        </w:rPr>
        <w:t>（英语撰写，内容省略）</w:t>
      </w:r>
    </w:p>
    <w:p w14:paraId="4CEA51A3">
      <w:pPr>
        <w:autoSpaceDE w:val="0"/>
        <w:autoSpaceDN w:val="0"/>
        <w:ind w:left="360" w:leftChars="150" w:firstLine="300"/>
        <w:rPr>
          <w:rFonts w:hint="eastAsia" w:ascii="宋体" w:hAnsi="宋体"/>
          <w:color w:val="auto"/>
          <w:kern w:val="0"/>
          <w:szCs w:val="21"/>
        </w:rPr>
      </w:pPr>
      <w:r>
        <w:rPr>
          <w:rFonts w:hint="eastAsia" w:ascii="宋体" w:hAnsi="宋体"/>
          <w:color w:val="auto"/>
          <w:kern w:val="0"/>
          <w:sz w:val="15"/>
          <w:szCs w:val="21"/>
        </w:rPr>
        <mc:AlternateContent>
          <mc:Choice Requires="wps">
            <w:drawing>
              <wp:anchor distT="0" distB="0" distL="114300" distR="114300" simplePos="0" relativeHeight="251817984" behindDoc="0" locked="0" layoutInCell="1" allowOverlap="1">
                <wp:simplePos x="0" y="0"/>
                <wp:positionH relativeFrom="column">
                  <wp:posOffset>141605</wp:posOffset>
                </wp:positionH>
                <wp:positionV relativeFrom="paragraph">
                  <wp:posOffset>205740</wp:posOffset>
                </wp:positionV>
                <wp:extent cx="1596390" cy="523240"/>
                <wp:effectExtent l="4445" t="4445" r="18415" b="272415"/>
                <wp:wrapNone/>
                <wp:docPr id="352" name="圆角矩形标注 352"/>
                <wp:cNvGraphicFramePr/>
                <a:graphic xmlns:a="http://schemas.openxmlformats.org/drawingml/2006/main">
                  <a:graphicData uri="http://schemas.microsoft.com/office/word/2010/wordprocessingShape">
                    <wps:wsp>
                      <wps:cNvSpPr/>
                      <wps:spPr>
                        <a:xfrm>
                          <a:off x="0" y="0"/>
                          <a:ext cx="1596390" cy="523240"/>
                        </a:xfrm>
                        <a:prstGeom prst="wedgeRoundRectCallout">
                          <a:avLst>
                            <a:gd name="adj1" fmla="val 22513"/>
                            <a:gd name="adj2" fmla="val 10048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55C29220">
                            <w:pPr>
                              <w:ind w:firstLine="0" w:firstLineChars="0"/>
                              <w:rPr>
                                <w:rFonts w:ascii="楷体_GB2312" w:eastAsia="楷体_GB2312"/>
                                <w:sz w:val="18"/>
                                <w:szCs w:val="18"/>
                              </w:rPr>
                            </w:pPr>
                            <w:r>
                              <w:rPr>
                                <w:rFonts w:hint="eastAsia" w:ascii="楷体_GB2312" w:eastAsia="楷体_GB2312"/>
                                <w:sz w:val="18"/>
                                <w:szCs w:val="18"/>
                              </w:rPr>
                              <w:t>内容小四号</w:t>
                            </w:r>
                            <w:r>
                              <w:rPr>
                                <w:rFonts w:eastAsia="楷体_GB2312"/>
                                <w:sz w:val="18"/>
                              </w:rPr>
                              <w:t>Times New Roman体，1.</w:t>
                            </w:r>
                            <w:r>
                              <w:rPr>
                                <w:rFonts w:hint="eastAsia" w:eastAsia="楷体_GB2312"/>
                                <w:sz w:val="18"/>
                              </w:rPr>
                              <w:t>2</w:t>
                            </w:r>
                            <w:r>
                              <w:rPr>
                                <w:rFonts w:eastAsia="楷体_GB2312"/>
                                <w:sz w:val="18"/>
                              </w:rPr>
                              <w:t>5倍行距</w:t>
                            </w:r>
                          </w:p>
                        </w:txbxContent>
                      </wps:txbx>
                      <wps:bodyPr upright="1"/>
                    </wps:wsp>
                  </a:graphicData>
                </a:graphic>
              </wp:anchor>
            </w:drawing>
          </mc:Choice>
          <mc:Fallback>
            <w:pict>
              <v:shape id="_x0000_s1026" o:spid="_x0000_s1026" o:spt="62" type="#_x0000_t62" style="position:absolute;left:0pt;margin-left:11.15pt;margin-top:16.2pt;height:41.2pt;width:125.7pt;z-index:251817984;mso-width-relative:page;mso-height-relative:page;" fillcolor="#FFFFFF" filled="t" stroked="t" coordsize="21600,21600" o:gfxdata="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Ghxq+NcAAAAJAQAA&#10;DwAAAAAAAAABACAAAAAiAAAAZHJzL2Rvd25yZXYueG1sUEsBAhQAFAAAAAgAh07iQBaTYdlTAgAA&#10;wAQAAA4AAAAAAAAAAQAgAAAAJgEAAGRycy9lMm9Eb2MueG1sUEsFBgAAAAAGAAYAWQEAAOsFAAAA&#10;AA==&#10;" adj="15663,32505,14400">
                <v:fill on="t" focussize="0,0"/>
                <v:stroke color="#000000" joinstyle="miter"/>
                <v:imagedata o:title=""/>
                <o:lock v:ext="edit" aspectratio="f"/>
                <v:textbox>
                  <w:txbxContent>
                    <w:p w14:paraId="55C29220">
                      <w:pPr>
                        <w:ind w:firstLine="0" w:firstLineChars="0"/>
                        <w:rPr>
                          <w:rFonts w:ascii="楷体_GB2312" w:eastAsia="楷体_GB2312"/>
                          <w:sz w:val="18"/>
                          <w:szCs w:val="18"/>
                        </w:rPr>
                      </w:pPr>
                      <w:r>
                        <w:rPr>
                          <w:rFonts w:hint="eastAsia" w:ascii="楷体_GB2312" w:eastAsia="楷体_GB2312"/>
                          <w:sz w:val="18"/>
                          <w:szCs w:val="18"/>
                        </w:rPr>
                        <w:t>内容小四号</w:t>
                      </w:r>
                      <w:r>
                        <w:rPr>
                          <w:rFonts w:eastAsia="楷体_GB2312"/>
                          <w:sz w:val="18"/>
                        </w:rPr>
                        <w:t>Times New Roman体，1.</w:t>
                      </w:r>
                      <w:r>
                        <w:rPr>
                          <w:rFonts w:hint="eastAsia" w:eastAsia="楷体_GB2312"/>
                          <w:sz w:val="18"/>
                        </w:rPr>
                        <w:t>2</w:t>
                      </w:r>
                      <w:r>
                        <w:rPr>
                          <w:rFonts w:eastAsia="楷体_GB2312"/>
                          <w:sz w:val="18"/>
                        </w:rPr>
                        <w:t>5倍行距</w:t>
                      </w:r>
                    </w:p>
                  </w:txbxContent>
                </v:textbox>
              </v:shape>
            </w:pict>
          </mc:Fallback>
        </mc:AlternateContent>
      </w:r>
    </w:p>
    <w:p w14:paraId="544AC68F">
      <w:pPr>
        <w:autoSpaceDE w:val="0"/>
        <w:autoSpaceDN w:val="0"/>
        <w:ind w:left="360" w:leftChars="150" w:firstLine="480"/>
        <w:rPr>
          <w:rFonts w:hint="eastAsia" w:ascii="宋体" w:hAnsi="宋体"/>
          <w:color w:val="auto"/>
          <w:kern w:val="0"/>
          <w:szCs w:val="21"/>
        </w:rPr>
      </w:pPr>
    </w:p>
    <w:p w14:paraId="53B04ED0">
      <w:pPr>
        <w:autoSpaceDE w:val="0"/>
        <w:autoSpaceDN w:val="0"/>
        <w:ind w:left="360" w:leftChars="150" w:firstLine="480"/>
        <w:rPr>
          <w:rFonts w:hint="eastAsia" w:ascii="宋体" w:hAnsi="宋体"/>
          <w:color w:val="auto"/>
          <w:kern w:val="0"/>
          <w:szCs w:val="21"/>
        </w:rPr>
      </w:pPr>
    </w:p>
    <w:p w14:paraId="2DCC6CDC">
      <w:pPr>
        <w:autoSpaceDE w:val="0"/>
        <w:autoSpaceDN w:val="0"/>
        <w:ind w:left="360" w:leftChars="150" w:firstLine="480"/>
        <w:rPr>
          <w:rFonts w:hint="eastAsia" w:ascii="宋体" w:hAnsi="宋体"/>
          <w:color w:val="auto"/>
          <w:kern w:val="0"/>
          <w:szCs w:val="21"/>
        </w:rPr>
      </w:pPr>
    </w:p>
    <w:p w14:paraId="167911F6">
      <w:pPr>
        <w:ind w:left="361" w:hanging="360" w:hangingChars="150"/>
        <w:jc w:val="center"/>
        <w:rPr>
          <w:rFonts w:hint="eastAsia" w:ascii="宋体" w:hAnsi="宋体"/>
          <w:b/>
          <w:color w:val="auto"/>
        </w:rPr>
      </w:pPr>
      <w:r>
        <w:rPr>
          <w:rFonts w:hint="eastAsia" w:ascii="宋体" w:hAnsi="宋体"/>
          <w:b/>
          <w:color w:val="auto"/>
        </w:rPr>
        <w:t>致谢是学生在求学，尤其是论文撰写后向给予自己帮助的人表示感谢。</w:t>
      </w:r>
    </w:p>
    <w:p w14:paraId="3DB2BC45">
      <w:pPr>
        <w:ind w:left="361" w:hanging="360" w:hangingChars="150"/>
        <w:jc w:val="center"/>
        <w:rPr>
          <w:rFonts w:hint="eastAsia" w:ascii="宋体" w:hAnsi="宋体"/>
          <w:b/>
          <w:color w:val="auto"/>
        </w:rPr>
      </w:pPr>
      <w:r>
        <w:rPr>
          <w:rFonts w:hint="eastAsia" w:ascii="宋体" w:hAnsi="宋体"/>
          <w:b/>
          <w:color w:val="auto"/>
        </w:rPr>
        <w:t>致谢应该真诚，绝不能抄袭模板。</w:t>
      </w:r>
    </w:p>
    <w:p w14:paraId="0CED7BDC">
      <w:pPr>
        <w:spacing w:line="360" w:lineRule="auto"/>
        <w:ind w:firstLine="482"/>
        <w:rPr>
          <w:color w:val="auto"/>
        </w:rPr>
      </w:pPr>
      <w:r>
        <w:rPr>
          <w:b/>
          <w:color w:val="auto"/>
        </w:rPr>
        <w:br w:type="page"/>
      </w:r>
    </w:p>
    <w:p w14:paraId="0DB563C4">
      <w:pPr>
        <w:ind w:firstLine="640"/>
        <w:rPr>
          <w:b/>
          <w:color w:val="auto"/>
        </w:rPr>
      </w:pPr>
      <w:r>
        <w:rPr>
          <w:rFonts w:ascii="Arial" w:hAnsi="Arial" w:cs="Arial"/>
          <w:color w:val="auto"/>
          <w:sz w:val="32"/>
        </w:rPr>
        <mc:AlternateContent>
          <mc:Choice Requires="wps">
            <w:drawing>
              <wp:anchor distT="0" distB="0" distL="114300" distR="114300" simplePos="0" relativeHeight="251832320" behindDoc="0" locked="0" layoutInCell="1" allowOverlap="1">
                <wp:simplePos x="0" y="0"/>
                <wp:positionH relativeFrom="column">
                  <wp:posOffset>-788035</wp:posOffset>
                </wp:positionH>
                <wp:positionV relativeFrom="paragraph">
                  <wp:posOffset>-57150</wp:posOffset>
                </wp:positionV>
                <wp:extent cx="1172210" cy="517525"/>
                <wp:effectExtent l="5080" t="4445" r="137160" b="297180"/>
                <wp:wrapNone/>
                <wp:docPr id="350" name="圆角矩形标注 350"/>
                <wp:cNvGraphicFramePr/>
                <a:graphic xmlns:a="http://schemas.openxmlformats.org/drawingml/2006/main">
                  <a:graphicData uri="http://schemas.microsoft.com/office/word/2010/wordprocessingShape">
                    <wps:wsp>
                      <wps:cNvSpPr/>
                      <wps:spPr>
                        <a:xfrm>
                          <a:off x="0" y="0"/>
                          <a:ext cx="1172210" cy="517525"/>
                        </a:xfrm>
                        <a:prstGeom prst="wedgeRoundRectCallout">
                          <a:avLst>
                            <a:gd name="adj1" fmla="val 58281"/>
                            <a:gd name="adj2" fmla="val 103374"/>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9439203">
                            <w:pPr>
                              <w:ind w:firstLine="0" w:firstLineChars="0"/>
                              <w:rPr>
                                <w:rFonts w:ascii="楷体_GB2312" w:eastAsia="楷体_GB2312"/>
                                <w:sz w:val="18"/>
                                <w:szCs w:val="18"/>
                              </w:rPr>
                            </w:pPr>
                            <w:r>
                              <w:rPr>
                                <w:rFonts w:hint="eastAsia" w:ascii="楷体_GB2312" w:eastAsia="楷体_GB2312"/>
                                <w:sz w:val="18"/>
                                <w:szCs w:val="18"/>
                              </w:rPr>
                              <w:t>小四号</w:t>
                            </w:r>
                            <w:r>
                              <w:rPr>
                                <w:rFonts w:hint="eastAsia" w:eastAsia="楷体_GB2312"/>
                                <w:sz w:val="18"/>
                              </w:rPr>
                              <w:t>Times New Roman体</w:t>
                            </w:r>
                            <w:r>
                              <w:rPr>
                                <w:rFonts w:hint="eastAsia" w:ascii="楷体_GB2312" w:eastAsia="楷体_GB2312"/>
                                <w:b/>
                                <w:bCs/>
                                <w:sz w:val="18"/>
                                <w:szCs w:val="18"/>
                              </w:rPr>
                              <w:t>加粗</w:t>
                            </w:r>
                          </w:p>
                          <w:p w14:paraId="304567A4">
                            <w:pPr>
                              <w:ind w:firstLine="480"/>
                            </w:pPr>
                          </w:p>
                        </w:txbxContent>
                      </wps:txbx>
                      <wps:bodyPr upright="1"/>
                    </wps:wsp>
                  </a:graphicData>
                </a:graphic>
              </wp:anchor>
            </w:drawing>
          </mc:Choice>
          <mc:Fallback>
            <w:pict>
              <v:shape id="_x0000_s1026" o:spid="_x0000_s1026" o:spt="62" type="#_x0000_t62" style="position:absolute;left:0pt;margin-left:-62.05pt;margin-top:-4.5pt;height:40.75pt;width:92.3pt;z-index:251832320;mso-width-relative:page;mso-height-relative:page;" fillcolor="#FFFFFF" filled="t" stroked="t" coordsize="21600,21600" o:gfxdata="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veEGgNoAAAAJAQAA&#10;DwAAAAAAAAABACAAAAAiAAAAZHJzL2Rvd25yZXYueG1sUEsBAhQAFAAAAAgAh07iQP9FRg9QAgAA&#10;wAQAAA4AAAAAAAAAAQAgAAAAKQEAAGRycy9lMm9Eb2MueG1sUEsFBgAAAAAGAAYAWQEAAOsFAAAA&#10;AA==&#10;" adj="23389,33129,14400">
                <v:fill on="t" focussize="0,0"/>
                <v:stroke color="#000000" joinstyle="miter"/>
                <v:imagedata o:title=""/>
                <o:lock v:ext="edit" aspectratio="f"/>
                <v:textbox>
                  <w:txbxContent>
                    <w:p w14:paraId="79439203">
                      <w:pPr>
                        <w:ind w:firstLine="0" w:firstLineChars="0"/>
                        <w:rPr>
                          <w:rFonts w:ascii="楷体_GB2312" w:eastAsia="楷体_GB2312"/>
                          <w:sz w:val="18"/>
                          <w:szCs w:val="18"/>
                        </w:rPr>
                      </w:pPr>
                      <w:r>
                        <w:rPr>
                          <w:rFonts w:hint="eastAsia" w:ascii="楷体_GB2312" w:eastAsia="楷体_GB2312"/>
                          <w:sz w:val="18"/>
                          <w:szCs w:val="18"/>
                        </w:rPr>
                        <w:t>小四号</w:t>
                      </w:r>
                      <w:r>
                        <w:rPr>
                          <w:rFonts w:hint="eastAsia" w:eastAsia="楷体_GB2312"/>
                          <w:sz w:val="18"/>
                        </w:rPr>
                        <w:t>Times New Roman体</w:t>
                      </w:r>
                      <w:r>
                        <w:rPr>
                          <w:rFonts w:hint="eastAsia" w:ascii="楷体_GB2312" w:eastAsia="楷体_GB2312"/>
                          <w:b/>
                          <w:bCs/>
                          <w:sz w:val="18"/>
                          <w:szCs w:val="18"/>
                        </w:rPr>
                        <w:t>加粗</w:t>
                      </w:r>
                    </w:p>
                    <w:p w14:paraId="304567A4">
                      <w:pPr>
                        <w:ind w:firstLine="480"/>
                      </w:pPr>
                    </w:p>
                  </w:txbxContent>
                </v:textbox>
              </v:shape>
            </w:pict>
          </mc:Fallback>
        </mc:AlternateContent>
      </w:r>
      <w:r>
        <w:rPr>
          <w:color w:val="auto"/>
        </w:rPr>
        <mc:AlternateContent>
          <mc:Choice Requires="wps">
            <w:drawing>
              <wp:anchor distT="0" distB="0" distL="114300" distR="114300" simplePos="0" relativeHeight="251819008" behindDoc="0" locked="0" layoutInCell="1" allowOverlap="1">
                <wp:simplePos x="0" y="0"/>
                <wp:positionH relativeFrom="column">
                  <wp:posOffset>3486150</wp:posOffset>
                </wp:positionH>
                <wp:positionV relativeFrom="paragraph">
                  <wp:posOffset>-106680</wp:posOffset>
                </wp:positionV>
                <wp:extent cx="1816735" cy="469265"/>
                <wp:effectExtent l="162560" t="4445" r="20955" b="40640"/>
                <wp:wrapNone/>
                <wp:docPr id="353" name="圆角矩形标注 353"/>
                <wp:cNvGraphicFramePr/>
                <a:graphic xmlns:a="http://schemas.openxmlformats.org/drawingml/2006/main">
                  <a:graphicData uri="http://schemas.microsoft.com/office/word/2010/wordprocessingShape">
                    <wps:wsp>
                      <wps:cNvSpPr/>
                      <wps:spPr>
                        <a:xfrm>
                          <a:off x="0" y="0"/>
                          <a:ext cx="1816735" cy="469265"/>
                        </a:xfrm>
                        <a:prstGeom prst="wedgeRoundRectCallout">
                          <a:avLst>
                            <a:gd name="adj1" fmla="val -57969"/>
                            <a:gd name="adj2" fmla="val 54194"/>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E618119">
                            <w:pPr>
                              <w:ind w:firstLine="0" w:firstLineChars="0"/>
                              <w:rPr>
                                <w:rFonts w:ascii="楷体_GB2312" w:eastAsia="楷体_GB2312"/>
                                <w:sz w:val="18"/>
                                <w:szCs w:val="18"/>
                              </w:rPr>
                            </w:pPr>
                            <w:r>
                              <w:rPr>
                                <w:rFonts w:hint="eastAsia" w:ascii="楷体_GB2312" w:eastAsia="楷体_GB2312"/>
                                <w:sz w:val="18"/>
                                <w:szCs w:val="18"/>
                              </w:rPr>
                              <w:t>三号</w:t>
                            </w:r>
                            <w:r>
                              <w:rPr>
                                <w:rFonts w:hint="eastAsia" w:eastAsia="楷体_GB2312"/>
                                <w:sz w:val="18"/>
                              </w:rPr>
                              <w:t>Times New Roma</w:t>
                            </w:r>
                            <w:r>
                              <w:rPr>
                                <w:rFonts w:hint="eastAsia" w:eastAsia="楷体_GB2312"/>
                                <w:sz w:val="18"/>
                                <w:szCs w:val="18"/>
                              </w:rPr>
                              <w:t>体</w:t>
                            </w:r>
                            <w:r>
                              <w:rPr>
                                <w:rFonts w:hint="eastAsia" w:ascii="楷体_GB2312" w:eastAsia="楷体_GB2312"/>
                                <w:sz w:val="18"/>
                                <w:szCs w:val="18"/>
                              </w:rPr>
                              <w:t>居中</w:t>
                            </w:r>
                            <w:r>
                              <w:rPr>
                                <w:rFonts w:hint="eastAsia" w:ascii="楷体_GB2312" w:eastAsia="楷体_GB2312"/>
                                <w:b/>
                                <w:bCs/>
                                <w:sz w:val="18"/>
                                <w:szCs w:val="18"/>
                              </w:rPr>
                              <w:t>加粗</w:t>
                            </w:r>
                            <w:r>
                              <w:rPr>
                                <w:rFonts w:hint="eastAsia" w:ascii="楷体_GB2312" w:eastAsia="楷体_GB2312"/>
                                <w:sz w:val="18"/>
                                <w:szCs w:val="18"/>
                              </w:rPr>
                              <w:t>，段后设为1行</w:t>
                            </w:r>
                          </w:p>
                          <w:p w14:paraId="7DA28F65">
                            <w:pPr>
                              <w:ind w:firstLine="480"/>
                            </w:pPr>
                          </w:p>
                        </w:txbxContent>
                      </wps:txbx>
                      <wps:bodyPr upright="1"/>
                    </wps:wsp>
                  </a:graphicData>
                </a:graphic>
              </wp:anchor>
            </w:drawing>
          </mc:Choice>
          <mc:Fallback>
            <w:pict>
              <v:shape id="_x0000_s1026" o:spid="_x0000_s1026" o:spt="62" type="#_x0000_t62" style="position:absolute;left:0pt;margin-left:274.5pt;margin-top:-8.4pt;height:36.95pt;width:143.05pt;z-index:251819008;mso-width-relative:page;mso-height-relative:page;" fillcolor="#FFFFFF" filled="t" stroked="t" coordsize="21600,21600" o:gfxdata="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EnTPpjZAAAA&#10;CgEAAA8AAAAAAAAAAQAgAAAAIgAAAGRycy9kb3ducmV2LnhtbFBLAQIUABQAAAAIAIdO4kAt4ErP&#10;VQIAAMAEAAAOAAAAAAAAAAEAIAAAACgBAABkcnMvZTJvRG9jLnhtbFBLBQYAAAAABgAGAFkBAADv&#10;BQAAAAA=&#10;" adj="-1721,22506,14400">
                <v:fill on="t" focussize="0,0"/>
                <v:stroke color="#000000" joinstyle="miter"/>
                <v:imagedata o:title=""/>
                <o:lock v:ext="edit" aspectratio="f"/>
                <v:textbox>
                  <w:txbxContent>
                    <w:p w14:paraId="7E618119">
                      <w:pPr>
                        <w:ind w:firstLine="0" w:firstLineChars="0"/>
                        <w:rPr>
                          <w:rFonts w:ascii="楷体_GB2312" w:eastAsia="楷体_GB2312"/>
                          <w:sz w:val="18"/>
                          <w:szCs w:val="18"/>
                        </w:rPr>
                      </w:pPr>
                      <w:r>
                        <w:rPr>
                          <w:rFonts w:hint="eastAsia" w:ascii="楷体_GB2312" w:eastAsia="楷体_GB2312"/>
                          <w:sz w:val="18"/>
                          <w:szCs w:val="18"/>
                        </w:rPr>
                        <w:t>三号</w:t>
                      </w:r>
                      <w:r>
                        <w:rPr>
                          <w:rFonts w:hint="eastAsia" w:eastAsia="楷体_GB2312"/>
                          <w:sz w:val="18"/>
                        </w:rPr>
                        <w:t>Times New Roma</w:t>
                      </w:r>
                      <w:r>
                        <w:rPr>
                          <w:rFonts w:hint="eastAsia" w:eastAsia="楷体_GB2312"/>
                          <w:sz w:val="18"/>
                          <w:szCs w:val="18"/>
                        </w:rPr>
                        <w:t>体</w:t>
                      </w:r>
                      <w:r>
                        <w:rPr>
                          <w:rFonts w:hint="eastAsia" w:ascii="楷体_GB2312" w:eastAsia="楷体_GB2312"/>
                          <w:sz w:val="18"/>
                          <w:szCs w:val="18"/>
                        </w:rPr>
                        <w:t>居中</w:t>
                      </w:r>
                      <w:r>
                        <w:rPr>
                          <w:rFonts w:hint="eastAsia" w:ascii="楷体_GB2312" w:eastAsia="楷体_GB2312"/>
                          <w:b/>
                          <w:bCs/>
                          <w:sz w:val="18"/>
                          <w:szCs w:val="18"/>
                        </w:rPr>
                        <w:t>加粗</w:t>
                      </w:r>
                      <w:r>
                        <w:rPr>
                          <w:rFonts w:hint="eastAsia" w:ascii="楷体_GB2312" w:eastAsia="楷体_GB2312"/>
                          <w:sz w:val="18"/>
                          <w:szCs w:val="18"/>
                        </w:rPr>
                        <w:t>，段后设为1行</w:t>
                      </w:r>
                    </w:p>
                    <w:p w14:paraId="7DA28F65">
                      <w:pPr>
                        <w:ind w:firstLine="480"/>
                      </w:pPr>
                    </w:p>
                  </w:txbxContent>
                </v:textbox>
              </v:shape>
            </w:pict>
          </mc:Fallback>
        </mc:AlternateContent>
      </w:r>
    </w:p>
    <w:p w14:paraId="02C11C91">
      <w:pPr>
        <w:pStyle w:val="8"/>
        <w:spacing w:after="312" w:afterLines="100"/>
        <w:ind w:left="482" w:hanging="482"/>
        <w:rPr>
          <w:color w:val="auto"/>
          <w:sz w:val="32"/>
        </w:rPr>
      </w:pPr>
      <w:r>
        <w:rPr>
          <w:color w:val="auto"/>
          <w:sz w:val="32"/>
        </w:rPr>
        <w:t>Contents</w:t>
      </w:r>
    </w:p>
    <w:p w14:paraId="4571894B">
      <w:pPr>
        <w:spacing w:line="360" w:lineRule="auto"/>
        <w:ind w:firstLine="482"/>
        <w:rPr>
          <w:color w:val="auto"/>
        </w:rPr>
      </w:pPr>
      <w:r>
        <w:rPr>
          <w:b/>
          <w:color w:val="auto"/>
        </w:rPr>
        <mc:AlternateContent>
          <mc:Choice Requires="wps">
            <w:drawing>
              <wp:anchor distT="0" distB="0" distL="114300" distR="114300" simplePos="0" relativeHeight="251821056" behindDoc="0" locked="0" layoutInCell="1" allowOverlap="1">
                <wp:simplePos x="0" y="0"/>
                <wp:positionH relativeFrom="column">
                  <wp:posOffset>3766185</wp:posOffset>
                </wp:positionH>
                <wp:positionV relativeFrom="paragraph">
                  <wp:posOffset>179705</wp:posOffset>
                </wp:positionV>
                <wp:extent cx="2369185" cy="667385"/>
                <wp:effectExtent l="326390" t="5080" r="9525" b="89535"/>
                <wp:wrapNone/>
                <wp:docPr id="354" name="圆角矩形标注 354"/>
                <wp:cNvGraphicFramePr/>
                <a:graphic xmlns:a="http://schemas.openxmlformats.org/drawingml/2006/main">
                  <a:graphicData uri="http://schemas.microsoft.com/office/word/2010/wordprocessingShape">
                    <wps:wsp>
                      <wps:cNvSpPr/>
                      <wps:spPr>
                        <a:xfrm>
                          <a:off x="0" y="0"/>
                          <a:ext cx="2369185" cy="667385"/>
                        </a:xfrm>
                        <a:prstGeom prst="wedgeRoundRectCallout">
                          <a:avLst>
                            <a:gd name="adj1" fmla="val -62793"/>
                            <a:gd name="adj2" fmla="val 59702"/>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80DE1F0">
                            <w:pPr>
                              <w:ind w:firstLine="0" w:firstLineChars="0"/>
                              <w:rPr>
                                <w:rFonts w:ascii="楷体_GB2312" w:eastAsia="楷体_GB2312"/>
                                <w:b/>
                                <w:sz w:val="18"/>
                                <w:szCs w:val="18"/>
                              </w:rPr>
                            </w:pPr>
                            <w:r>
                              <w:rPr>
                                <w:rFonts w:eastAsia="楷体_GB2312"/>
                                <w:b/>
                                <w:sz w:val="18"/>
                                <w:szCs w:val="18"/>
                              </w:rPr>
                              <w:t>Introduction为文章绪论部分，不属于正文，主要内容为作家作品介绍、相关文献综述、相关理论介绍。</w:t>
                            </w:r>
                          </w:p>
                          <w:p w14:paraId="47A1B7E9">
                            <w:pPr>
                              <w:ind w:firstLine="480"/>
                            </w:pPr>
                          </w:p>
                        </w:txbxContent>
                      </wps:txbx>
                      <wps:bodyPr upright="1"/>
                    </wps:wsp>
                  </a:graphicData>
                </a:graphic>
              </wp:anchor>
            </w:drawing>
          </mc:Choice>
          <mc:Fallback>
            <w:pict>
              <v:shape id="_x0000_s1026" o:spid="_x0000_s1026" o:spt="62" type="#_x0000_t62" style="position:absolute;left:0pt;margin-left:296.55pt;margin-top:14.15pt;height:52.55pt;width:186.55pt;z-index:251821056;mso-width-relative:page;mso-height-relative:page;" fillcolor="#FFFFFF" filled="t" stroked="t" coordsize="21600,21600" o:gfxdata="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EmOun/YAAAACgEA&#10;AA8AAAAAAAAAAQAgAAAAIgAAAGRycy9kb3ducmV2LnhtbFBLAQIUABQAAAAIAIdO4kB8rWtzUwIA&#10;AMAEAAAOAAAAAAAAAAEAIAAAACcBAABkcnMvZTJvRG9jLnhtbFBLBQYAAAAABgAGAFkBAADsBQAA&#10;AAA=&#10;" adj="-2763,23696,14400">
                <v:fill on="t" focussize="0,0"/>
                <v:stroke color="#000000" joinstyle="miter"/>
                <v:imagedata o:title=""/>
                <o:lock v:ext="edit" aspectratio="f"/>
                <v:textbox>
                  <w:txbxContent>
                    <w:p w14:paraId="780DE1F0">
                      <w:pPr>
                        <w:ind w:firstLine="0" w:firstLineChars="0"/>
                        <w:rPr>
                          <w:rFonts w:ascii="楷体_GB2312" w:eastAsia="楷体_GB2312"/>
                          <w:b/>
                          <w:sz w:val="18"/>
                          <w:szCs w:val="18"/>
                        </w:rPr>
                      </w:pPr>
                      <w:r>
                        <w:rPr>
                          <w:rFonts w:eastAsia="楷体_GB2312"/>
                          <w:b/>
                          <w:sz w:val="18"/>
                          <w:szCs w:val="18"/>
                        </w:rPr>
                        <w:t>Introduction为文章绪论部分，不属于正文，主要内容为作家作品介绍、相关文献综述、相关理论介绍。</w:t>
                      </w:r>
                    </w:p>
                    <w:p w14:paraId="47A1B7E9">
                      <w:pPr>
                        <w:ind w:firstLine="480"/>
                      </w:pPr>
                    </w:p>
                  </w:txbxContent>
                </v:textbox>
              </v:shape>
            </w:pict>
          </mc:Fallback>
        </mc:AlternateContent>
      </w:r>
      <w:r>
        <w:rPr>
          <w:b/>
          <w:color w:val="auto"/>
        </w:rPr>
        <w:t>Abstract</w:t>
      </w:r>
      <w:r>
        <w:rPr>
          <w:rFonts w:hint="eastAsia"/>
          <w:b/>
          <w:color w:val="auto"/>
        </w:rPr>
        <w:t xml:space="preserve"> (Chinese)</w:t>
      </w:r>
      <w:r>
        <w:rPr>
          <w:color w:val="auto"/>
        </w:rPr>
        <w:t>……………………………………………………………………</w:t>
      </w:r>
    </w:p>
    <w:p w14:paraId="2FACD8F1">
      <w:pPr>
        <w:spacing w:line="360" w:lineRule="auto"/>
        <w:ind w:firstLine="482"/>
        <w:rPr>
          <w:color w:val="auto"/>
        </w:rPr>
      </w:pPr>
      <w:r>
        <w:rPr>
          <w:b/>
          <w:color w:val="auto"/>
        </w:rPr>
        <mc:AlternateContent>
          <mc:Choice Requires="wps">
            <w:drawing>
              <wp:anchor distT="0" distB="0" distL="114300" distR="114300" simplePos="0" relativeHeight="251820032" behindDoc="0" locked="0" layoutInCell="1" allowOverlap="1">
                <wp:simplePos x="0" y="0"/>
                <wp:positionH relativeFrom="column">
                  <wp:posOffset>1680845</wp:posOffset>
                </wp:positionH>
                <wp:positionV relativeFrom="paragraph">
                  <wp:posOffset>54610</wp:posOffset>
                </wp:positionV>
                <wp:extent cx="1581785" cy="588010"/>
                <wp:effectExtent l="128270" t="4445" r="4445" b="188595"/>
                <wp:wrapNone/>
                <wp:docPr id="337" name="圆角矩形标注 337"/>
                <wp:cNvGraphicFramePr/>
                <a:graphic xmlns:a="http://schemas.openxmlformats.org/drawingml/2006/main">
                  <a:graphicData uri="http://schemas.microsoft.com/office/word/2010/wordprocessingShape">
                    <wps:wsp>
                      <wps:cNvSpPr/>
                      <wps:spPr>
                        <a:xfrm>
                          <a:off x="0" y="0"/>
                          <a:ext cx="1581785" cy="588010"/>
                        </a:xfrm>
                        <a:prstGeom prst="wedgeRoundRectCallout">
                          <a:avLst>
                            <a:gd name="adj1" fmla="val -55796"/>
                            <a:gd name="adj2" fmla="val 77509"/>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3F8833FE">
                            <w:pPr>
                              <w:ind w:firstLine="0" w:firstLineChars="0"/>
                              <w:rPr>
                                <w:rFonts w:hint="eastAsia" w:ascii="楷体" w:hAnsi="楷体" w:eastAsia="楷体"/>
                                <w:sz w:val="18"/>
                                <w:szCs w:val="18"/>
                              </w:rPr>
                            </w:pPr>
                            <w:r>
                              <w:rPr>
                                <w:rFonts w:hint="eastAsia" w:ascii="楷体" w:hAnsi="楷体" w:eastAsia="楷体"/>
                                <w:sz w:val="18"/>
                                <w:szCs w:val="18"/>
                              </w:rPr>
                              <w:t>小四号</w:t>
                            </w:r>
                            <w:r>
                              <w:rPr>
                                <w:rFonts w:eastAsia="楷体"/>
                                <w:sz w:val="18"/>
                                <w:szCs w:val="18"/>
                              </w:rPr>
                              <w:t>Times New Roman</w:t>
                            </w:r>
                            <w:r>
                              <w:rPr>
                                <w:rFonts w:hint="eastAsia" w:ascii="楷体" w:hAnsi="楷体" w:eastAsia="楷体"/>
                                <w:sz w:val="18"/>
                                <w:szCs w:val="18"/>
                              </w:rPr>
                              <w:t>体，向右缩进2个字母位置</w:t>
                            </w:r>
                          </w:p>
                        </w:txbxContent>
                      </wps:txbx>
                      <wps:bodyPr upright="1"/>
                    </wps:wsp>
                  </a:graphicData>
                </a:graphic>
              </wp:anchor>
            </w:drawing>
          </mc:Choice>
          <mc:Fallback>
            <w:pict>
              <v:shape id="_x0000_s1026" o:spid="_x0000_s1026" o:spt="62" type="#_x0000_t62" style="position:absolute;left:0pt;margin-left:132.35pt;margin-top:4.3pt;height:46.3pt;width:124.55pt;z-index:251820032;mso-width-relative:page;mso-height-relative:page;" fillcolor="#FFFFFF" filled="t" stroked="t" coordsize="21600,21600" o:gfxdata="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kXyfXVAAAACQEAAA8A&#10;AAAAAAAAAQAgAAAAIgAAAGRycy9kb3ducmV2LnhtbFBLAQIUABQAAAAIAIdO4kColhkoUwIAAMAE&#10;AAAOAAAAAAAAAAEAIAAAACQBAABkcnMvZTJvRG9jLnhtbFBLBQYAAAAABgAGAFkBAADpBQAAAAA=&#10;" adj="-1252,27542,14400">
                <v:fill on="t" focussize="0,0"/>
                <v:stroke color="#000000" joinstyle="miter"/>
                <v:imagedata o:title=""/>
                <o:lock v:ext="edit" aspectratio="f"/>
                <v:textbox>
                  <w:txbxContent>
                    <w:p w14:paraId="3F8833FE">
                      <w:pPr>
                        <w:ind w:firstLine="0" w:firstLineChars="0"/>
                        <w:rPr>
                          <w:rFonts w:hint="eastAsia" w:ascii="楷体" w:hAnsi="楷体" w:eastAsia="楷体"/>
                          <w:sz w:val="18"/>
                          <w:szCs w:val="18"/>
                        </w:rPr>
                      </w:pPr>
                      <w:r>
                        <w:rPr>
                          <w:rFonts w:hint="eastAsia" w:ascii="楷体" w:hAnsi="楷体" w:eastAsia="楷体"/>
                          <w:sz w:val="18"/>
                          <w:szCs w:val="18"/>
                        </w:rPr>
                        <w:t>小四号</w:t>
                      </w:r>
                      <w:r>
                        <w:rPr>
                          <w:rFonts w:eastAsia="楷体"/>
                          <w:sz w:val="18"/>
                          <w:szCs w:val="18"/>
                        </w:rPr>
                        <w:t>Times New Roman</w:t>
                      </w:r>
                      <w:r>
                        <w:rPr>
                          <w:rFonts w:hint="eastAsia" w:ascii="楷体" w:hAnsi="楷体" w:eastAsia="楷体"/>
                          <w:sz w:val="18"/>
                          <w:szCs w:val="18"/>
                        </w:rPr>
                        <w:t>体，向右缩进2个字母位置</w:t>
                      </w:r>
                    </w:p>
                  </w:txbxContent>
                </v:textbox>
              </v:shape>
            </w:pict>
          </mc:Fallback>
        </mc:AlternateContent>
      </w:r>
      <w:r>
        <w:rPr>
          <w:b/>
          <w:color w:val="auto"/>
        </w:rPr>
        <w:t>Abstract</w:t>
      </w:r>
      <w:r>
        <w:rPr>
          <w:rFonts w:hint="eastAsia"/>
          <w:b/>
          <w:color w:val="auto"/>
        </w:rPr>
        <w:t xml:space="preserve"> (English)</w:t>
      </w:r>
      <w:r>
        <w:rPr>
          <w:color w:val="auto"/>
        </w:rPr>
        <w:t>……………………………………………………………………</w:t>
      </w:r>
    </w:p>
    <w:p w14:paraId="150B661A">
      <w:pPr>
        <w:spacing w:line="360" w:lineRule="auto"/>
        <w:ind w:firstLine="482"/>
        <w:rPr>
          <w:color w:val="auto"/>
        </w:rPr>
      </w:pPr>
      <w:r>
        <w:rPr>
          <w:rFonts w:hint="eastAsia"/>
          <w:b/>
          <w:color w:val="auto"/>
        </w:rPr>
        <w:t>Acknowledgments</w:t>
      </w:r>
      <w:r>
        <w:rPr>
          <w:color w:val="auto"/>
        </w:rPr>
        <w:t>……………………………………</w:t>
      </w:r>
      <w:r>
        <w:rPr>
          <w:rFonts w:hint="eastAsia"/>
          <w:color w:val="auto"/>
        </w:rPr>
        <w:t>.</w:t>
      </w:r>
      <w:r>
        <w:rPr>
          <w:color w:val="auto"/>
        </w:rPr>
        <w:t>………………………</w:t>
      </w:r>
      <w:r>
        <w:rPr>
          <w:rFonts w:hint="eastAsia"/>
          <w:color w:val="auto"/>
        </w:rPr>
        <w:t>........</w:t>
      </w:r>
      <w:r>
        <w:rPr>
          <w:color w:val="auto"/>
        </w:rPr>
        <w:t xml:space="preserve"> </w:t>
      </w:r>
    </w:p>
    <w:p w14:paraId="7158B109">
      <w:pPr>
        <w:spacing w:line="360" w:lineRule="auto"/>
        <w:ind w:firstLine="482"/>
        <w:rPr>
          <w:color w:val="auto"/>
        </w:rPr>
      </w:pPr>
      <w:r>
        <w:rPr>
          <w:b/>
          <w:color w:val="auto"/>
        </w:rPr>
        <w:t>Introduction</w:t>
      </w:r>
      <w:r>
        <w:rPr>
          <w:color w:val="auto"/>
        </w:rPr>
        <w:t>……………………………………………………….</w:t>
      </w:r>
    </w:p>
    <w:p w14:paraId="728C8BF2">
      <w:pPr>
        <w:spacing w:line="360" w:lineRule="auto"/>
        <w:ind w:firstLine="480"/>
        <w:rPr>
          <w:color w:val="auto"/>
        </w:rPr>
      </w:pPr>
      <w:r>
        <w:rPr>
          <w:color w:val="auto"/>
        </w:rPr>
        <mc:AlternateContent>
          <mc:Choice Requires="wps">
            <w:drawing>
              <wp:anchor distT="0" distB="0" distL="114300" distR="114300" simplePos="0" relativeHeight="251822080" behindDoc="0" locked="0" layoutInCell="1" allowOverlap="1">
                <wp:simplePos x="0" y="0"/>
                <wp:positionH relativeFrom="column">
                  <wp:posOffset>3893820</wp:posOffset>
                </wp:positionH>
                <wp:positionV relativeFrom="paragraph">
                  <wp:posOffset>156210</wp:posOffset>
                </wp:positionV>
                <wp:extent cx="2232660" cy="1087755"/>
                <wp:effectExtent l="2044065" t="4445" r="9525" b="12700"/>
                <wp:wrapNone/>
                <wp:docPr id="336" name="圆角矩形标注 336"/>
                <wp:cNvGraphicFramePr/>
                <a:graphic xmlns:a="http://schemas.openxmlformats.org/drawingml/2006/main">
                  <a:graphicData uri="http://schemas.microsoft.com/office/word/2010/wordprocessingShape">
                    <wps:wsp>
                      <wps:cNvSpPr/>
                      <wps:spPr>
                        <a:xfrm>
                          <a:off x="0" y="0"/>
                          <a:ext cx="2232660" cy="1087755"/>
                        </a:xfrm>
                        <a:prstGeom prst="wedgeRoundRectCallout">
                          <a:avLst>
                            <a:gd name="adj1" fmla="val -139846"/>
                            <a:gd name="adj2" fmla="val -2400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078CFB17">
                            <w:pPr>
                              <w:ind w:firstLine="0" w:firstLineChars="0"/>
                              <w:rPr>
                                <w:rFonts w:ascii="楷体_GB2312" w:eastAsia="楷体_GB2312"/>
                                <w:b/>
                                <w:sz w:val="18"/>
                                <w:szCs w:val="18"/>
                              </w:rPr>
                            </w:pPr>
                            <w:r>
                              <w:rPr>
                                <w:rFonts w:hint="eastAsia" w:eastAsia="楷体_GB2312"/>
                                <w:b/>
                                <w:sz w:val="18"/>
                                <w:szCs w:val="18"/>
                              </w:rPr>
                              <w:t>文献综述应对与研究主题相关的文献进行归类、介绍和评述，并在此基础上提示本论文的内容和意义。不宜僵硬地按地域分类或按时间排序，与自己研究关系不大的文献不宜列入。</w:t>
                            </w:r>
                          </w:p>
                          <w:p w14:paraId="46895CEC">
                            <w:pPr>
                              <w:ind w:firstLine="480"/>
                            </w:pPr>
                          </w:p>
                        </w:txbxContent>
                      </wps:txbx>
                      <wps:bodyPr upright="1"/>
                    </wps:wsp>
                  </a:graphicData>
                </a:graphic>
              </wp:anchor>
            </w:drawing>
          </mc:Choice>
          <mc:Fallback>
            <w:pict>
              <v:shape id="_x0000_s1026" o:spid="_x0000_s1026" o:spt="62" type="#_x0000_t62" style="position:absolute;left:0pt;margin-left:306.6pt;margin-top:12.3pt;height:85.65pt;width:175.8pt;z-index:251822080;mso-width-relative:page;mso-height-relative:page;" fillcolor="#FFFFFF" filled="t" stroked="t" coordsize="21600,21600" o:gfxdata="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nx5z&#10;ItsAAAAKAQAADwAAAAAAAAABACAAAAAiAAAAZHJzL2Rvd25yZXYueG1sUEsBAhQAFAAAAAgAh07i&#10;QKPGe15YAgAAwwQAAA4AAAAAAAAAAQAgAAAAKgEAAGRycy9lMm9Eb2MueG1sUEsFBgAAAAAGAAYA&#10;WQEAAPQFAAAAAA==&#10;" adj="-19407,5616,14400">
                <v:fill on="t" focussize="0,0"/>
                <v:stroke color="#000000" joinstyle="miter"/>
                <v:imagedata o:title=""/>
                <o:lock v:ext="edit" aspectratio="f"/>
                <v:textbox>
                  <w:txbxContent>
                    <w:p w14:paraId="078CFB17">
                      <w:pPr>
                        <w:ind w:firstLine="0" w:firstLineChars="0"/>
                        <w:rPr>
                          <w:rFonts w:ascii="楷体_GB2312" w:eastAsia="楷体_GB2312"/>
                          <w:b/>
                          <w:sz w:val="18"/>
                          <w:szCs w:val="18"/>
                        </w:rPr>
                      </w:pPr>
                      <w:r>
                        <w:rPr>
                          <w:rFonts w:hint="eastAsia" w:eastAsia="楷体_GB2312"/>
                          <w:b/>
                          <w:sz w:val="18"/>
                          <w:szCs w:val="18"/>
                        </w:rPr>
                        <w:t>文献综述应对与研究主题相关的文献进行归类、介绍和评述，并在此基础上提示本论文的内容和意义。不宜僵硬地按地域分类或按时间排序，与自己研究关系不大的文献不宜列入。</w:t>
                      </w:r>
                    </w:p>
                    <w:p w14:paraId="46895CEC">
                      <w:pPr>
                        <w:ind w:firstLine="480"/>
                      </w:pPr>
                    </w:p>
                  </w:txbxContent>
                </v:textbox>
              </v:shape>
            </w:pict>
          </mc:Fallback>
        </mc:AlternateContent>
      </w:r>
      <w:r>
        <w:rPr>
          <w:color w:val="auto"/>
        </w:rPr>
        <w:t xml:space="preserve">  1</w:t>
      </w:r>
      <w:r>
        <w:rPr>
          <w:rFonts w:hint="eastAsia"/>
          <w:color w:val="auto"/>
        </w:rPr>
        <w:t>.</w:t>
      </w:r>
      <w:r>
        <w:rPr>
          <w:color w:val="auto"/>
        </w:rPr>
        <w:t xml:space="preserve"> </w:t>
      </w:r>
      <w:r>
        <w:rPr>
          <w:rFonts w:hint="eastAsia"/>
          <w:color w:val="auto"/>
        </w:rPr>
        <w:t xml:space="preserve">A </w:t>
      </w:r>
      <w:r>
        <w:rPr>
          <w:color w:val="auto"/>
        </w:rPr>
        <w:t xml:space="preserve">Brief Introduction to </w:t>
      </w:r>
      <w:r>
        <w:rPr>
          <w:rFonts w:hint="eastAsia"/>
          <w:color w:val="auto"/>
        </w:rPr>
        <w:t>Nathaniel Hawthorne</w:t>
      </w:r>
      <w:r>
        <w:rPr>
          <w:color w:val="auto"/>
        </w:rPr>
        <w:t xml:space="preserve"> and H</w:t>
      </w:r>
      <w:r>
        <w:rPr>
          <w:rFonts w:hint="eastAsia"/>
          <w:color w:val="auto"/>
        </w:rPr>
        <w:t>is</w:t>
      </w:r>
      <w:r>
        <w:rPr>
          <w:color w:val="auto"/>
        </w:rPr>
        <w:t xml:space="preserve"> </w:t>
      </w:r>
      <w:r>
        <w:rPr>
          <w:rFonts w:hint="eastAsia"/>
          <w:color w:val="auto"/>
        </w:rPr>
        <w:t>Early Works</w:t>
      </w:r>
      <w:r>
        <w:rPr>
          <w:color w:val="auto"/>
        </w:rPr>
        <w:t>…...</w:t>
      </w:r>
    </w:p>
    <w:p w14:paraId="14E1AF7D">
      <w:pPr>
        <w:spacing w:line="360" w:lineRule="auto"/>
        <w:ind w:firstLine="720" w:firstLineChars="300"/>
        <w:rPr>
          <w:color w:val="auto"/>
        </w:rPr>
      </w:pPr>
      <w:r>
        <w:rPr>
          <w:color w:val="auto"/>
        </w:rPr>
        <w:t>2</w:t>
      </w:r>
      <w:r>
        <w:rPr>
          <w:rFonts w:hint="eastAsia"/>
          <w:color w:val="auto"/>
        </w:rPr>
        <w:t>.</w:t>
      </w:r>
      <w:r>
        <w:rPr>
          <w:color w:val="auto"/>
        </w:rPr>
        <w:t xml:space="preserve"> Literature Review…………………………………………………………..</w:t>
      </w:r>
    </w:p>
    <w:p w14:paraId="31160988">
      <w:pPr>
        <w:spacing w:line="360" w:lineRule="auto"/>
        <w:ind w:firstLine="720" w:firstLineChars="300"/>
        <w:rPr>
          <w:color w:val="auto"/>
        </w:rPr>
      </w:pPr>
      <w:r>
        <w:rPr>
          <w:color w:val="auto"/>
        </w:rPr>
        <w:t>3</w:t>
      </w:r>
      <w:r>
        <w:rPr>
          <w:rFonts w:hint="eastAsia"/>
          <w:color w:val="auto"/>
        </w:rPr>
        <w:t>.</w:t>
      </w:r>
      <w:r>
        <w:rPr>
          <w:color w:val="auto"/>
        </w:rPr>
        <w:t xml:space="preserve"> The Argument and Arrangement of </w:t>
      </w:r>
      <w:r>
        <w:rPr>
          <w:rFonts w:hint="eastAsia"/>
          <w:color w:val="auto"/>
        </w:rPr>
        <w:t>T</w:t>
      </w:r>
      <w:r>
        <w:rPr>
          <w:color w:val="auto"/>
        </w:rPr>
        <w:t>his Thesis………………………………...</w:t>
      </w:r>
    </w:p>
    <w:p w14:paraId="357865F2">
      <w:pPr>
        <w:spacing w:line="360" w:lineRule="auto"/>
        <w:ind w:firstLine="480"/>
        <w:rPr>
          <w:color w:val="auto"/>
        </w:rPr>
      </w:pPr>
      <w:r>
        <w:rPr>
          <w:color w:val="auto"/>
        </w:rPr>
        <mc:AlternateContent>
          <mc:Choice Requires="wps">
            <w:drawing>
              <wp:anchor distT="0" distB="0" distL="114300" distR="114300" simplePos="0" relativeHeight="251823104" behindDoc="0" locked="0" layoutInCell="1" allowOverlap="1">
                <wp:simplePos x="0" y="0"/>
                <wp:positionH relativeFrom="column">
                  <wp:posOffset>-828040</wp:posOffset>
                </wp:positionH>
                <wp:positionV relativeFrom="paragraph">
                  <wp:posOffset>51435</wp:posOffset>
                </wp:positionV>
                <wp:extent cx="1083310" cy="1501140"/>
                <wp:effectExtent l="4445" t="4445" r="17145" b="18415"/>
                <wp:wrapNone/>
                <wp:docPr id="331" name="圆角矩形标注 331"/>
                <wp:cNvGraphicFramePr/>
                <a:graphic xmlns:a="http://schemas.openxmlformats.org/drawingml/2006/main">
                  <a:graphicData uri="http://schemas.microsoft.com/office/word/2010/wordprocessingShape">
                    <wps:wsp>
                      <wps:cNvSpPr/>
                      <wps:spPr>
                        <a:xfrm>
                          <a:off x="0" y="0"/>
                          <a:ext cx="1083310" cy="1501140"/>
                        </a:xfrm>
                        <a:prstGeom prst="wedgeRoundRectCallout">
                          <a:avLst>
                            <a:gd name="adj1" fmla="val -39079"/>
                            <a:gd name="adj2" fmla="val 47824"/>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14E9154F">
                            <w:pPr>
                              <w:ind w:firstLine="0" w:firstLineChars="0"/>
                              <w:rPr>
                                <w:rFonts w:ascii="楷体_GB2312" w:eastAsia="楷体_GB2312"/>
                                <w:b/>
                                <w:sz w:val="18"/>
                                <w:szCs w:val="18"/>
                              </w:rPr>
                            </w:pPr>
                            <w:r>
                              <w:rPr>
                                <w:rFonts w:hint="eastAsia" w:ascii="楷体_GB2312" w:eastAsia="楷体_GB2312"/>
                                <w:b/>
                                <w:sz w:val="18"/>
                                <w:szCs w:val="18"/>
                              </w:rPr>
                              <w:t>正文为论文主体，宜分为3-4章，每章宜分为若干小节，从不同角度和层次对目标文本进行分析和论证。</w:t>
                            </w:r>
                          </w:p>
                          <w:p w14:paraId="4CE321A9">
                            <w:pPr>
                              <w:ind w:firstLine="480"/>
                            </w:pPr>
                          </w:p>
                        </w:txbxContent>
                      </wps:txbx>
                      <wps:bodyPr upright="1"/>
                    </wps:wsp>
                  </a:graphicData>
                </a:graphic>
              </wp:anchor>
            </w:drawing>
          </mc:Choice>
          <mc:Fallback>
            <w:pict>
              <v:shape id="_x0000_s1026" o:spid="_x0000_s1026" o:spt="62" type="#_x0000_t62" style="position:absolute;left:0pt;margin-left:-65.2pt;margin-top:4.05pt;height:118.2pt;width:85.3pt;z-index:251823104;mso-width-relative:page;mso-height-relative:page;" fillcolor="#FFFFFF" filled="t" stroked="t" coordsize="21600,21600" o:gfxdata="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c7OAR1wAAAAkBAAAP&#10;AAAAAAAAAAEAIAAAACIAAABkcnMvZG93bnJldi54bWxQSwECFAAUAAAACACHTuJAiEDV7FICAADB&#10;BAAADgAAAAAAAAABACAAAAAmAQAAZHJzL2Uyb0RvYy54bWxQSwUGAAAAAAYABgBZAQAA6gUAAAAA&#10;" adj="2359,21130,14400">
                <v:fill on="t" focussize="0,0"/>
                <v:stroke color="#000000" joinstyle="miter"/>
                <v:imagedata o:title=""/>
                <o:lock v:ext="edit" aspectratio="f"/>
                <v:textbox>
                  <w:txbxContent>
                    <w:p w14:paraId="14E9154F">
                      <w:pPr>
                        <w:ind w:firstLine="0" w:firstLineChars="0"/>
                        <w:rPr>
                          <w:rFonts w:ascii="楷体_GB2312" w:eastAsia="楷体_GB2312"/>
                          <w:b/>
                          <w:sz w:val="18"/>
                          <w:szCs w:val="18"/>
                        </w:rPr>
                      </w:pPr>
                      <w:r>
                        <w:rPr>
                          <w:rFonts w:hint="eastAsia" w:ascii="楷体_GB2312" w:eastAsia="楷体_GB2312"/>
                          <w:b/>
                          <w:sz w:val="18"/>
                          <w:szCs w:val="18"/>
                        </w:rPr>
                        <w:t>正文为论文主体，宜分为3-4章，每章宜分为若干小节，从不同角度和层次对目标文本进行分析和论证。</w:t>
                      </w:r>
                    </w:p>
                    <w:p w14:paraId="4CE321A9">
                      <w:pPr>
                        <w:ind w:firstLine="480"/>
                      </w:pPr>
                    </w:p>
                  </w:txbxContent>
                </v:textbox>
              </v:shape>
            </w:pict>
          </mc:Fallback>
        </mc:AlternateContent>
      </w:r>
      <w:r>
        <w:rPr>
          <w:b/>
          <w:color w:val="auto"/>
        </w:rPr>
        <w:t>Chapter One</w:t>
      </w:r>
      <w:r>
        <w:rPr>
          <w:rFonts w:hint="eastAsia"/>
          <w:b/>
          <w:color w:val="auto"/>
        </w:rPr>
        <w:t xml:space="preserve"> Wom</w:t>
      </w:r>
      <w:r>
        <w:rPr>
          <w:b/>
          <w:color w:val="auto"/>
        </w:rPr>
        <w:t>an</w:t>
      </w:r>
      <w:r>
        <w:rPr>
          <w:rFonts w:hint="eastAsia"/>
          <w:b/>
          <w:color w:val="auto"/>
        </w:rPr>
        <w:t xml:space="preserve"> as a Sacrifice: </w:t>
      </w:r>
      <w:r>
        <w:rPr>
          <w:b/>
          <w:color w:val="auto"/>
        </w:rPr>
        <w:t>“</w:t>
      </w:r>
      <w:r>
        <w:rPr>
          <w:rFonts w:hint="eastAsia"/>
          <w:b/>
          <w:color w:val="auto"/>
        </w:rPr>
        <w:t>The Birthmark</w:t>
      </w:r>
      <w:r>
        <w:rPr>
          <w:b/>
          <w:color w:val="auto"/>
        </w:rPr>
        <w:t>”</w:t>
      </w:r>
      <w:r>
        <w:rPr>
          <w:color w:val="auto"/>
        </w:rPr>
        <w:t>……………………………..</w:t>
      </w:r>
    </w:p>
    <w:p w14:paraId="66EBCFF3">
      <w:pPr>
        <w:spacing w:line="360" w:lineRule="auto"/>
        <w:ind w:firstLine="480"/>
        <w:jc w:val="left"/>
        <w:rPr>
          <w:color w:val="auto"/>
        </w:rPr>
      </w:pPr>
      <w:r>
        <w:rPr>
          <w:color w:val="auto"/>
        </w:rPr>
        <w:t xml:space="preserve">  1</w:t>
      </w:r>
      <w:r>
        <w:rPr>
          <w:rFonts w:hint="eastAsia"/>
          <w:color w:val="auto"/>
        </w:rPr>
        <w:t>.</w:t>
      </w:r>
      <w:r>
        <w:rPr>
          <w:color w:val="auto"/>
        </w:rPr>
        <w:t xml:space="preserve"> </w:t>
      </w:r>
      <w:r>
        <w:rPr>
          <w:rFonts w:hint="eastAsia"/>
          <w:color w:val="auto"/>
        </w:rPr>
        <w:t>Georgiana</w:t>
      </w:r>
      <w:r>
        <w:rPr>
          <w:color w:val="auto"/>
        </w:rPr>
        <w:t>: A Muted Recipient……………………………………………….</w:t>
      </w:r>
    </w:p>
    <w:p w14:paraId="7F9591B6">
      <w:pPr>
        <w:spacing w:line="360" w:lineRule="auto"/>
        <w:ind w:firstLine="480"/>
        <w:rPr>
          <w:color w:val="auto"/>
        </w:rPr>
      </w:pPr>
      <w:r>
        <w:rPr>
          <w:color w:val="auto"/>
        </w:rPr>
        <w:t xml:space="preserve">  2</w:t>
      </w:r>
      <w:r>
        <w:rPr>
          <w:rFonts w:hint="eastAsia"/>
          <w:color w:val="auto"/>
        </w:rPr>
        <w:t>.</w:t>
      </w:r>
      <w:r>
        <w:rPr>
          <w:color w:val="auto"/>
        </w:rPr>
        <w:t xml:space="preserve"> </w:t>
      </w:r>
      <w:r>
        <w:rPr>
          <w:rFonts w:hint="eastAsia"/>
          <w:color w:val="auto"/>
        </w:rPr>
        <w:t>Aylmer</w:t>
      </w:r>
      <w:r>
        <w:rPr>
          <w:color w:val="auto"/>
        </w:rPr>
        <w:t xml:space="preserve"> and Aminadab: Epitomes of a </w:t>
      </w:r>
      <w:r>
        <w:rPr>
          <w:rFonts w:hint="eastAsia"/>
          <w:color w:val="auto"/>
        </w:rPr>
        <w:t>Bigoted</w:t>
      </w:r>
      <w:r>
        <w:rPr>
          <w:color w:val="auto"/>
        </w:rPr>
        <w:t xml:space="preserve"> Patriarchal Society………….</w:t>
      </w:r>
    </w:p>
    <w:p w14:paraId="2803FDA9">
      <w:pPr>
        <w:spacing w:line="360" w:lineRule="auto"/>
        <w:ind w:firstLine="482"/>
        <w:rPr>
          <w:color w:val="auto"/>
        </w:rPr>
      </w:pPr>
      <w:r>
        <w:rPr>
          <w:b/>
          <w:color w:val="auto"/>
        </w:rPr>
        <w:t>Chapter Two</w:t>
      </w:r>
      <w:r>
        <w:rPr>
          <w:rFonts w:hint="eastAsia"/>
          <w:b/>
          <w:color w:val="auto"/>
        </w:rPr>
        <w:t xml:space="preserve"> </w:t>
      </w:r>
      <w:r>
        <w:rPr>
          <w:b/>
          <w:color w:val="auto"/>
        </w:rPr>
        <w:t xml:space="preserve">Woman as </w:t>
      </w:r>
      <w:r>
        <w:rPr>
          <w:rFonts w:hint="eastAsia"/>
          <w:b/>
          <w:color w:val="auto"/>
        </w:rPr>
        <w:t xml:space="preserve">a </w:t>
      </w:r>
      <w:r>
        <w:rPr>
          <w:b/>
          <w:color w:val="auto"/>
        </w:rPr>
        <w:t>Sufferer: “</w:t>
      </w:r>
      <w:r>
        <w:rPr>
          <w:rFonts w:hint="eastAsia"/>
          <w:b/>
          <w:color w:val="auto"/>
        </w:rPr>
        <w:t>Rapppaccini</w:t>
      </w:r>
      <w:r>
        <w:rPr>
          <w:b/>
          <w:color w:val="auto"/>
        </w:rPr>
        <w:t>’</w:t>
      </w:r>
      <w:r>
        <w:rPr>
          <w:rFonts w:hint="eastAsia"/>
          <w:b/>
          <w:color w:val="auto"/>
        </w:rPr>
        <w:t>s Daughter</w:t>
      </w:r>
      <w:r>
        <w:rPr>
          <w:b/>
          <w:color w:val="auto"/>
        </w:rPr>
        <w:t>”</w:t>
      </w:r>
      <w:r>
        <w:rPr>
          <w:rFonts w:hint="eastAsia"/>
          <w:b/>
          <w:color w:val="auto"/>
        </w:rPr>
        <w:t xml:space="preserve"> </w:t>
      </w:r>
      <w:r>
        <w:rPr>
          <w:color w:val="auto"/>
        </w:rPr>
        <w:t>…………………</w:t>
      </w:r>
    </w:p>
    <w:p w14:paraId="3C2710B0">
      <w:pPr>
        <w:spacing w:line="360" w:lineRule="auto"/>
        <w:ind w:firstLine="480"/>
        <w:rPr>
          <w:color w:val="auto"/>
        </w:rPr>
      </w:pPr>
      <w:r>
        <w:rPr>
          <w:color w:val="auto"/>
        </w:rPr>
        <w:t xml:space="preserve">  1</w:t>
      </w:r>
      <w:r>
        <w:rPr>
          <w:rFonts w:hint="eastAsia"/>
          <w:color w:val="auto"/>
        </w:rPr>
        <w:t>.</w:t>
      </w:r>
      <w:r>
        <w:rPr>
          <w:color w:val="auto"/>
        </w:rPr>
        <w:t xml:space="preserve"> </w:t>
      </w:r>
      <w:r>
        <w:rPr>
          <w:rFonts w:hint="eastAsia"/>
          <w:color w:val="auto"/>
        </w:rPr>
        <w:t>Beatri</w:t>
      </w:r>
      <w:r>
        <w:rPr>
          <w:color w:val="auto"/>
        </w:rPr>
        <w:t>ce: A Conscious Victim……………………………………………..</w:t>
      </w:r>
    </w:p>
    <w:p w14:paraId="41B8170A">
      <w:pPr>
        <w:spacing w:line="360" w:lineRule="auto"/>
        <w:ind w:left="720" w:leftChars="300" w:firstLine="0" w:firstLineChars="0"/>
        <w:rPr>
          <w:color w:val="auto"/>
        </w:rPr>
      </w:pPr>
      <w:r>
        <w:rPr>
          <w:color w:val="auto"/>
        </w:rPr>
        <w:t>2</w:t>
      </w:r>
      <w:r>
        <w:rPr>
          <w:rFonts w:hint="eastAsia"/>
          <w:color w:val="auto"/>
        </w:rPr>
        <w:t>.</w:t>
      </w:r>
      <w:r>
        <w:rPr>
          <w:color w:val="auto"/>
        </w:rPr>
        <w:t xml:space="preserve"> Professor Baglioni, Giovanni and </w:t>
      </w:r>
      <w:r>
        <w:rPr>
          <w:rFonts w:hint="eastAsia"/>
          <w:color w:val="auto"/>
        </w:rPr>
        <w:t>Doctor Rappaccini</w:t>
      </w:r>
      <w:r>
        <w:rPr>
          <w:color w:val="auto"/>
        </w:rPr>
        <w:t>: Epitomes of an Arbitrary Patriarchal Society ………………………………………………………</w:t>
      </w:r>
    </w:p>
    <w:p w14:paraId="4E58B213">
      <w:pPr>
        <w:spacing w:line="360" w:lineRule="auto"/>
        <w:ind w:firstLine="482"/>
        <w:rPr>
          <w:color w:val="auto"/>
        </w:rPr>
      </w:pPr>
      <w:r>
        <w:rPr>
          <w:b/>
          <w:color w:val="auto"/>
        </w:rPr>
        <w:t>Chapter Three</w:t>
      </w:r>
      <w:r>
        <w:rPr>
          <w:rFonts w:hint="eastAsia"/>
          <w:b/>
          <w:color w:val="auto"/>
        </w:rPr>
        <w:t xml:space="preserve"> </w:t>
      </w:r>
      <w:r>
        <w:rPr>
          <w:b/>
          <w:color w:val="auto"/>
        </w:rPr>
        <w:t xml:space="preserve">Woman as </w:t>
      </w:r>
      <w:r>
        <w:rPr>
          <w:rFonts w:hint="eastAsia"/>
          <w:b/>
          <w:color w:val="auto"/>
        </w:rPr>
        <w:t xml:space="preserve">a </w:t>
      </w:r>
      <w:r>
        <w:rPr>
          <w:b/>
          <w:color w:val="auto"/>
        </w:rPr>
        <w:t>R</w:t>
      </w:r>
      <w:r>
        <w:rPr>
          <w:rFonts w:hint="eastAsia"/>
          <w:b/>
          <w:color w:val="auto"/>
        </w:rPr>
        <w:t>evolter</w:t>
      </w:r>
      <w:r>
        <w:rPr>
          <w:b/>
          <w:color w:val="auto"/>
        </w:rPr>
        <w:t xml:space="preserve">: </w:t>
      </w:r>
      <w:r>
        <w:rPr>
          <w:rFonts w:hint="eastAsia"/>
          <w:b/>
          <w:i/>
          <w:iCs/>
          <w:color w:val="auto"/>
        </w:rPr>
        <w:t xml:space="preserve">The Scarlet Letter </w:t>
      </w:r>
      <w:r>
        <w:rPr>
          <w:color w:val="auto"/>
        </w:rPr>
        <w:t>…………………</w:t>
      </w:r>
    </w:p>
    <w:p w14:paraId="3BB45BC5">
      <w:pPr>
        <w:spacing w:line="360" w:lineRule="auto"/>
        <w:ind w:firstLine="480"/>
        <w:rPr>
          <w:color w:val="auto"/>
        </w:rPr>
      </w:pPr>
      <w:r>
        <w:rPr>
          <w:color w:val="auto"/>
        </w:rPr>
        <mc:AlternateContent>
          <mc:Choice Requires="wps">
            <w:drawing>
              <wp:anchor distT="0" distB="0" distL="114300" distR="114300" simplePos="0" relativeHeight="251824128" behindDoc="0" locked="0" layoutInCell="1" allowOverlap="1">
                <wp:simplePos x="0" y="0"/>
                <wp:positionH relativeFrom="column">
                  <wp:posOffset>4616450</wp:posOffset>
                </wp:positionH>
                <wp:positionV relativeFrom="paragraph">
                  <wp:posOffset>31115</wp:posOffset>
                </wp:positionV>
                <wp:extent cx="1434465" cy="1144270"/>
                <wp:effectExtent l="2851785" t="4445" r="19050" b="13335"/>
                <wp:wrapNone/>
                <wp:docPr id="330" name="圆角矩形标注 330"/>
                <wp:cNvGraphicFramePr/>
                <a:graphic xmlns:a="http://schemas.openxmlformats.org/drawingml/2006/main">
                  <a:graphicData uri="http://schemas.microsoft.com/office/word/2010/wordprocessingShape">
                    <wps:wsp>
                      <wps:cNvSpPr/>
                      <wps:spPr>
                        <a:xfrm>
                          <a:off x="0" y="0"/>
                          <a:ext cx="1434465" cy="1144270"/>
                        </a:xfrm>
                        <a:prstGeom prst="wedgeRoundRectCallout">
                          <a:avLst>
                            <a:gd name="adj1" fmla="val -246148"/>
                            <a:gd name="adj2" fmla="val 6048"/>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DB62417">
                            <w:pPr>
                              <w:ind w:firstLine="0" w:firstLineChars="0"/>
                            </w:pPr>
                            <w:r>
                              <w:rPr>
                                <w:rFonts w:ascii="楷体_GB2312" w:eastAsia="楷体_GB2312"/>
                                <w:b/>
                                <w:sz w:val="18"/>
                                <w:szCs w:val="18"/>
                              </w:rPr>
                              <w:t>结论部分不属于论文主体，应在论文主体部分分析、论证的基础上得出相关结论，并对相关结论进行必要解释。</w:t>
                            </w:r>
                          </w:p>
                        </w:txbxContent>
                      </wps:txbx>
                      <wps:bodyPr upright="1"/>
                    </wps:wsp>
                  </a:graphicData>
                </a:graphic>
              </wp:anchor>
            </w:drawing>
          </mc:Choice>
          <mc:Fallback>
            <w:pict>
              <v:shape id="_x0000_s1026" o:spid="_x0000_s1026" o:spt="62" type="#_x0000_t62" style="position:absolute;left:0pt;margin-left:363.5pt;margin-top:2.45pt;height:90.1pt;width:112.95pt;z-index:251824128;mso-width-relative:page;mso-height-relative:page;" fillcolor="#FFFFFF" filled="t" stroked="t" coordsize="21600,21600" o:gfxdata="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LRdguLZAAAACQEA&#10;AA8AAAAAAAAAAQAgAAAAIgAAAGRycy9kb3ducmV2LnhtbFBLAQIUABQAAAAIAIdO4kBdnrXEUgIA&#10;AMEEAAAOAAAAAAAAAAEAIAAAACgBAABkcnMvZTJvRG9jLnhtbFBLBQYAAAAABgAGAFkBAADsBQAA&#10;AAA=&#10;" adj="-42368,12106,14400">
                <v:fill on="t" focussize="0,0"/>
                <v:stroke color="#000000" joinstyle="miter"/>
                <v:imagedata o:title=""/>
                <o:lock v:ext="edit" aspectratio="f"/>
                <v:textbox>
                  <w:txbxContent>
                    <w:p w14:paraId="4DB62417">
                      <w:pPr>
                        <w:ind w:firstLine="0" w:firstLineChars="0"/>
                      </w:pPr>
                      <w:r>
                        <w:rPr>
                          <w:rFonts w:ascii="楷体_GB2312" w:eastAsia="楷体_GB2312"/>
                          <w:b/>
                          <w:sz w:val="18"/>
                          <w:szCs w:val="18"/>
                        </w:rPr>
                        <w:t>结论部分不属于论文主体，应在论文主体部分分析、论证的基础上得出相关结论，并对相关结论进行必要解释。</w:t>
                      </w:r>
                    </w:p>
                  </w:txbxContent>
                </v:textbox>
              </v:shape>
            </w:pict>
          </mc:Fallback>
        </mc:AlternateContent>
      </w:r>
      <w:r>
        <w:rPr>
          <w:color w:val="auto"/>
        </w:rPr>
        <w:t xml:space="preserve">  1</w:t>
      </w:r>
      <w:r>
        <w:rPr>
          <w:rFonts w:hint="eastAsia"/>
          <w:color w:val="auto"/>
        </w:rPr>
        <w:t>. Hester Pry</w:t>
      </w:r>
      <w:r>
        <w:rPr>
          <w:color w:val="auto"/>
        </w:rPr>
        <w:t>nn</w:t>
      </w:r>
      <w:r>
        <w:rPr>
          <w:rFonts w:hint="eastAsia"/>
          <w:color w:val="auto"/>
        </w:rPr>
        <w:t>e</w:t>
      </w:r>
      <w:r>
        <w:rPr>
          <w:color w:val="auto"/>
        </w:rPr>
        <w:t>: A Rebellious Victor…...……………………………………...</w:t>
      </w:r>
    </w:p>
    <w:p w14:paraId="11315861">
      <w:pPr>
        <w:spacing w:line="360" w:lineRule="auto"/>
        <w:ind w:left="720" w:leftChars="300" w:firstLine="0" w:firstLineChars="0"/>
        <w:rPr>
          <w:color w:val="auto"/>
        </w:rPr>
      </w:pPr>
      <w:r>
        <w:rPr>
          <w:color w:val="auto"/>
        </w:rPr>
        <w:t>2</w:t>
      </w:r>
      <w:r>
        <w:rPr>
          <w:rFonts w:hint="eastAsia"/>
          <w:color w:val="auto"/>
        </w:rPr>
        <w:t>. Dimm</w:t>
      </w:r>
      <w:r>
        <w:rPr>
          <w:color w:val="auto"/>
        </w:rPr>
        <w:t>e</w:t>
      </w:r>
      <w:r>
        <w:rPr>
          <w:rFonts w:hint="eastAsia"/>
          <w:color w:val="auto"/>
        </w:rPr>
        <w:t>sdale</w:t>
      </w:r>
      <w:r>
        <w:rPr>
          <w:color w:val="auto"/>
        </w:rPr>
        <w:t xml:space="preserve">: </w:t>
      </w:r>
      <w:r>
        <w:rPr>
          <w:rFonts w:hint="eastAsia"/>
          <w:color w:val="auto"/>
        </w:rPr>
        <w:t xml:space="preserve">An </w:t>
      </w:r>
      <w:r>
        <w:rPr>
          <w:color w:val="auto"/>
        </w:rPr>
        <w:t xml:space="preserve">Epitome of a </w:t>
      </w:r>
      <w:r>
        <w:rPr>
          <w:rFonts w:hint="eastAsia"/>
          <w:color w:val="auto"/>
        </w:rPr>
        <w:t>Debilitated</w:t>
      </w:r>
      <w:r>
        <w:rPr>
          <w:color w:val="auto"/>
        </w:rPr>
        <w:t xml:space="preserve"> Patriarchal Society…………………</w:t>
      </w:r>
    </w:p>
    <w:p w14:paraId="2D18437A">
      <w:pPr>
        <w:spacing w:line="360" w:lineRule="auto"/>
        <w:ind w:firstLine="482"/>
        <w:rPr>
          <w:color w:val="auto"/>
        </w:rPr>
      </w:pPr>
      <w:r>
        <w:rPr>
          <w:b/>
          <w:color w:val="auto"/>
        </w:rPr>
        <w:t>Conclusion</w:t>
      </w:r>
      <w:r>
        <w:rPr>
          <w:color w:val="auto"/>
        </w:rPr>
        <w:t>………………………………………………………………………….</w:t>
      </w:r>
    </w:p>
    <w:p w14:paraId="16E168AE">
      <w:pPr>
        <w:spacing w:line="360" w:lineRule="auto"/>
        <w:ind w:firstLine="482"/>
        <w:rPr>
          <w:color w:val="auto"/>
        </w:rPr>
      </w:pPr>
      <w:r>
        <w:rPr>
          <w:b/>
          <w:color w:val="auto"/>
        </w:rPr>
        <w:t>Works Cited</w:t>
      </w:r>
      <w:r>
        <w:rPr>
          <w:color w:val="auto"/>
        </w:rPr>
        <w:t>…………………………………………………………………………..</w:t>
      </w:r>
    </w:p>
    <w:p w14:paraId="60798804">
      <w:pPr>
        <w:widowControl/>
        <w:ind w:firstLine="482"/>
        <w:jc w:val="left"/>
        <w:rPr>
          <w:b/>
          <w:color w:val="auto"/>
        </w:rPr>
      </w:pPr>
      <w:r>
        <w:rPr>
          <w:b/>
          <w:color w:val="auto"/>
        </w:rPr>
        <mc:AlternateContent>
          <mc:Choice Requires="wps">
            <w:drawing>
              <wp:anchor distT="0" distB="0" distL="114300" distR="114300" simplePos="0" relativeHeight="251825152" behindDoc="0" locked="0" layoutInCell="1" allowOverlap="1">
                <wp:simplePos x="0" y="0"/>
                <wp:positionH relativeFrom="column">
                  <wp:posOffset>817880</wp:posOffset>
                </wp:positionH>
                <wp:positionV relativeFrom="paragraph">
                  <wp:posOffset>255905</wp:posOffset>
                </wp:positionV>
                <wp:extent cx="2325370" cy="765175"/>
                <wp:effectExtent l="104775" t="338455" r="8255" b="20320"/>
                <wp:wrapNone/>
                <wp:docPr id="332" name="圆角矩形标注 332"/>
                <wp:cNvGraphicFramePr/>
                <a:graphic xmlns:a="http://schemas.openxmlformats.org/drawingml/2006/main">
                  <a:graphicData uri="http://schemas.microsoft.com/office/word/2010/wordprocessingShape">
                    <wps:wsp>
                      <wps:cNvSpPr/>
                      <wps:spPr>
                        <a:xfrm>
                          <a:off x="0" y="0"/>
                          <a:ext cx="2325370" cy="765175"/>
                        </a:xfrm>
                        <a:prstGeom prst="wedgeRoundRectCallout">
                          <a:avLst>
                            <a:gd name="adj1" fmla="val -53319"/>
                            <a:gd name="adj2" fmla="val -9248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367ED193">
                            <w:pPr>
                              <w:ind w:firstLine="0" w:firstLineChars="0"/>
                              <w:rPr>
                                <w:rFonts w:ascii="楷体_GB2312" w:eastAsia="楷体_GB2312"/>
                                <w:b/>
                                <w:sz w:val="18"/>
                                <w:szCs w:val="18"/>
                              </w:rPr>
                            </w:pPr>
                            <w:r>
                              <w:rPr>
                                <w:rFonts w:ascii="楷体_GB2312" w:eastAsia="楷体_GB2312"/>
                                <w:b/>
                                <w:sz w:val="18"/>
                                <w:szCs w:val="18"/>
                              </w:rPr>
                              <w:t>所列举文献为论文所引用文献，所引用部分应在论文中以夹注形式显示。论文未引用的文献不应罗列。</w:t>
                            </w:r>
                          </w:p>
                        </w:txbxContent>
                      </wps:txbx>
                      <wps:bodyPr upright="1"/>
                    </wps:wsp>
                  </a:graphicData>
                </a:graphic>
              </wp:anchor>
            </w:drawing>
          </mc:Choice>
          <mc:Fallback>
            <w:pict>
              <v:shape id="_x0000_s1026" o:spid="_x0000_s1026" o:spt="62" type="#_x0000_t62" style="position:absolute;left:0pt;margin-left:64.4pt;margin-top:20.15pt;height:60.25pt;width:183.1pt;z-index:251825152;mso-width-relative:page;mso-height-relative:page;" fillcolor="#FFFFFF" filled="t" stroked="t" coordsize="21600,21600" o:gfxdata="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oHdgb2AAAAAoB&#10;AAAPAAAAAAAAAAEAIAAAACIAAABkcnMvZG93bnJldi54bWxQSwECFAAUAAAACACHTuJAGWCgX1QC&#10;AADBBAAADgAAAAAAAAABACAAAAAnAQAAZHJzL2Uyb0RvYy54bWxQSwUGAAAAAAYABgBZAQAA7QUA&#10;AAAA&#10;" adj="-717,-9176,14400">
                <v:fill on="t" focussize="0,0"/>
                <v:stroke color="#000000" joinstyle="miter"/>
                <v:imagedata o:title=""/>
                <o:lock v:ext="edit" aspectratio="f"/>
                <v:textbox>
                  <w:txbxContent>
                    <w:p w14:paraId="367ED193">
                      <w:pPr>
                        <w:ind w:firstLine="0" w:firstLineChars="0"/>
                        <w:rPr>
                          <w:rFonts w:ascii="楷体_GB2312" w:eastAsia="楷体_GB2312"/>
                          <w:b/>
                          <w:sz w:val="18"/>
                          <w:szCs w:val="18"/>
                        </w:rPr>
                      </w:pPr>
                      <w:r>
                        <w:rPr>
                          <w:rFonts w:ascii="楷体_GB2312" w:eastAsia="楷体_GB2312"/>
                          <w:b/>
                          <w:sz w:val="18"/>
                          <w:szCs w:val="18"/>
                        </w:rPr>
                        <w:t>所列举文献为论文所引用文献，所引用部分应在论文中以夹注形式显示。论文未引用的文献不应罗列。</w:t>
                      </w:r>
                    </w:p>
                  </w:txbxContent>
                </v:textbox>
              </v:shape>
            </w:pict>
          </mc:Fallback>
        </mc:AlternateContent>
      </w:r>
      <w:r>
        <w:rPr>
          <w:b/>
          <w:color w:val="auto"/>
        </w:rPr>
        <w:br w:type="page"/>
      </w:r>
    </w:p>
    <w:p w14:paraId="3163F31F">
      <w:pPr>
        <w:spacing w:before="156" w:beforeLines="50" w:after="312" w:afterLines="100"/>
        <w:ind w:firstLine="3520" w:firstLineChars="1100"/>
        <w:rPr>
          <w:b/>
          <w:bCs/>
          <w:color w:val="auto"/>
          <w:sz w:val="32"/>
          <w:szCs w:val="32"/>
        </w:rPr>
      </w:pPr>
      <w:bookmarkStart w:id="108" w:name="_Toc1962"/>
      <w:r>
        <w:rPr>
          <w:b/>
          <w:color w:val="auto"/>
          <w:sz w:val="32"/>
          <w:szCs w:val="32"/>
        </w:rPr>
        <mc:AlternateContent>
          <mc:Choice Requires="wps">
            <w:drawing>
              <wp:anchor distT="0" distB="0" distL="114300" distR="114300" simplePos="0" relativeHeight="251888640" behindDoc="0" locked="0" layoutInCell="1" allowOverlap="1">
                <wp:simplePos x="0" y="0"/>
                <wp:positionH relativeFrom="column">
                  <wp:posOffset>79375</wp:posOffset>
                </wp:positionH>
                <wp:positionV relativeFrom="paragraph">
                  <wp:posOffset>-241300</wp:posOffset>
                </wp:positionV>
                <wp:extent cx="1445895" cy="497840"/>
                <wp:effectExtent l="4445" t="4445" r="664210" b="12065"/>
                <wp:wrapNone/>
                <wp:docPr id="11" name="AutoShape 11"/>
                <wp:cNvGraphicFramePr/>
                <a:graphic xmlns:a="http://schemas.openxmlformats.org/drawingml/2006/main">
                  <a:graphicData uri="http://schemas.microsoft.com/office/word/2010/wordprocessingShape">
                    <wps:wsp>
                      <wps:cNvSpPr>
                        <a:spLocks noChangeArrowheads="1"/>
                      </wps:cNvSpPr>
                      <wps:spPr bwMode="auto">
                        <a:xfrm>
                          <a:off x="0" y="0"/>
                          <a:ext cx="1445895" cy="497840"/>
                        </a:xfrm>
                        <a:prstGeom prst="wedgeRoundRectCallout">
                          <a:avLst>
                            <a:gd name="adj1" fmla="val 93214"/>
                            <a:gd name="adj2" fmla="val -1020"/>
                            <a:gd name="adj3" fmla="val 16667"/>
                          </a:avLst>
                        </a:prstGeom>
                        <a:solidFill>
                          <a:srgbClr val="FFFFFF"/>
                        </a:solidFill>
                        <a:ln w="9525">
                          <a:solidFill>
                            <a:srgbClr val="000000"/>
                          </a:solidFill>
                          <a:miter lim="800000"/>
                        </a:ln>
                      </wps:spPr>
                      <wps:txbx>
                        <w:txbxContent>
                          <w:p w14:paraId="7C2C7C05">
                            <w:pPr>
                              <w:ind w:firstLine="0" w:firstLineChars="0"/>
                            </w:pPr>
                            <w:r>
                              <w:rPr>
                                <w:rFonts w:hint="eastAsia" w:eastAsia="楷体_GB2312"/>
                                <w:sz w:val="15"/>
                                <w:szCs w:val="15"/>
                              </w:rPr>
                              <w:t>英文撰写，毕业论文的主体部分字数一般不少于5000词</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6.25pt;margin-top:-19pt;height:39.2pt;width:113.85pt;z-index:251888640;mso-width-relative:page;mso-height-relative:page;" fillcolor="#FFFFFF" filled="t" stroked="t" coordsize="21600,21600" o:gfxdata="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dfZzZtcAAAAJAQAADwAAAAAAAAABACAAAAAiAAAAZHJzL2Rvd25yZXYueG1sUEsB&#10;AhQAFAAAAAgAh07iQGw1rSloAgAABQUAAA4AAAAAAAAAAQAgAAAAJgEAAGRycy9lMm9Eb2MueG1s&#10;UEsFBgAAAAAGAAYAWQEAAAAGAAAAAA==&#10;" adj="30934,10580,14400">
                <v:fill on="t" focussize="0,0"/>
                <v:stroke color="#000000" miterlimit="8" joinstyle="miter"/>
                <v:imagedata o:title=""/>
                <o:lock v:ext="edit" aspectratio="f"/>
                <v:textbox>
                  <w:txbxContent>
                    <w:p w14:paraId="7C2C7C05">
                      <w:pPr>
                        <w:ind w:firstLine="0" w:firstLineChars="0"/>
                      </w:pPr>
                      <w:r>
                        <w:rPr>
                          <w:rFonts w:hint="eastAsia" w:eastAsia="楷体_GB2312"/>
                          <w:sz w:val="15"/>
                          <w:szCs w:val="15"/>
                        </w:rPr>
                        <w:t>英文撰写，毕业论文的主体部分字数一般不少于5000词</w:t>
                      </w:r>
                    </w:p>
                  </w:txbxContent>
                </v:textbox>
              </v:shape>
            </w:pict>
          </mc:Fallback>
        </mc:AlternateContent>
      </w:r>
      <w:r>
        <w:rPr>
          <w:b/>
          <w:bCs/>
          <w:color w:val="auto"/>
          <w:sz w:val="32"/>
          <w:szCs w:val="32"/>
        </w:rPr>
        <mc:AlternateContent>
          <mc:Choice Requires="wps">
            <w:drawing>
              <wp:anchor distT="0" distB="0" distL="114300" distR="114300" simplePos="0" relativeHeight="251833344" behindDoc="0" locked="0" layoutInCell="1" allowOverlap="1">
                <wp:simplePos x="0" y="0"/>
                <wp:positionH relativeFrom="column">
                  <wp:posOffset>3837940</wp:posOffset>
                </wp:positionH>
                <wp:positionV relativeFrom="paragraph">
                  <wp:posOffset>-110490</wp:posOffset>
                </wp:positionV>
                <wp:extent cx="1924050" cy="466090"/>
                <wp:effectExtent l="403860" t="4445" r="15240" b="5715"/>
                <wp:wrapNone/>
                <wp:docPr id="335" name="圆角矩形标注 335"/>
                <wp:cNvGraphicFramePr/>
                <a:graphic xmlns:a="http://schemas.openxmlformats.org/drawingml/2006/main">
                  <a:graphicData uri="http://schemas.microsoft.com/office/word/2010/wordprocessingShape">
                    <wps:wsp>
                      <wps:cNvSpPr/>
                      <wps:spPr>
                        <a:xfrm>
                          <a:off x="0" y="0"/>
                          <a:ext cx="1924050" cy="466090"/>
                        </a:xfrm>
                        <a:prstGeom prst="wedgeRoundRectCallout">
                          <a:avLst>
                            <a:gd name="adj1" fmla="val -69372"/>
                            <a:gd name="adj2" fmla="val 1662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54E5E37A">
                            <w:pPr>
                              <w:ind w:firstLine="0" w:firstLineChars="0"/>
                              <w:rPr>
                                <w:rFonts w:ascii="楷体_GB2312" w:eastAsia="楷体_GB2312"/>
                                <w:sz w:val="18"/>
                                <w:szCs w:val="18"/>
                              </w:rPr>
                            </w:pPr>
                            <w:r>
                              <w:rPr>
                                <w:rFonts w:hint="eastAsia" w:ascii="楷体_GB2312" w:eastAsia="楷体_GB2312"/>
                                <w:sz w:val="18"/>
                                <w:szCs w:val="18"/>
                              </w:rPr>
                              <w:t>章标题，三号</w:t>
                            </w:r>
                            <w:r>
                              <w:rPr>
                                <w:rFonts w:hint="eastAsia" w:eastAsia="楷体_GB2312"/>
                                <w:sz w:val="18"/>
                              </w:rPr>
                              <w:t>Times New Roman</w:t>
                            </w:r>
                            <w:r>
                              <w:rPr>
                                <w:rFonts w:hint="eastAsia" w:ascii="楷体_GB2312" w:eastAsia="楷体_GB2312"/>
                                <w:sz w:val="18"/>
                              </w:rPr>
                              <w:t>体</w:t>
                            </w:r>
                            <w:r>
                              <w:rPr>
                                <w:rFonts w:hint="eastAsia" w:ascii="楷体_GB2312" w:eastAsia="楷体_GB2312"/>
                                <w:b/>
                                <w:bCs/>
                                <w:sz w:val="18"/>
                              </w:rPr>
                              <w:t>加粗</w:t>
                            </w:r>
                            <w:r>
                              <w:rPr>
                                <w:rFonts w:hint="eastAsia" w:ascii="楷体_GB2312" w:eastAsia="楷体_GB2312"/>
                                <w:sz w:val="18"/>
                                <w:szCs w:val="18"/>
                              </w:rPr>
                              <w:t>，段后设为1行</w:t>
                            </w:r>
                          </w:p>
                          <w:p w14:paraId="12549125">
                            <w:pPr>
                              <w:ind w:firstLine="480"/>
                            </w:pPr>
                          </w:p>
                        </w:txbxContent>
                      </wps:txbx>
                      <wps:bodyPr upright="1"/>
                    </wps:wsp>
                  </a:graphicData>
                </a:graphic>
              </wp:anchor>
            </w:drawing>
          </mc:Choice>
          <mc:Fallback>
            <w:pict>
              <v:shape id="_x0000_s1026" o:spid="_x0000_s1026" o:spt="62" type="#_x0000_t62" style="position:absolute;left:0pt;margin-left:302.2pt;margin-top:-8.7pt;height:36.7pt;width:151.5pt;z-index:251833344;mso-width-relative:page;mso-height-relative:page;" fillcolor="#FFFFFF" filled="t" stroked="t" coordsize="21600,21600" o:gfxdata="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M5cql2AAAAAoBAAAP&#10;AAAAAAAAAAEAIAAAACIAAABkcnMvZG93bnJldi54bWxQSwECFAAUAAAACACHTuJAl/Q0rFECAADA&#10;BAAADgAAAAAAAAABACAAAAAnAQAAZHJzL2Uyb0RvYy54bWxQSwUGAAAAAAYABgBZAQAA6gUAAAAA&#10;" adj="-4184,14390,14400">
                <v:fill on="t" focussize="0,0"/>
                <v:stroke color="#000000" joinstyle="miter"/>
                <v:imagedata o:title=""/>
                <o:lock v:ext="edit" aspectratio="f"/>
                <v:textbox>
                  <w:txbxContent>
                    <w:p w14:paraId="54E5E37A">
                      <w:pPr>
                        <w:ind w:firstLine="0" w:firstLineChars="0"/>
                        <w:rPr>
                          <w:rFonts w:ascii="楷体_GB2312" w:eastAsia="楷体_GB2312"/>
                          <w:sz w:val="18"/>
                          <w:szCs w:val="18"/>
                        </w:rPr>
                      </w:pPr>
                      <w:r>
                        <w:rPr>
                          <w:rFonts w:hint="eastAsia" w:ascii="楷体_GB2312" w:eastAsia="楷体_GB2312"/>
                          <w:sz w:val="18"/>
                          <w:szCs w:val="18"/>
                        </w:rPr>
                        <w:t>章标题，三号</w:t>
                      </w:r>
                      <w:r>
                        <w:rPr>
                          <w:rFonts w:hint="eastAsia" w:eastAsia="楷体_GB2312"/>
                          <w:sz w:val="18"/>
                        </w:rPr>
                        <w:t>Times New Roman</w:t>
                      </w:r>
                      <w:r>
                        <w:rPr>
                          <w:rFonts w:hint="eastAsia" w:ascii="楷体_GB2312" w:eastAsia="楷体_GB2312"/>
                          <w:sz w:val="18"/>
                        </w:rPr>
                        <w:t>体</w:t>
                      </w:r>
                      <w:r>
                        <w:rPr>
                          <w:rFonts w:hint="eastAsia" w:ascii="楷体_GB2312" w:eastAsia="楷体_GB2312"/>
                          <w:b/>
                          <w:bCs/>
                          <w:sz w:val="18"/>
                        </w:rPr>
                        <w:t>加粗</w:t>
                      </w:r>
                      <w:r>
                        <w:rPr>
                          <w:rFonts w:hint="eastAsia" w:ascii="楷体_GB2312" w:eastAsia="楷体_GB2312"/>
                          <w:sz w:val="18"/>
                          <w:szCs w:val="18"/>
                        </w:rPr>
                        <w:t>，段后设为1行</w:t>
                      </w:r>
                    </w:p>
                    <w:p w14:paraId="12549125">
                      <w:pPr>
                        <w:ind w:firstLine="480"/>
                      </w:pPr>
                    </w:p>
                  </w:txbxContent>
                </v:textbox>
              </v:shape>
            </w:pict>
          </mc:Fallback>
        </mc:AlternateContent>
      </w:r>
      <w:r>
        <w:rPr>
          <w:b/>
          <w:bCs/>
          <w:color w:val="auto"/>
          <w:sz w:val="32"/>
          <w:szCs w:val="32"/>
        </w:rPr>
        <w:t>Introduction</w:t>
      </w:r>
      <w:bookmarkEnd w:id="108"/>
    </w:p>
    <w:p w14:paraId="6272B4CA">
      <w:pPr>
        <w:spacing w:line="360" w:lineRule="auto"/>
        <w:ind w:firstLine="0" w:firstLineChars="0"/>
        <w:rPr>
          <w:b/>
          <w:color w:val="auto"/>
          <w:sz w:val="28"/>
          <w:szCs w:val="28"/>
        </w:rPr>
      </w:pPr>
      <w:r>
        <w:rPr>
          <w:b/>
          <w:bCs/>
          <w:color w:val="auto"/>
          <w:sz w:val="32"/>
        </w:rPr>
        <mc:AlternateContent>
          <mc:Choice Requires="wps">
            <w:drawing>
              <wp:anchor distT="0" distB="0" distL="114300" distR="114300" simplePos="0" relativeHeight="251826176" behindDoc="0" locked="0" layoutInCell="1" allowOverlap="1">
                <wp:simplePos x="0" y="0"/>
                <wp:positionH relativeFrom="column">
                  <wp:posOffset>-875030</wp:posOffset>
                </wp:positionH>
                <wp:positionV relativeFrom="paragraph">
                  <wp:posOffset>301625</wp:posOffset>
                </wp:positionV>
                <wp:extent cx="849630" cy="850265"/>
                <wp:effectExtent l="4445" t="141605" r="155575" b="17780"/>
                <wp:wrapNone/>
                <wp:docPr id="334" name="圆角矩形标注 334"/>
                <wp:cNvGraphicFramePr/>
                <a:graphic xmlns:a="http://schemas.openxmlformats.org/drawingml/2006/main">
                  <a:graphicData uri="http://schemas.microsoft.com/office/word/2010/wordprocessingShape">
                    <wps:wsp>
                      <wps:cNvSpPr/>
                      <wps:spPr>
                        <a:xfrm>
                          <a:off x="0" y="0"/>
                          <a:ext cx="849630" cy="850265"/>
                        </a:xfrm>
                        <a:prstGeom prst="wedgeRoundRectCallout">
                          <a:avLst>
                            <a:gd name="adj1" fmla="val 65919"/>
                            <a:gd name="adj2" fmla="val -62462"/>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2A7CD0C4">
                            <w:pPr>
                              <w:ind w:firstLine="0" w:firstLineChars="0"/>
                              <w:jc w:val="left"/>
                            </w:pPr>
                            <w:r>
                              <w:rPr>
                                <w:rFonts w:hint="eastAsia" w:ascii="楷体_GB2312" w:eastAsia="楷体_GB2312"/>
                                <w:sz w:val="18"/>
                                <w:szCs w:val="18"/>
                              </w:rPr>
                              <w:t>节标题，四号</w:t>
                            </w:r>
                            <w:r>
                              <w:rPr>
                                <w:rFonts w:hint="eastAsia" w:eastAsia="楷体_GB2312"/>
                                <w:sz w:val="18"/>
                              </w:rPr>
                              <w:t>Times New Roman</w:t>
                            </w:r>
                            <w:r>
                              <w:rPr>
                                <w:rFonts w:hint="eastAsia" w:ascii="楷体_GB2312" w:eastAsia="楷体_GB2312"/>
                                <w:sz w:val="18"/>
                              </w:rPr>
                              <w:t>体</w:t>
                            </w:r>
                            <w:r>
                              <w:rPr>
                                <w:rFonts w:hint="eastAsia" w:ascii="楷体_GB2312" w:eastAsia="楷体_GB2312"/>
                                <w:b/>
                                <w:bCs/>
                                <w:sz w:val="18"/>
                              </w:rPr>
                              <w:t>加粗</w:t>
                            </w:r>
                          </w:p>
                        </w:txbxContent>
                      </wps:txbx>
                      <wps:bodyPr upright="1"/>
                    </wps:wsp>
                  </a:graphicData>
                </a:graphic>
              </wp:anchor>
            </w:drawing>
          </mc:Choice>
          <mc:Fallback>
            <w:pict>
              <v:shape id="_x0000_s1026" o:spid="_x0000_s1026" o:spt="62" type="#_x0000_t62" style="position:absolute;left:0pt;margin-left:-68.9pt;margin-top:23.75pt;height:66.95pt;width:66.9pt;z-index:251826176;mso-width-relative:page;mso-height-relative:page;" fillcolor="#FFFFFF" filled="t" stroked="t" coordsize="21600,21600" o:gfxdata="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Bgu4ZY2AAAAAoB&#10;AAAPAAAAAAAAAAEAIAAAACIAAABkcnMvZG93bnJldi54bWxQSwECFAAUAAAACACHTuJA54GI8lQC&#10;AAC/BAAADgAAAAAAAAABACAAAAAnAQAAZHJzL2Uyb0RvYy54bWxQSwUGAAAAAAYABgBZAQAA7QUA&#10;AAAA&#10;" adj="25039,-2692,14400">
                <v:fill on="t" focussize="0,0"/>
                <v:stroke color="#000000" joinstyle="miter"/>
                <v:imagedata o:title=""/>
                <o:lock v:ext="edit" aspectratio="f"/>
                <v:textbox>
                  <w:txbxContent>
                    <w:p w14:paraId="2A7CD0C4">
                      <w:pPr>
                        <w:ind w:firstLine="0" w:firstLineChars="0"/>
                        <w:jc w:val="left"/>
                      </w:pPr>
                      <w:r>
                        <w:rPr>
                          <w:rFonts w:hint="eastAsia" w:ascii="楷体_GB2312" w:eastAsia="楷体_GB2312"/>
                          <w:sz w:val="18"/>
                          <w:szCs w:val="18"/>
                        </w:rPr>
                        <w:t>节标题，四号</w:t>
                      </w:r>
                      <w:r>
                        <w:rPr>
                          <w:rFonts w:hint="eastAsia" w:eastAsia="楷体_GB2312"/>
                          <w:sz w:val="18"/>
                        </w:rPr>
                        <w:t>Times New Roman</w:t>
                      </w:r>
                      <w:r>
                        <w:rPr>
                          <w:rFonts w:hint="eastAsia" w:ascii="楷体_GB2312" w:eastAsia="楷体_GB2312"/>
                          <w:sz w:val="18"/>
                        </w:rPr>
                        <w:t>体</w:t>
                      </w:r>
                      <w:r>
                        <w:rPr>
                          <w:rFonts w:hint="eastAsia" w:ascii="楷体_GB2312" w:eastAsia="楷体_GB2312"/>
                          <w:b/>
                          <w:bCs/>
                          <w:sz w:val="18"/>
                        </w:rPr>
                        <w:t>加粗</w:t>
                      </w:r>
                    </w:p>
                  </w:txbxContent>
                </v:textbox>
              </v:shape>
            </w:pict>
          </mc:Fallback>
        </mc:AlternateContent>
      </w:r>
      <w:r>
        <w:rPr>
          <w:b/>
          <w:color w:val="auto"/>
          <w:sz w:val="28"/>
          <w:szCs w:val="28"/>
        </w:rPr>
        <w:t>1</w:t>
      </w:r>
      <w:r>
        <w:rPr>
          <w:rFonts w:hint="eastAsia"/>
          <w:b/>
          <w:color w:val="auto"/>
          <w:sz w:val="28"/>
          <w:szCs w:val="28"/>
        </w:rPr>
        <w:t>.</w:t>
      </w:r>
      <w:r>
        <w:rPr>
          <w:b/>
          <w:color w:val="auto"/>
          <w:sz w:val="28"/>
          <w:szCs w:val="28"/>
        </w:rPr>
        <w:t xml:space="preserve"> A Brief Introduction to </w:t>
      </w:r>
      <w:r>
        <w:rPr>
          <w:rFonts w:hint="eastAsia"/>
          <w:b/>
          <w:color w:val="auto"/>
          <w:sz w:val="28"/>
          <w:szCs w:val="28"/>
        </w:rPr>
        <w:t>Nathaniel Hawthorne</w:t>
      </w:r>
      <w:r>
        <w:rPr>
          <w:b/>
          <w:color w:val="auto"/>
          <w:sz w:val="28"/>
          <w:szCs w:val="28"/>
        </w:rPr>
        <w:t xml:space="preserve"> and H</w:t>
      </w:r>
      <w:r>
        <w:rPr>
          <w:rFonts w:hint="eastAsia"/>
          <w:b/>
          <w:color w:val="auto"/>
          <w:sz w:val="28"/>
          <w:szCs w:val="28"/>
        </w:rPr>
        <w:t>is</w:t>
      </w:r>
      <w:r>
        <w:rPr>
          <w:b/>
          <w:color w:val="auto"/>
          <w:sz w:val="28"/>
          <w:szCs w:val="28"/>
        </w:rPr>
        <w:t xml:space="preserve"> </w:t>
      </w:r>
      <w:r>
        <w:rPr>
          <w:rFonts w:hint="eastAsia"/>
          <w:b/>
          <w:color w:val="auto"/>
          <w:sz w:val="28"/>
          <w:szCs w:val="28"/>
        </w:rPr>
        <w:t xml:space="preserve">Early Works </w:t>
      </w:r>
    </w:p>
    <w:p w14:paraId="658EA2FD">
      <w:pPr>
        <w:spacing w:line="360" w:lineRule="auto"/>
        <w:ind w:firstLine="480"/>
        <w:rPr>
          <w:color w:val="auto"/>
        </w:rPr>
      </w:pPr>
      <w:r>
        <w:rPr>
          <w:color w:val="auto"/>
        </w:rPr>
        <mc:AlternateContent>
          <mc:Choice Requires="wps">
            <w:drawing>
              <wp:anchor distT="0" distB="0" distL="114300" distR="114300" simplePos="0" relativeHeight="251827200" behindDoc="0" locked="0" layoutInCell="1" allowOverlap="1">
                <wp:simplePos x="0" y="0"/>
                <wp:positionH relativeFrom="column">
                  <wp:posOffset>4040505</wp:posOffset>
                </wp:positionH>
                <wp:positionV relativeFrom="paragraph">
                  <wp:posOffset>1531620</wp:posOffset>
                </wp:positionV>
                <wp:extent cx="1247775" cy="736600"/>
                <wp:effectExtent l="918210" t="52705" r="5715" b="10795"/>
                <wp:wrapNone/>
                <wp:docPr id="333" name="圆角矩形标注 333"/>
                <wp:cNvGraphicFramePr/>
                <a:graphic xmlns:a="http://schemas.openxmlformats.org/drawingml/2006/main">
                  <a:graphicData uri="http://schemas.microsoft.com/office/word/2010/wordprocessingShape">
                    <wps:wsp>
                      <wps:cNvSpPr/>
                      <wps:spPr>
                        <a:xfrm>
                          <a:off x="0" y="0"/>
                          <a:ext cx="1247775" cy="736600"/>
                        </a:xfrm>
                        <a:prstGeom prst="wedgeRoundRectCallout">
                          <a:avLst>
                            <a:gd name="adj1" fmla="val -120636"/>
                            <a:gd name="adj2" fmla="val -55603"/>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6D6AD3AF">
                            <w:pPr>
                              <w:ind w:firstLine="0" w:firstLineChars="0"/>
                              <w:rPr>
                                <w:sz w:val="18"/>
                                <w:szCs w:val="18"/>
                              </w:rPr>
                            </w:pPr>
                            <w:r>
                              <w:rPr>
                                <w:rFonts w:hint="eastAsia" w:ascii="楷体_GB2312" w:eastAsia="楷体_GB2312"/>
                                <w:sz w:val="18"/>
                                <w:szCs w:val="18"/>
                              </w:rPr>
                              <w:t>正文，小四号</w:t>
                            </w:r>
                            <w:r>
                              <w:rPr>
                                <w:rFonts w:hint="eastAsia" w:eastAsia="楷体_GB2312"/>
                                <w:sz w:val="18"/>
                              </w:rPr>
                              <w:t>Times New Roman</w:t>
                            </w:r>
                            <w:r>
                              <w:rPr>
                                <w:rFonts w:hint="eastAsia" w:ascii="楷体_GB2312" w:eastAsia="楷体_GB2312"/>
                                <w:sz w:val="18"/>
                              </w:rPr>
                              <w:t>体，1</w:t>
                            </w:r>
                            <w:r>
                              <w:rPr>
                                <w:rFonts w:ascii="楷体_GB2312" w:eastAsia="楷体_GB2312"/>
                                <w:sz w:val="18"/>
                              </w:rPr>
                              <w:t>.</w:t>
                            </w:r>
                            <w:r>
                              <w:rPr>
                                <w:rFonts w:hint="eastAsia" w:ascii="楷体_GB2312" w:eastAsia="楷体_GB2312"/>
                                <w:sz w:val="18"/>
                              </w:rPr>
                              <w:t>25倍行距</w:t>
                            </w:r>
                            <w:r>
                              <w:rPr>
                                <w:rFonts w:ascii="楷体_GB2312" w:eastAsia="楷体_GB2312"/>
                                <w:sz w:val="18"/>
                              </w:rPr>
                              <w:t xml:space="preserve"> </w:t>
                            </w:r>
                          </w:p>
                        </w:txbxContent>
                      </wps:txbx>
                      <wps:bodyPr upright="1"/>
                    </wps:wsp>
                  </a:graphicData>
                </a:graphic>
              </wp:anchor>
            </w:drawing>
          </mc:Choice>
          <mc:Fallback>
            <w:pict>
              <v:shape id="_x0000_s1026" o:spid="_x0000_s1026" o:spt="62" type="#_x0000_t62" style="position:absolute;left:0pt;margin-left:318.15pt;margin-top:120.6pt;height:58pt;width:98.25pt;z-index:251827200;mso-width-relative:page;mso-height-relative:page;" fillcolor="#FFFFFF" filled="t" stroked="t" coordsize="21600,21600" o:gfxdata="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gzz3&#10;sdwAAAALAQAADwAAAAAAAAABACAAAAAiAAAAZHJzL2Rvd25yZXYueG1sUEsBAhQAFAAAAAgAh07i&#10;QCk0qWFXAgAAwgQAAA4AAAAAAAAAAQAgAAAAKwEAAGRycy9lMm9Eb2MueG1sUEsFBgAAAAAGAAYA&#10;WQEAAPQFAAAAAA==&#10;" adj="-15257,-1210,14400">
                <v:fill on="t" focussize="0,0"/>
                <v:stroke color="#000000" joinstyle="miter"/>
                <v:imagedata o:title=""/>
                <o:lock v:ext="edit" aspectratio="f"/>
                <v:textbox>
                  <w:txbxContent>
                    <w:p w14:paraId="6D6AD3AF">
                      <w:pPr>
                        <w:ind w:firstLine="0" w:firstLineChars="0"/>
                        <w:rPr>
                          <w:sz w:val="18"/>
                          <w:szCs w:val="18"/>
                        </w:rPr>
                      </w:pPr>
                      <w:r>
                        <w:rPr>
                          <w:rFonts w:hint="eastAsia" w:ascii="楷体_GB2312" w:eastAsia="楷体_GB2312"/>
                          <w:sz w:val="18"/>
                          <w:szCs w:val="18"/>
                        </w:rPr>
                        <w:t>正文，小四号</w:t>
                      </w:r>
                      <w:r>
                        <w:rPr>
                          <w:rFonts w:hint="eastAsia" w:eastAsia="楷体_GB2312"/>
                          <w:sz w:val="18"/>
                        </w:rPr>
                        <w:t>Times New Roman</w:t>
                      </w:r>
                      <w:r>
                        <w:rPr>
                          <w:rFonts w:hint="eastAsia" w:ascii="楷体_GB2312" w:eastAsia="楷体_GB2312"/>
                          <w:sz w:val="18"/>
                        </w:rPr>
                        <w:t>体，1</w:t>
                      </w:r>
                      <w:r>
                        <w:rPr>
                          <w:rFonts w:ascii="楷体_GB2312" w:eastAsia="楷体_GB2312"/>
                          <w:sz w:val="18"/>
                        </w:rPr>
                        <w:t>.</w:t>
                      </w:r>
                      <w:r>
                        <w:rPr>
                          <w:rFonts w:hint="eastAsia" w:ascii="楷体_GB2312" w:eastAsia="楷体_GB2312"/>
                          <w:sz w:val="18"/>
                        </w:rPr>
                        <w:t>25倍行距</w:t>
                      </w:r>
                      <w:r>
                        <w:rPr>
                          <w:rFonts w:ascii="楷体_GB2312" w:eastAsia="楷体_GB2312"/>
                          <w:sz w:val="18"/>
                        </w:rPr>
                        <w:t xml:space="preserve"> </w:t>
                      </w:r>
                    </w:p>
                  </w:txbxContent>
                </v:textbox>
              </v:shape>
            </w:pict>
          </mc:Fallback>
        </mc:AlternateContent>
      </w:r>
      <w:r>
        <w:rPr>
          <w:color w:val="auto"/>
        </w:rPr>
        <w:t xml:space="preserve">As one of the most pivotal romantic writers in the 19th century, Nathaniel Hawthorne has exerted his influence on the American literary history for centuries with his art of ambiguity, romantic essence, and transcendental idea. Apart from the fore-mentioned themes, feminist study of Hawthorne is on the rise in recent decades. Hawthorne’s ambiguous attitude towards females, a combined result of his religious belief and life experience, makes him a heated topic in today’s era of ascending feminist awareness. </w:t>
      </w:r>
    </w:p>
    <w:p w14:paraId="2C0FBC8C">
      <w:pPr>
        <w:spacing w:line="360" w:lineRule="auto"/>
        <w:ind w:firstLine="480"/>
        <w:rPr>
          <w:color w:val="auto"/>
        </w:rPr>
      </w:pPr>
      <w:r>
        <w:rPr>
          <w:rFonts w:hint="eastAsia"/>
          <w:color w:val="auto"/>
        </w:rPr>
        <w:t>以下章节略。</w:t>
      </w:r>
    </w:p>
    <w:p w14:paraId="72C10B44">
      <w:pPr>
        <w:pStyle w:val="47"/>
        <w:spacing w:after="312" w:afterLines="100"/>
        <w:ind w:left="480" w:hanging="480" w:hangingChars="200"/>
        <w:jc w:val="center"/>
        <w:rPr>
          <w:b/>
          <w:color w:val="auto"/>
          <w:sz w:val="28"/>
          <w:szCs w:val="28"/>
        </w:rPr>
      </w:pPr>
      <w:r>
        <w:rPr>
          <w:color w:val="auto"/>
        </w:rPr>
        <w:br w:type="page"/>
      </w:r>
      <w:r>
        <w:rPr>
          <w:b/>
          <w:color w:val="auto"/>
          <w:sz w:val="32"/>
          <w:szCs w:val="32"/>
        </w:rPr>
        <mc:AlternateContent>
          <mc:Choice Requires="wps">
            <w:drawing>
              <wp:anchor distT="0" distB="0" distL="114300" distR="114300" simplePos="0" relativeHeight="251828224" behindDoc="0" locked="0" layoutInCell="1" allowOverlap="1">
                <wp:simplePos x="0" y="0"/>
                <wp:positionH relativeFrom="column">
                  <wp:posOffset>3827145</wp:posOffset>
                </wp:positionH>
                <wp:positionV relativeFrom="paragraph">
                  <wp:posOffset>-112395</wp:posOffset>
                </wp:positionV>
                <wp:extent cx="1625600" cy="815340"/>
                <wp:effectExtent l="389255" t="5080" r="23495" b="17780"/>
                <wp:wrapNone/>
                <wp:docPr id="338" name="圆角矩形标注 338"/>
                <wp:cNvGraphicFramePr/>
                <a:graphic xmlns:a="http://schemas.openxmlformats.org/drawingml/2006/main">
                  <a:graphicData uri="http://schemas.microsoft.com/office/word/2010/wordprocessingShape">
                    <wps:wsp>
                      <wps:cNvSpPr/>
                      <wps:spPr>
                        <a:xfrm>
                          <a:off x="0" y="0"/>
                          <a:ext cx="1625600" cy="815340"/>
                        </a:xfrm>
                        <a:prstGeom prst="wedgeRoundRectCallout">
                          <a:avLst>
                            <a:gd name="adj1" fmla="val -72840"/>
                            <a:gd name="adj2" fmla="val -12533"/>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F27FCCB">
                            <w:pPr>
                              <w:ind w:firstLine="0" w:firstLineChars="0"/>
                              <w:rPr>
                                <w:rFonts w:ascii="楷体_GB2312" w:eastAsia="楷体_GB2312"/>
                                <w:sz w:val="18"/>
                                <w:szCs w:val="18"/>
                              </w:rPr>
                            </w:pPr>
                            <w:r>
                              <w:rPr>
                                <w:rFonts w:hint="eastAsia" w:ascii="楷体_GB2312" w:eastAsia="楷体_GB2312"/>
                                <w:sz w:val="18"/>
                                <w:szCs w:val="18"/>
                              </w:rPr>
                              <w:t>新起一页，三号</w:t>
                            </w:r>
                            <w:r>
                              <w:rPr>
                                <w:rFonts w:hint="eastAsia" w:eastAsia="楷体_GB2312"/>
                                <w:sz w:val="18"/>
                              </w:rPr>
                              <w:t>Times New Roma</w:t>
                            </w:r>
                            <w:r>
                              <w:rPr>
                                <w:rFonts w:hint="eastAsia" w:ascii="楷体_GB2312" w:eastAsia="楷体_GB2312"/>
                                <w:sz w:val="18"/>
                              </w:rPr>
                              <w:t>体</w:t>
                            </w:r>
                            <w:r>
                              <w:rPr>
                                <w:rFonts w:hint="eastAsia" w:ascii="楷体_GB2312" w:eastAsia="楷体_GB2312"/>
                                <w:b/>
                                <w:bCs/>
                                <w:sz w:val="18"/>
                              </w:rPr>
                              <w:t>加粗</w:t>
                            </w:r>
                            <w:r>
                              <w:rPr>
                                <w:rFonts w:hint="eastAsia" w:ascii="楷体_GB2312" w:eastAsia="楷体_GB2312"/>
                                <w:sz w:val="18"/>
                                <w:szCs w:val="18"/>
                              </w:rPr>
                              <w:t>居中，段后设为1行</w:t>
                            </w:r>
                          </w:p>
                          <w:p w14:paraId="3C19FDDE">
                            <w:pPr>
                              <w:ind w:firstLine="480"/>
                            </w:pPr>
                          </w:p>
                        </w:txbxContent>
                      </wps:txbx>
                      <wps:bodyPr upright="1"/>
                    </wps:wsp>
                  </a:graphicData>
                </a:graphic>
              </wp:anchor>
            </w:drawing>
          </mc:Choice>
          <mc:Fallback>
            <w:pict>
              <v:shape id="_x0000_s1026" o:spid="_x0000_s1026" o:spt="62" type="#_x0000_t62" style="position:absolute;left:0pt;margin-left:301.35pt;margin-top:-8.85pt;height:64.2pt;width:128pt;z-index:251828224;mso-width-relative:page;mso-height-relative:page;" fillcolor="#FFFFFF" filled="t" stroked="t" coordsize="21600,21600" o:gfxdata="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2M9or9gAAAAL&#10;AQAADwAAAAAAAAABACAAAAAiAAAAZHJzL2Rvd25yZXYueG1sUEsBAhQAFAAAAAgAh07iQFDDt3RV&#10;AgAAwQQAAA4AAAAAAAAAAQAgAAAAJwEAAGRycy9lMm9Eb2MueG1sUEsFBgAAAAAGAAYAWQEAAO4F&#10;AAAAAA==&#10;" adj="-4933,8093,14400">
                <v:fill on="t" focussize="0,0"/>
                <v:stroke color="#000000" joinstyle="miter"/>
                <v:imagedata o:title=""/>
                <o:lock v:ext="edit" aspectratio="f"/>
                <v:textbox>
                  <w:txbxContent>
                    <w:p w14:paraId="7F27FCCB">
                      <w:pPr>
                        <w:ind w:firstLine="0" w:firstLineChars="0"/>
                        <w:rPr>
                          <w:rFonts w:ascii="楷体_GB2312" w:eastAsia="楷体_GB2312"/>
                          <w:sz w:val="18"/>
                          <w:szCs w:val="18"/>
                        </w:rPr>
                      </w:pPr>
                      <w:r>
                        <w:rPr>
                          <w:rFonts w:hint="eastAsia" w:ascii="楷体_GB2312" w:eastAsia="楷体_GB2312"/>
                          <w:sz w:val="18"/>
                          <w:szCs w:val="18"/>
                        </w:rPr>
                        <w:t>新起一页，三号</w:t>
                      </w:r>
                      <w:r>
                        <w:rPr>
                          <w:rFonts w:hint="eastAsia" w:eastAsia="楷体_GB2312"/>
                          <w:sz w:val="18"/>
                        </w:rPr>
                        <w:t>Times New Roma</w:t>
                      </w:r>
                      <w:r>
                        <w:rPr>
                          <w:rFonts w:hint="eastAsia" w:ascii="楷体_GB2312" w:eastAsia="楷体_GB2312"/>
                          <w:sz w:val="18"/>
                        </w:rPr>
                        <w:t>体</w:t>
                      </w:r>
                      <w:r>
                        <w:rPr>
                          <w:rFonts w:hint="eastAsia" w:ascii="楷体_GB2312" w:eastAsia="楷体_GB2312"/>
                          <w:b/>
                          <w:bCs/>
                          <w:sz w:val="18"/>
                        </w:rPr>
                        <w:t>加粗</w:t>
                      </w:r>
                      <w:r>
                        <w:rPr>
                          <w:rFonts w:hint="eastAsia" w:ascii="楷体_GB2312" w:eastAsia="楷体_GB2312"/>
                          <w:sz w:val="18"/>
                          <w:szCs w:val="18"/>
                        </w:rPr>
                        <w:t>居中，段后设为1行</w:t>
                      </w:r>
                    </w:p>
                    <w:p w14:paraId="3C19FDDE">
                      <w:pPr>
                        <w:ind w:firstLine="480"/>
                      </w:pPr>
                    </w:p>
                  </w:txbxContent>
                </v:textbox>
              </v:shape>
            </w:pict>
          </mc:Fallback>
        </mc:AlternateContent>
      </w:r>
      <w:r>
        <w:rPr>
          <w:b/>
          <w:color w:val="auto"/>
          <w:sz w:val="32"/>
          <w:szCs w:val="32"/>
        </w:rPr>
        <mc:AlternateContent>
          <mc:Choice Requires="wps">
            <w:drawing>
              <wp:anchor distT="0" distB="0" distL="114300" distR="114300" simplePos="0" relativeHeight="251830272" behindDoc="0" locked="0" layoutInCell="1" allowOverlap="1">
                <wp:simplePos x="0" y="0"/>
                <wp:positionH relativeFrom="column">
                  <wp:posOffset>-750570</wp:posOffset>
                </wp:positionH>
                <wp:positionV relativeFrom="paragraph">
                  <wp:posOffset>294005</wp:posOffset>
                </wp:positionV>
                <wp:extent cx="974725" cy="508635"/>
                <wp:effectExtent l="4445" t="4445" r="678180" b="20320"/>
                <wp:wrapNone/>
                <wp:docPr id="339" name="圆角矩形标注 339"/>
                <wp:cNvGraphicFramePr/>
                <a:graphic xmlns:a="http://schemas.openxmlformats.org/drawingml/2006/main">
                  <a:graphicData uri="http://schemas.microsoft.com/office/word/2010/wordprocessingShape">
                    <wps:wsp>
                      <wps:cNvSpPr/>
                      <wps:spPr>
                        <a:xfrm>
                          <a:off x="0" y="0"/>
                          <a:ext cx="974725" cy="508635"/>
                        </a:xfrm>
                        <a:prstGeom prst="wedgeRoundRectCallout">
                          <a:avLst>
                            <a:gd name="adj1" fmla="val 114542"/>
                            <a:gd name="adj2" fmla="val 3484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7540EC4">
                            <w:pPr>
                              <w:ind w:firstLine="0" w:firstLineChars="0"/>
                              <w:rPr>
                                <w:rFonts w:ascii="楷体_GB2312" w:eastAsia="楷体_GB2312"/>
                                <w:sz w:val="18"/>
                                <w:szCs w:val="18"/>
                              </w:rPr>
                            </w:pPr>
                            <w:r>
                              <w:rPr>
                                <w:rFonts w:hint="eastAsia" w:ascii="楷体_GB2312" w:eastAsia="楷体_GB2312"/>
                                <w:sz w:val="18"/>
                                <w:szCs w:val="18"/>
                              </w:rPr>
                              <w:t>五号</w:t>
                            </w:r>
                            <w:r>
                              <w:rPr>
                                <w:rFonts w:hint="eastAsia" w:eastAsia="楷体_GB2312"/>
                                <w:sz w:val="18"/>
                              </w:rPr>
                              <w:t>Times New Roman</w:t>
                            </w:r>
                            <w:r>
                              <w:rPr>
                                <w:rFonts w:hint="eastAsia" w:ascii="楷体_GB2312" w:eastAsia="楷体_GB2312"/>
                                <w:sz w:val="18"/>
                              </w:rPr>
                              <w:t>体</w:t>
                            </w:r>
                          </w:p>
                          <w:p w14:paraId="6EC77F25">
                            <w:pPr>
                              <w:ind w:firstLine="480"/>
                            </w:pPr>
                          </w:p>
                        </w:txbxContent>
                      </wps:txbx>
                      <wps:bodyPr upright="1"/>
                    </wps:wsp>
                  </a:graphicData>
                </a:graphic>
              </wp:anchor>
            </w:drawing>
          </mc:Choice>
          <mc:Fallback>
            <w:pict>
              <v:shape id="_x0000_s1026" o:spid="_x0000_s1026" o:spt="62" type="#_x0000_t62" style="position:absolute;left:0pt;margin-left:-59.1pt;margin-top:23.15pt;height:40.05pt;width:76.75pt;z-index:251830272;mso-width-relative:page;mso-height-relative:page;" fillcolor="#FFFFFF" filled="t" stroked="t" coordsize="21600,21600" o:gfxdata="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kIBgl2AAAAAoB&#10;AAAPAAAAAAAAAAEAIAAAACIAAABkcnMvZG93bnJldi54bWxQSwECFAAUAAAACACHTuJAt9bdtVQC&#10;AAC/BAAADgAAAAAAAAABACAAAAAnAQAAZHJzL2Uyb0RvYy54bWxQSwUGAAAAAAYABgBZAQAA7QUA&#10;AAAA&#10;" adj="35541,18327,14400">
                <v:fill on="t" focussize="0,0"/>
                <v:stroke color="#000000" joinstyle="miter"/>
                <v:imagedata o:title=""/>
                <o:lock v:ext="edit" aspectratio="f"/>
                <v:textbox>
                  <w:txbxContent>
                    <w:p w14:paraId="77540EC4">
                      <w:pPr>
                        <w:ind w:firstLine="0" w:firstLineChars="0"/>
                        <w:rPr>
                          <w:rFonts w:ascii="楷体_GB2312" w:eastAsia="楷体_GB2312"/>
                          <w:sz w:val="18"/>
                          <w:szCs w:val="18"/>
                        </w:rPr>
                      </w:pPr>
                      <w:r>
                        <w:rPr>
                          <w:rFonts w:hint="eastAsia" w:ascii="楷体_GB2312" w:eastAsia="楷体_GB2312"/>
                          <w:sz w:val="18"/>
                          <w:szCs w:val="18"/>
                        </w:rPr>
                        <w:t>五号</w:t>
                      </w:r>
                      <w:r>
                        <w:rPr>
                          <w:rFonts w:hint="eastAsia" w:eastAsia="楷体_GB2312"/>
                          <w:sz w:val="18"/>
                        </w:rPr>
                        <w:t>Times New Roman</w:t>
                      </w:r>
                      <w:r>
                        <w:rPr>
                          <w:rFonts w:hint="eastAsia" w:ascii="楷体_GB2312" w:eastAsia="楷体_GB2312"/>
                          <w:sz w:val="18"/>
                        </w:rPr>
                        <w:t>体</w:t>
                      </w:r>
                    </w:p>
                    <w:p w14:paraId="6EC77F25">
                      <w:pPr>
                        <w:ind w:firstLine="480"/>
                      </w:pPr>
                    </w:p>
                  </w:txbxContent>
                </v:textbox>
              </v:shape>
            </w:pict>
          </mc:Fallback>
        </mc:AlternateContent>
      </w:r>
      <w:r>
        <w:rPr>
          <w:b/>
          <w:color w:val="auto"/>
          <w:sz w:val="32"/>
          <w:szCs w:val="32"/>
        </w:rPr>
        <mc:AlternateContent>
          <mc:Choice Requires="wps">
            <w:drawing>
              <wp:anchor distT="0" distB="0" distL="114300" distR="114300" simplePos="0" relativeHeight="251829248" behindDoc="0" locked="0" layoutInCell="1" allowOverlap="1">
                <wp:simplePos x="0" y="0"/>
                <wp:positionH relativeFrom="column">
                  <wp:posOffset>314325</wp:posOffset>
                </wp:positionH>
                <wp:positionV relativeFrom="paragraph">
                  <wp:posOffset>-50800</wp:posOffset>
                </wp:positionV>
                <wp:extent cx="1679575" cy="552450"/>
                <wp:effectExtent l="4445" t="4445" r="259080" b="14605"/>
                <wp:wrapNone/>
                <wp:docPr id="340" name="圆角矩形标注 340"/>
                <wp:cNvGraphicFramePr/>
                <a:graphic xmlns:a="http://schemas.openxmlformats.org/drawingml/2006/main">
                  <a:graphicData uri="http://schemas.microsoft.com/office/word/2010/wordprocessingShape">
                    <wps:wsp>
                      <wps:cNvSpPr/>
                      <wps:spPr>
                        <a:xfrm rot="10800000">
                          <a:off x="0" y="0"/>
                          <a:ext cx="1679575" cy="552450"/>
                        </a:xfrm>
                        <a:prstGeom prst="wedgeRoundRectCallout">
                          <a:avLst>
                            <a:gd name="adj1" fmla="val -64102"/>
                            <a:gd name="adj2" fmla="val 15862"/>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327A2943">
                            <w:pPr>
                              <w:ind w:firstLine="0" w:firstLineChars="0"/>
                              <w:rPr>
                                <w:rFonts w:ascii="楷体_GB2312" w:eastAsia="楷体_GB2312"/>
                                <w:sz w:val="18"/>
                                <w:szCs w:val="18"/>
                              </w:rPr>
                            </w:pPr>
                            <w:r>
                              <w:rPr>
                                <w:rFonts w:hint="eastAsia" w:ascii="楷体_GB2312" w:eastAsia="楷体_GB2312"/>
                                <w:sz w:val="18"/>
                                <w:szCs w:val="18"/>
                              </w:rPr>
                              <w:t>按作者姓氏首字母排序，具体要求见《注释格式》</w:t>
                            </w:r>
                          </w:p>
                          <w:p w14:paraId="138DCAD5">
                            <w:pPr>
                              <w:ind w:firstLine="480"/>
                            </w:pPr>
                          </w:p>
                        </w:txbxContent>
                      </wps:txbx>
                      <wps:bodyPr upright="1"/>
                    </wps:wsp>
                  </a:graphicData>
                </a:graphic>
              </wp:anchor>
            </w:drawing>
          </mc:Choice>
          <mc:Fallback>
            <w:pict>
              <v:shape id="_x0000_s1026" o:spid="_x0000_s1026" o:spt="62" type="#_x0000_t62" style="position:absolute;left:0pt;margin-left:24.75pt;margin-top:-4pt;height:43.5pt;width:132.25pt;rotation:11796480f;z-index:251829248;mso-width-relative:page;mso-height-relative:page;" fillcolor="#FFFFFF" filled="t" stroked="t" coordsize="21600,21600" o:gfxdata="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quoG&#10;yNYAAAAIAQAADwAAAAAAAAABACAAAAAiAAAAZHJzL2Rvd25yZXYueG1sUEsBAhQAFAAAAAgAh07i&#10;QMH+VfJdAgAAzwQAAA4AAAAAAAAAAQAgAAAAJQEAAGRycy9lMm9Eb2MueG1sUEsFBgAAAAAGAAYA&#10;WQEAAPQFAAAAAA==&#10;" adj="-3046,14226,14400">
                <v:fill on="t" focussize="0,0"/>
                <v:stroke color="#000000" joinstyle="miter"/>
                <v:imagedata o:title=""/>
                <o:lock v:ext="edit" aspectratio="f"/>
                <v:textbox>
                  <w:txbxContent>
                    <w:p w14:paraId="327A2943">
                      <w:pPr>
                        <w:ind w:firstLine="0" w:firstLineChars="0"/>
                        <w:rPr>
                          <w:rFonts w:ascii="楷体_GB2312" w:eastAsia="楷体_GB2312"/>
                          <w:sz w:val="18"/>
                          <w:szCs w:val="18"/>
                        </w:rPr>
                      </w:pPr>
                      <w:r>
                        <w:rPr>
                          <w:rFonts w:hint="eastAsia" w:ascii="楷体_GB2312" w:eastAsia="楷体_GB2312"/>
                          <w:sz w:val="18"/>
                          <w:szCs w:val="18"/>
                        </w:rPr>
                        <w:t>按作者姓氏首字母排序，具体要求见《注释格式》</w:t>
                      </w:r>
                    </w:p>
                    <w:p w14:paraId="138DCAD5">
                      <w:pPr>
                        <w:ind w:firstLine="480"/>
                      </w:pPr>
                    </w:p>
                  </w:txbxContent>
                </v:textbox>
              </v:shape>
            </w:pict>
          </mc:Fallback>
        </mc:AlternateContent>
      </w:r>
      <w:r>
        <w:rPr>
          <w:b/>
          <w:color w:val="auto"/>
          <w:sz w:val="32"/>
          <w:szCs w:val="32"/>
        </w:rPr>
        <w:t>Works Cited</w:t>
      </w:r>
    </w:p>
    <w:p w14:paraId="72DA29AF">
      <w:pPr>
        <w:pStyle w:val="47"/>
        <w:spacing w:line="360" w:lineRule="auto"/>
        <w:ind w:left="562" w:hanging="560" w:hangingChars="200"/>
        <w:jc w:val="center"/>
        <w:rPr>
          <w:b/>
          <w:color w:val="auto"/>
          <w:sz w:val="28"/>
          <w:szCs w:val="28"/>
        </w:rPr>
      </w:pPr>
    </w:p>
    <w:p w14:paraId="367E13B0">
      <w:pPr>
        <w:pStyle w:val="47"/>
        <w:ind w:left="420" w:hanging="420" w:hangingChars="200"/>
        <w:rPr>
          <w:color w:val="auto"/>
          <w:sz w:val="21"/>
          <w:szCs w:val="21"/>
        </w:rPr>
      </w:pPr>
      <w:r>
        <w:rPr>
          <w:rFonts w:hint="eastAsia"/>
          <w:color w:val="auto"/>
          <w:sz w:val="21"/>
          <w:szCs w:val="21"/>
        </w:rPr>
        <w:t xml:space="preserve">Baym, Nina. </w:t>
      </w:r>
      <w:r>
        <w:rPr>
          <w:color w:val="auto"/>
          <w:sz w:val="21"/>
          <w:szCs w:val="21"/>
        </w:rPr>
        <w:t>“</w:t>
      </w:r>
      <w:r>
        <w:rPr>
          <w:rFonts w:hint="eastAsia"/>
          <w:color w:val="auto"/>
          <w:sz w:val="21"/>
          <w:szCs w:val="21"/>
        </w:rPr>
        <w:t>Revisiting Hawthorne</w:t>
      </w:r>
      <w:r>
        <w:rPr>
          <w:color w:val="auto"/>
          <w:sz w:val="21"/>
          <w:szCs w:val="21"/>
        </w:rPr>
        <w:t>’</w:t>
      </w:r>
      <w:r>
        <w:rPr>
          <w:rFonts w:hint="eastAsia"/>
          <w:color w:val="auto"/>
          <w:sz w:val="21"/>
          <w:szCs w:val="21"/>
        </w:rPr>
        <w:t>s Feminism.</w:t>
      </w:r>
      <w:r>
        <w:rPr>
          <w:color w:val="auto"/>
          <w:sz w:val="21"/>
          <w:szCs w:val="21"/>
        </w:rPr>
        <w:t>”</w:t>
      </w:r>
      <w:r>
        <w:rPr>
          <w:rFonts w:hint="eastAsia"/>
          <w:color w:val="auto"/>
          <w:sz w:val="21"/>
          <w:szCs w:val="21"/>
        </w:rPr>
        <w:t xml:space="preserve"> </w:t>
      </w:r>
      <w:r>
        <w:rPr>
          <w:rFonts w:hint="eastAsia"/>
          <w:i/>
          <w:color w:val="auto"/>
          <w:sz w:val="21"/>
          <w:szCs w:val="21"/>
        </w:rPr>
        <w:t>Hawthorne and the Real Bicentennial Essays</w:t>
      </w:r>
      <w:r>
        <w:rPr>
          <w:color w:val="auto"/>
          <w:sz w:val="21"/>
          <w:szCs w:val="21"/>
        </w:rPr>
        <w:t>, edited by</w:t>
      </w:r>
      <w:r>
        <w:rPr>
          <w:rFonts w:hint="eastAsia"/>
          <w:color w:val="auto"/>
          <w:sz w:val="21"/>
          <w:szCs w:val="21"/>
        </w:rPr>
        <w:t xml:space="preserve"> Millicent Bell. The Ohio State U</w:t>
      </w:r>
      <w:r>
        <w:rPr>
          <w:color w:val="auto"/>
          <w:sz w:val="21"/>
          <w:szCs w:val="21"/>
        </w:rPr>
        <w:t>P</w:t>
      </w:r>
      <w:r>
        <w:rPr>
          <w:rFonts w:hint="eastAsia"/>
          <w:color w:val="auto"/>
          <w:sz w:val="21"/>
          <w:szCs w:val="21"/>
        </w:rPr>
        <w:t>, 2005.</w:t>
      </w:r>
    </w:p>
    <w:p w14:paraId="1DC61D2F">
      <w:pPr>
        <w:ind w:firstLine="0" w:firstLineChars="0"/>
        <w:rPr>
          <w:b/>
          <w:color w:val="auto"/>
          <w:sz w:val="28"/>
          <w:szCs w:val="28"/>
        </w:rPr>
      </w:pPr>
      <w:r>
        <w:rPr>
          <w:rFonts w:hint="eastAsia"/>
          <w:color w:val="auto"/>
        </w:rPr>
        <w:t>（这里只列了一条参考文献，具体问题请同学们根据自己论文的需求，查阅MLA Handbook，第八版。）</w:t>
      </w:r>
    </w:p>
    <w:p w14:paraId="545A4A2C">
      <w:pPr>
        <w:ind w:firstLine="0" w:firstLineChars="0"/>
        <w:jc w:val="center"/>
        <w:rPr>
          <w:rFonts w:ascii="Arial" w:hAnsi="Arial" w:eastAsia="Arial Unicode MS" w:cs="Arial"/>
          <w:b/>
          <w:color w:val="auto"/>
          <w:sz w:val="32"/>
          <w:szCs w:val="32"/>
        </w:rPr>
      </w:pPr>
    </w:p>
    <w:p w14:paraId="26DC595F">
      <w:pPr>
        <w:ind w:left="361" w:hanging="360" w:hangingChars="150"/>
        <w:rPr>
          <w:rFonts w:hint="eastAsia" w:ascii="宋体" w:hAnsi="宋体"/>
          <w:bCs/>
          <w:color w:val="auto"/>
          <w:szCs w:val="18"/>
        </w:rPr>
      </w:pPr>
      <w:r>
        <w:rPr>
          <w:b/>
          <w:color w:val="auto"/>
        </w:rPr>
        <w:br w:type="page"/>
      </w:r>
    </w:p>
    <w:p w14:paraId="6E5D4DC0">
      <w:pPr>
        <w:tabs>
          <w:tab w:val="left" w:pos="1762"/>
          <w:tab w:val="center" w:pos="4595"/>
        </w:tabs>
        <w:spacing w:before="156" w:beforeLines="50" w:after="156" w:afterLines="50"/>
        <w:ind w:firstLine="0" w:firstLineChars="0"/>
        <w:jc w:val="left"/>
        <w:outlineLvl w:val="0"/>
        <w:rPr>
          <w:b/>
          <w:color w:val="auto"/>
          <w:sz w:val="32"/>
        </w:rPr>
      </w:pPr>
      <w:bookmarkStart w:id="109" w:name="_Toc57272701"/>
      <w:r>
        <w:rPr>
          <w:b/>
          <w:bCs/>
          <w:color w:val="auto"/>
          <w:sz w:val="32"/>
          <w:szCs w:val="32"/>
        </w:rPr>
        <mc:AlternateContent>
          <mc:Choice Requires="wps">
            <w:drawing>
              <wp:anchor distT="0" distB="0" distL="114300" distR="114300" simplePos="0" relativeHeight="251834368" behindDoc="0" locked="0" layoutInCell="1" allowOverlap="1">
                <wp:simplePos x="0" y="0"/>
                <wp:positionH relativeFrom="column">
                  <wp:posOffset>3799840</wp:posOffset>
                </wp:positionH>
                <wp:positionV relativeFrom="paragraph">
                  <wp:posOffset>278130</wp:posOffset>
                </wp:positionV>
                <wp:extent cx="1551940" cy="565150"/>
                <wp:effectExtent l="533400" t="0" r="10160" b="26035"/>
                <wp:wrapNone/>
                <wp:docPr id="363" name="圆角矩形标注 363"/>
                <wp:cNvGraphicFramePr/>
                <a:graphic xmlns:a="http://schemas.openxmlformats.org/drawingml/2006/main">
                  <a:graphicData uri="http://schemas.microsoft.com/office/word/2010/wordprocessingShape">
                    <wps:wsp>
                      <wps:cNvSpPr/>
                      <wps:spPr>
                        <a:xfrm>
                          <a:off x="0" y="0"/>
                          <a:ext cx="1551940" cy="564898"/>
                        </a:xfrm>
                        <a:prstGeom prst="wedgeRoundRectCallout">
                          <a:avLst>
                            <a:gd name="adj1" fmla="val -81917"/>
                            <a:gd name="adj2" fmla="val 4366"/>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570D9196">
                            <w:pPr>
                              <w:ind w:firstLine="0" w:firstLineChars="0"/>
                              <w:rPr>
                                <w:rFonts w:hint="default" w:eastAsia="楷体_GB2312"/>
                                <w:sz w:val="15"/>
                                <w:szCs w:val="15"/>
                                <w:lang w:val="en-US" w:eastAsia="zh-CN"/>
                              </w:rPr>
                            </w:pPr>
                            <w:r>
                              <w:rPr>
                                <w:rFonts w:hint="eastAsia" w:eastAsia="楷体_GB2312"/>
                                <w:sz w:val="15"/>
                                <w:szCs w:val="15"/>
                              </w:rPr>
                              <w:t>三号</w:t>
                            </w:r>
                            <w:r>
                              <w:rPr>
                                <w:rFonts w:eastAsia="楷体_GB2312"/>
                                <w:sz w:val="15"/>
                                <w:szCs w:val="15"/>
                              </w:rPr>
                              <w:t xml:space="preserve">, </w:t>
                            </w:r>
                            <w:r>
                              <w:rPr>
                                <w:rFonts w:hint="eastAsia" w:eastAsia="楷体_GB2312"/>
                                <w:sz w:val="15"/>
                                <w:szCs w:val="15"/>
                              </w:rPr>
                              <w:t>M</w:t>
                            </w:r>
                            <w:r>
                              <w:rPr>
                                <w:rFonts w:eastAsia="楷体_GB2312"/>
                                <w:sz w:val="15"/>
                                <w:szCs w:val="15"/>
                              </w:rPr>
                              <w:t xml:space="preserve">S Mincho, </w:t>
                            </w:r>
                            <w:r>
                              <w:rPr>
                                <w:rFonts w:hint="eastAsia" w:eastAsia="楷体_GB2312"/>
                                <w:b/>
                                <w:sz w:val="15"/>
                                <w:szCs w:val="15"/>
                              </w:rPr>
                              <w:t>加粗</w:t>
                            </w:r>
                            <w:r>
                              <w:rPr>
                                <w:rFonts w:hint="eastAsia" w:eastAsia="楷体_GB2312"/>
                                <w:sz w:val="15"/>
                                <w:szCs w:val="15"/>
                              </w:rPr>
                              <w:t>，居中，段前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r>
                              <w:rPr>
                                <w:rFonts w:hint="eastAsia" w:eastAsia="楷体_GB2312"/>
                                <w:sz w:val="15"/>
                                <w:szCs w:val="15"/>
                                <w:lang w:eastAsia="zh-CN"/>
                              </w:rPr>
                              <w:t>，</w:t>
                            </w:r>
                            <w:r>
                              <w:rPr>
                                <w:rFonts w:hint="eastAsia" w:eastAsia="楷体_GB2312"/>
                                <w:sz w:val="15"/>
                                <w:szCs w:val="15"/>
                                <w:lang w:val="en-US" w:eastAsia="zh-CN"/>
                              </w:rPr>
                              <w:t>行距1.25倍</w:t>
                            </w:r>
                          </w:p>
                        </w:txbxContent>
                      </wps:txbx>
                      <wps:bodyPr upright="1">
                        <a:noAutofit/>
                      </wps:bodyPr>
                    </wps:wsp>
                  </a:graphicData>
                </a:graphic>
              </wp:anchor>
            </w:drawing>
          </mc:Choice>
          <mc:Fallback>
            <w:pict>
              <v:shape id="_x0000_s1026" o:spid="_x0000_s1026" o:spt="62" type="#_x0000_t62" style="position:absolute;left:0pt;margin-left:299.2pt;margin-top:21.9pt;height:44.5pt;width:122.2pt;z-index:251834368;mso-width-relative:page;mso-height-relative:page;" fillcolor="#FFFFFF" filled="t" stroked="t" coordsize="21600,21600" o:gfxdata="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HFTZJnWAAAACgEAAA8AAAAAAAAAAQAgAAAAIgAAAGRycy9kb3ducmV2LnhtbFBLAQIUABQAAAAI&#10;AIdO4kDH7uc+YQIAANkEAAAOAAAAAAAAAAEAIAAAACUBAABkcnMvZTJvRG9jLnhtbFBLBQYAAAAA&#10;BgAGAFkBAAD4BQAAAAA=&#10;" adj="-6894,11743,14400">
                <v:fill on="t" focussize="0,0"/>
                <v:stroke color="#000000" joinstyle="miter"/>
                <v:imagedata o:title=""/>
                <o:lock v:ext="edit" aspectratio="f"/>
                <v:textbox>
                  <w:txbxContent>
                    <w:p w14:paraId="570D9196">
                      <w:pPr>
                        <w:ind w:firstLine="0" w:firstLineChars="0"/>
                        <w:rPr>
                          <w:rFonts w:hint="default" w:eastAsia="楷体_GB2312"/>
                          <w:sz w:val="15"/>
                          <w:szCs w:val="15"/>
                          <w:lang w:val="en-US" w:eastAsia="zh-CN"/>
                        </w:rPr>
                      </w:pPr>
                      <w:r>
                        <w:rPr>
                          <w:rFonts w:hint="eastAsia" w:eastAsia="楷体_GB2312"/>
                          <w:sz w:val="15"/>
                          <w:szCs w:val="15"/>
                        </w:rPr>
                        <w:t>三号</w:t>
                      </w:r>
                      <w:r>
                        <w:rPr>
                          <w:rFonts w:eastAsia="楷体_GB2312"/>
                          <w:sz w:val="15"/>
                          <w:szCs w:val="15"/>
                        </w:rPr>
                        <w:t xml:space="preserve">, </w:t>
                      </w:r>
                      <w:r>
                        <w:rPr>
                          <w:rFonts w:hint="eastAsia" w:eastAsia="楷体_GB2312"/>
                          <w:sz w:val="15"/>
                          <w:szCs w:val="15"/>
                        </w:rPr>
                        <w:t>M</w:t>
                      </w:r>
                      <w:r>
                        <w:rPr>
                          <w:rFonts w:eastAsia="楷体_GB2312"/>
                          <w:sz w:val="15"/>
                          <w:szCs w:val="15"/>
                        </w:rPr>
                        <w:t xml:space="preserve">S Mincho, </w:t>
                      </w:r>
                      <w:r>
                        <w:rPr>
                          <w:rFonts w:hint="eastAsia" w:eastAsia="楷体_GB2312"/>
                          <w:b/>
                          <w:sz w:val="15"/>
                          <w:szCs w:val="15"/>
                        </w:rPr>
                        <w:t>加粗</w:t>
                      </w:r>
                      <w:r>
                        <w:rPr>
                          <w:rFonts w:hint="eastAsia" w:eastAsia="楷体_GB2312"/>
                          <w:sz w:val="15"/>
                          <w:szCs w:val="15"/>
                        </w:rPr>
                        <w:t>，居中，段前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r>
                        <w:rPr>
                          <w:rFonts w:hint="eastAsia" w:eastAsia="楷体_GB2312"/>
                          <w:sz w:val="15"/>
                          <w:szCs w:val="15"/>
                          <w:lang w:eastAsia="zh-CN"/>
                        </w:rPr>
                        <w:t>，</w:t>
                      </w:r>
                      <w:r>
                        <w:rPr>
                          <w:rFonts w:hint="eastAsia" w:eastAsia="楷体_GB2312"/>
                          <w:sz w:val="15"/>
                          <w:szCs w:val="15"/>
                          <w:lang w:val="en-US" w:eastAsia="zh-CN"/>
                        </w:rPr>
                        <w:t>行距1.25倍</w:t>
                      </w:r>
                    </w:p>
                  </w:txbxContent>
                </v:textbox>
              </v:shape>
            </w:pict>
          </mc:Fallback>
        </mc:AlternateContent>
      </w:r>
      <w:r>
        <w:rPr>
          <w:rFonts w:hint="eastAsia"/>
          <w:b/>
          <w:color w:val="auto"/>
          <w:sz w:val="32"/>
        </w:rPr>
        <w:tab/>
      </w:r>
      <w:bookmarkStart w:id="110" w:name="_Toc27864"/>
      <w:r>
        <w:rPr>
          <w:b/>
          <w:color w:val="auto"/>
          <w:sz w:val="32"/>
        </w:rPr>
        <w:t>附录H  语言类专业范文模板</w:t>
      </w:r>
      <w:r>
        <w:rPr>
          <w:rFonts w:hint="eastAsia"/>
          <w:b/>
          <w:color w:val="auto"/>
          <w:sz w:val="32"/>
        </w:rPr>
        <w:t>（日语）</w:t>
      </w:r>
      <w:bookmarkEnd w:id="109"/>
      <w:bookmarkEnd w:id="110"/>
    </w:p>
    <w:p w14:paraId="0C7CC074">
      <w:pPr>
        <w:spacing w:before="156" w:beforeLines="50" w:after="156" w:afterLines="50"/>
        <w:ind w:firstLine="640"/>
        <w:jc w:val="center"/>
        <w:rPr>
          <w:rFonts w:hint="eastAsia" w:ascii="MS Mincho" w:hAnsi="MS Mincho" w:eastAsia="MS Mincho"/>
          <w:b/>
          <w:bCs/>
          <w:color w:val="auto"/>
          <w:sz w:val="32"/>
          <w:szCs w:val="32"/>
          <w:lang w:eastAsia="ja-JP"/>
        </w:rPr>
      </w:pPr>
      <w:r>
        <w:rPr>
          <w:rFonts w:hint="eastAsia" w:ascii="MS Mincho" w:hAnsi="MS Mincho" w:eastAsia="MS Mincho"/>
          <w:b/>
          <w:bCs/>
          <w:color w:val="auto"/>
          <w:sz w:val="32"/>
          <w:szCs w:val="32"/>
          <w:lang w:eastAsia="ja-JP"/>
        </w:rPr>
        <w:t>要旨</w:t>
      </w:r>
    </w:p>
    <w:p w14:paraId="28EFE5CD">
      <w:pPr>
        <w:ind w:firstLine="240" w:firstLineChars="100"/>
        <w:rPr>
          <w:rFonts w:ascii="MS Mincho" w:eastAsia="MS Mincho" w:cs="方正舒体"/>
          <w:color w:val="auto"/>
          <w:kern w:val="0"/>
          <w:lang w:eastAsia="ja-JP"/>
        </w:rPr>
      </w:pPr>
      <w:r>
        <w:rPr>
          <w:rFonts w:hint="eastAsia" w:ascii="MS Mincho" w:eastAsia="MS Mincho" w:cs="方正舒体"/>
          <w:color w:val="auto"/>
          <w:kern w:val="0"/>
          <w:lang w:eastAsia="ja-JP"/>
        </w:rPr>
        <w:t>民俗信仰の一つとしての厠神信仰は重要な研究の価値がある。中日における厠神信仰の異同、民俗信仰の発生と変遷の原因を研究するため、また、厠神に関する研究も少ないので、本論文は厠神を研究の対象として作ったのである。本文は中日の厠神信仰の考察を目的にし、民俗学研究でよく使われるフィールドスタディをせず、たくさんの文献を調べた上、民俗学の比較研究方法を採用し、論述した。</w:t>
      </w:r>
    </w:p>
    <w:p w14:paraId="164FC424">
      <w:pPr>
        <w:ind w:firstLine="240" w:firstLineChars="100"/>
        <w:rPr>
          <w:rFonts w:hint="eastAsia" w:ascii="MS Mincho" w:hAnsi="MS Mincho" w:eastAsia="MS Mincho"/>
          <w:color w:val="auto"/>
          <w:lang w:eastAsia="ja-JP"/>
        </w:rPr>
      </w:pPr>
      <w:r>
        <w:rPr>
          <w:rFonts w:hint="eastAsia" w:ascii="MS Mincho" w:hAnsi="MS Mincho" w:eastAsia="MS Mincho"/>
          <w:color w:val="auto"/>
          <w:lang w:eastAsia="ja-JP"/>
        </w:rPr>
        <w:t>本稿では、まず、中国における厠神信仰を簡潔に分析し、厠神に関する習俗や厠神の人形について述べた。次に、日本各地の厠神の物語、風習と人形の例をあげながら、日本における厠神信仰を分析した。最後に、両国の厠神信仰を総合的に分析した。研究を通じて、中日における厠神信仰は二面性があることが同じ、「子授け」、「金運」などの役目も同じであることが分かった…。</w:t>
      </w:r>
    </w:p>
    <w:p w14:paraId="0D244451">
      <w:pPr>
        <w:ind w:firstLine="480"/>
        <w:rPr>
          <w:rFonts w:eastAsia="楷体"/>
          <w:color w:val="auto"/>
          <w:szCs w:val="21"/>
          <w:lang w:eastAsia="ja-JP"/>
        </w:rPr>
      </w:pPr>
      <w:r>
        <w:rPr>
          <w:color w:val="auto"/>
        </w:rPr>
        <mc:AlternateContent>
          <mc:Choice Requires="wps">
            <w:drawing>
              <wp:anchor distT="0" distB="0" distL="114300" distR="114300" simplePos="0" relativeHeight="251836416" behindDoc="0" locked="0" layoutInCell="1" allowOverlap="1">
                <wp:simplePos x="0" y="0"/>
                <wp:positionH relativeFrom="margin">
                  <wp:posOffset>4332605</wp:posOffset>
                </wp:positionH>
                <wp:positionV relativeFrom="paragraph">
                  <wp:posOffset>187960</wp:posOffset>
                </wp:positionV>
                <wp:extent cx="1685290" cy="633730"/>
                <wp:effectExtent l="4445" t="264795" r="5715" b="15875"/>
                <wp:wrapNone/>
                <wp:docPr id="359" name="圆角矩形标注 359"/>
                <wp:cNvGraphicFramePr/>
                <a:graphic xmlns:a="http://schemas.openxmlformats.org/drawingml/2006/main">
                  <a:graphicData uri="http://schemas.microsoft.com/office/word/2010/wordprocessingShape">
                    <wps:wsp>
                      <wps:cNvSpPr/>
                      <wps:spPr>
                        <a:xfrm>
                          <a:off x="0" y="0"/>
                          <a:ext cx="1685290" cy="633730"/>
                        </a:xfrm>
                        <a:prstGeom prst="wedgeRoundRectCallout">
                          <a:avLst>
                            <a:gd name="adj1" fmla="val -40241"/>
                            <a:gd name="adj2" fmla="val -90208"/>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199915F">
                            <w:pPr>
                              <w:ind w:firstLine="0" w:firstLineChars="0"/>
                              <w:jc w:val="left"/>
                              <w:rPr>
                                <w:rFonts w:hint="eastAsia" w:eastAsia="楷体_GB2312"/>
                                <w:lang w:val="en-US" w:eastAsia="zh-CN"/>
                              </w:rPr>
                            </w:pPr>
                            <w:r>
                              <w:rPr>
                                <w:rFonts w:hint="eastAsia" w:ascii="楷体_GB2312" w:eastAsia="楷体_GB2312"/>
                                <w:sz w:val="15"/>
                                <w:szCs w:val="15"/>
                              </w:rPr>
                              <w:t>摘要正文，小四号，</w:t>
                            </w:r>
                            <w:r>
                              <w:rPr>
                                <w:rFonts w:hint="eastAsia" w:eastAsia="楷体_GB2312"/>
                                <w:sz w:val="15"/>
                                <w:szCs w:val="15"/>
                              </w:rPr>
                              <w:t>M</w:t>
                            </w:r>
                            <w:r>
                              <w:rPr>
                                <w:rFonts w:eastAsia="楷体_GB2312"/>
                                <w:sz w:val="15"/>
                                <w:szCs w:val="15"/>
                              </w:rPr>
                              <w:t>S Mincho</w:t>
                            </w:r>
                            <w:r>
                              <w:rPr>
                                <w:rFonts w:hint="eastAsia" w:ascii="楷体_GB2312" w:eastAsia="楷体_GB2312"/>
                                <w:sz w:val="15"/>
                                <w:szCs w:val="15"/>
                              </w:rPr>
                              <w:t>，首行缩进1汉字符，段前、段后无空行，行距1.25</w:t>
                            </w:r>
                            <w:r>
                              <w:rPr>
                                <w:rFonts w:hint="eastAsia" w:ascii="楷体_GB2312" w:eastAsia="楷体_GB2312"/>
                                <w:sz w:val="15"/>
                                <w:szCs w:val="15"/>
                                <w:lang w:val="en-US" w:eastAsia="zh-CN"/>
                              </w:rPr>
                              <w:t>倍</w:t>
                            </w:r>
                          </w:p>
                        </w:txbxContent>
                      </wps:txbx>
                      <wps:bodyPr upright="1">
                        <a:noAutofit/>
                      </wps:bodyPr>
                    </wps:wsp>
                  </a:graphicData>
                </a:graphic>
              </wp:anchor>
            </w:drawing>
          </mc:Choice>
          <mc:Fallback>
            <w:pict>
              <v:shape id="_x0000_s1026" o:spid="_x0000_s1026" o:spt="62" type="#_x0000_t62" style="position:absolute;left:0pt;margin-left:341.15pt;margin-top:14.8pt;height:49.9pt;width:132.7pt;mso-position-horizontal-relative:margin;z-index:251836416;mso-width-relative:page;mso-height-relative:page;" fillcolor="#FFFFFF" filled="t" stroked="t" coordsize="21600,21600" o:gfxdata="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wxnoo9sAAAAKAQAADwAAAAAAAAABACAAAAAiAAAAZHJzL2Rvd25yZXYueG1sUEsBAhQA&#10;FAAAAAgAh07iQFxkipZhAgAA2wQAAA4AAAAAAAAAAQAgAAAAKgEAAGRycy9lMm9Eb2MueG1sUEsF&#10;BgAAAAAGAAYAWQEAAP0FAAAAAA==&#10;" adj="2108,-8685,14400">
                <v:fill on="t" focussize="0,0"/>
                <v:stroke color="#000000" joinstyle="miter"/>
                <v:imagedata o:title=""/>
                <o:lock v:ext="edit" aspectratio="f"/>
                <v:textbox>
                  <w:txbxContent>
                    <w:p w14:paraId="4199915F">
                      <w:pPr>
                        <w:ind w:firstLine="0" w:firstLineChars="0"/>
                        <w:jc w:val="left"/>
                        <w:rPr>
                          <w:rFonts w:hint="eastAsia" w:eastAsia="楷体_GB2312"/>
                          <w:lang w:val="en-US" w:eastAsia="zh-CN"/>
                        </w:rPr>
                      </w:pPr>
                      <w:r>
                        <w:rPr>
                          <w:rFonts w:hint="eastAsia" w:ascii="楷体_GB2312" w:eastAsia="楷体_GB2312"/>
                          <w:sz w:val="15"/>
                          <w:szCs w:val="15"/>
                        </w:rPr>
                        <w:t>摘要正文，小四号，</w:t>
                      </w:r>
                      <w:r>
                        <w:rPr>
                          <w:rFonts w:hint="eastAsia" w:eastAsia="楷体_GB2312"/>
                          <w:sz w:val="15"/>
                          <w:szCs w:val="15"/>
                        </w:rPr>
                        <w:t>M</w:t>
                      </w:r>
                      <w:r>
                        <w:rPr>
                          <w:rFonts w:eastAsia="楷体_GB2312"/>
                          <w:sz w:val="15"/>
                          <w:szCs w:val="15"/>
                        </w:rPr>
                        <w:t>S Mincho</w:t>
                      </w:r>
                      <w:r>
                        <w:rPr>
                          <w:rFonts w:hint="eastAsia" w:ascii="楷体_GB2312" w:eastAsia="楷体_GB2312"/>
                          <w:sz w:val="15"/>
                          <w:szCs w:val="15"/>
                        </w:rPr>
                        <w:t>，首行缩进1汉字符，段前、段后无空行，行距1.25</w:t>
                      </w:r>
                      <w:r>
                        <w:rPr>
                          <w:rFonts w:hint="eastAsia" w:ascii="楷体_GB2312" w:eastAsia="楷体_GB2312"/>
                          <w:sz w:val="15"/>
                          <w:szCs w:val="15"/>
                          <w:lang w:val="en-US" w:eastAsia="zh-CN"/>
                        </w:rPr>
                        <w:t>倍</w:t>
                      </w:r>
                    </w:p>
                  </w:txbxContent>
                </v:textbox>
              </v:shape>
            </w:pict>
          </mc:Fallback>
        </mc:AlternateContent>
      </w:r>
    </w:p>
    <w:p w14:paraId="435D837C">
      <w:pPr>
        <w:ind w:firstLine="480"/>
        <w:rPr>
          <w:rFonts w:hint="eastAsia" w:ascii="楷体" w:hAnsi="楷体" w:eastAsia="楷体"/>
          <w:color w:val="auto"/>
          <w:lang w:eastAsia="ja-JP"/>
        </w:rPr>
      </w:pPr>
    </w:p>
    <w:p w14:paraId="7589FE64">
      <w:pPr>
        <w:ind w:firstLine="480"/>
        <w:rPr>
          <w:rFonts w:hint="eastAsia" w:ascii="楷体" w:hAnsi="楷体" w:eastAsia="楷体"/>
          <w:color w:val="auto"/>
          <w:lang w:eastAsia="ja-JP"/>
        </w:rPr>
      </w:pPr>
    </w:p>
    <w:p w14:paraId="49F13412">
      <w:pPr>
        <w:ind w:firstLine="480"/>
        <w:rPr>
          <w:rFonts w:hint="eastAsia" w:ascii="楷体" w:hAnsi="楷体" w:eastAsia="楷体"/>
          <w:color w:val="auto"/>
        </w:rPr>
      </w:pPr>
      <w:r>
        <w:rPr>
          <w:rFonts w:hint="eastAsia" w:ascii="楷体" w:hAnsi="楷体" w:eastAsia="楷体"/>
          <w:color w:val="auto"/>
        </w:rPr>
        <w:t>………………</w:t>
      </w:r>
    </w:p>
    <w:p w14:paraId="45676630">
      <w:pPr>
        <w:ind w:firstLine="480"/>
        <w:rPr>
          <w:rFonts w:hint="eastAsia" w:ascii="楷体" w:hAnsi="楷体" w:eastAsia="楷体"/>
          <w:color w:val="auto"/>
        </w:rPr>
      </w:pPr>
    </w:p>
    <w:p w14:paraId="2AC81C80">
      <w:pPr>
        <w:ind w:firstLine="480"/>
        <w:rPr>
          <w:rFonts w:hint="eastAsia" w:ascii="楷体" w:hAnsi="楷体" w:eastAsia="楷体"/>
          <w:color w:val="auto"/>
        </w:rPr>
      </w:pPr>
    </w:p>
    <w:p w14:paraId="59FA24E7">
      <w:pPr>
        <w:ind w:firstLine="480"/>
        <w:rPr>
          <w:rFonts w:hint="eastAsia" w:ascii="楷体" w:hAnsi="楷体" w:eastAsia="楷体"/>
          <w:color w:val="auto"/>
        </w:rPr>
      </w:pPr>
    </w:p>
    <w:p w14:paraId="6C6699EB">
      <w:pPr>
        <w:ind w:firstLine="480"/>
        <w:rPr>
          <w:rFonts w:hint="eastAsia" w:ascii="楷体" w:hAnsi="楷体" w:eastAsia="楷体"/>
          <w:color w:val="auto"/>
        </w:rPr>
      </w:pPr>
      <w:r>
        <w:rPr>
          <w:rFonts w:hint="eastAsia" w:ascii="楷体" w:hAnsi="楷体" w:eastAsia="楷体"/>
          <w:color w:val="auto"/>
        </w:rPr>
        <w:t>………………</w:t>
      </w:r>
    </w:p>
    <w:p w14:paraId="372BAAB5">
      <w:pPr>
        <w:ind w:firstLine="480"/>
        <w:rPr>
          <w:rFonts w:hint="eastAsia" w:ascii="楷体" w:hAnsi="楷体" w:eastAsia="楷体"/>
          <w:color w:val="auto"/>
        </w:rPr>
      </w:pPr>
    </w:p>
    <w:p w14:paraId="2140AF9B">
      <w:pPr>
        <w:ind w:firstLine="480"/>
        <w:rPr>
          <w:rFonts w:hint="eastAsia" w:ascii="楷体" w:hAnsi="楷体" w:eastAsia="楷体"/>
          <w:color w:val="auto"/>
        </w:rPr>
      </w:pPr>
    </w:p>
    <w:p w14:paraId="499D9C95">
      <w:pPr>
        <w:ind w:firstLine="480"/>
        <w:rPr>
          <w:rFonts w:hint="eastAsia" w:ascii="楷体" w:hAnsi="楷体" w:eastAsia="楷体"/>
          <w:color w:val="auto"/>
        </w:rPr>
      </w:pPr>
      <w:r>
        <w:rPr>
          <w:rFonts w:hint="eastAsia" w:ascii="楷体" w:hAnsi="楷体" w:eastAsia="楷体"/>
          <w:color w:val="auto"/>
        </w:rPr>
        <w:t>………………</w:t>
      </w:r>
    </w:p>
    <w:p w14:paraId="3E8CE0B6">
      <w:pPr>
        <w:ind w:firstLine="480"/>
        <w:rPr>
          <w:rFonts w:hint="eastAsia" w:ascii="楷体" w:hAnsi="楷体" w:eastAsia="楷体"/>
          <w:color w:val="auto"/>
        </w:rPr>
      </w:pPr>
    </w:p>
    <w:p w14:paraId="3D958520">
      <w:pPr>
        <w:ind w:firstLine="480"/>
        <w:rPr>
          <w:rFonts w:hint="eastAsia" w:ascii="楷体" w:hAnsi="楷体" w:eastAsia="楷体"/>
          <w:color w:val="auto"/>
        </w:rPr>
      </w:pPr>
      <w:r>
        <w:rPr>
          <w:rFonts w:ascii="楷体" w:hAnsi="楷体" w:eastAsia="楷体"/>
          <w:color w:val="auto"/>
        </w:rPr>
        <mc:AlternateContent>
          <mc:Choice Requires="wps">
            <w:drawing>
              <wp:anchor distT="0" distB="0" distL="114300" distR="114300" simplePos="0" relativeHeight="251858944" behindDoc="0" locked="0" layoutInCell="1" allowOverlap="1">
                <wp:simplePos x="0" y="0"/>
                <wp:positionH relativeFrom="margin">
                  <wp:posOffset>4453255</wp:posOffset>
                </wp:positionH>
                <wp:positionV relativeFrom="paragraph">
                  <wp:posOffset>86360</wp:posOffset>
                </wp:positionV>
                <wp:extent cx="1570355" cy="546100"/>
                <wp:effectExtent l="508000" t="5080" r="17145" b="20320"/>
                <wp:wrapNone/>
                <wp:docPr id="362" name="圆角矩形标注 362"/>
                <wp:cNvGraphicFramePr/>
                <a:graphic xmlns:a="http://schemas.openxmlformats.org/drawingml/2006/main">
                  <a:graphicData uri="http://schemas.microsoft.com/office/word/2010/wordprocessingShape">
                    <wps:wsp>
                      <wps:cNvSpPr/>
                      <wps:spPr>
                        <a:xfrm>
                          <a:off x="0" y="0"/>
                          <a:ext cx="1570355" cy="546100"/>
                        </a:xfrm>
                        <a:prstGeom prst="wedgeRoundRectCallout">
                          <a:avLst>
                            <a:gd name="adj1" fmla="val -80218"/>
                            <a:gd name="adj2" fmla="val 11279"/>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08CF9124">
                            <w:pPr>
                              <w:ind w:firstLine="0" w:firstLineChars="0"/>
                              <w:rPr>
                                <w:rFonts w:ascii="楷体_GB2312" w:eastAsia="楷体_GB2312"/>
                                <w:b/>
                                <w:bCs/>
                                <w:sz w:val="15"/>
                                <w:szCs w:val="15"/>
                              </w:rPr>
                            </w:pPr>
                            <w:r>
                              <w:rPr>
                                <w:rFonts w:hint="eastAsia" w:ascii="楷体_GB2312" w:eastAsia="楷体_GB2312"/>
                                <w:b/>
                                <w:bCs/>
                                <w:sz w:val="15"/>
                                <w:szCs w:val="15"/>
                              </w:rPr>
                              <w:t>日语摘要加关键字以基本写满一页为标准。</w:t>
                            </w:r>
                          </w:p>
                          <w:p w14:paraId="1DFFBC7D">
                            <w:pPr>
                              <w:ind w:firstLine="480"/>
                            </w:pPr>
                          </w:p>
                        </w:txbxContent>
                      </wps:txbx>
                      <wps:bodyPr upright="1"/>
                    </wps:wsp>
                  </a:graphicData>
                </a:graphic>
              </wp:anchor>
            </w:drawing>
          </mc:Choice>
          <mc:Fallback>
            <w:pict>
              <v:shape id="_x0000_s1026" o:spid="_x0000_s1026" o:spt="62" type="#_x0000_t62" style="position:absolute;left:0pt;margin-left:350.65pt;margin-top:6.8pt;height:43pt;width:123.65pt;mso-position-horizontal-relative:margin;z-index:251858944;mso-width-relative:page;mso-height-relative:page;" fillcolor="#FFFFFF" filled="t" stroked="t" coordsize="21600,21600" o:gfxdata="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C1ZGe9cAAAAJAQAA&#10;DwAAAAAAAAABACAAAAAiAAAAZHJzL2Rvd25yZXYueG1sUEsBAhQAFAAAAAgAh07iQI50uGxTAgAA&#10;wAQAAA4AAAAAAAAAAQAgAAAAJgEAAGRycy9lMm9Eb2MueG1sUEsFBgAAAAAGAAYAWQEAAOsFAAAA&#10;AA==&#10;" adj="-6527,13236,14400">
                <v:fill on="t" focussize="0,0"/>
                <v:stroke color="#000000" joinstyle="miter"/>
                <v:imagedata o:title=""/>
                <o:lock v:ext="edit" aspectratio="f"/>
                <v:textbox>
                  <w:txbxContent>
                    <w:p w14:paraId="08CF9124">
                      <w:pPr>
                        <w:ind w:firstLine="0" w:firstLineChars="0"/>
                        <w:rPr>
                          <w:rFonts w:ascii="楷体_GB2312" w:eastAsia="楷体_GB2312"/>
                          <w:b/>
                          <w:bCs/>
                          <w:sz w:val="15"/>
                          <w:szCs w:val="15"/>
                        </w:rPr>
                      </w:pPr>
                      <w:r>
                        <w:rPr>
                          <w:rFonts w:hint="eastAsia" w:ascii="楷体_GB2312" w:eastAsia="楷体_GB2312"/>
                          <w:b/>
                          <w:bCs/>
                          <w:sz w:val="15"/>
                          <w:szCs w:val="15"/>
                        </w:rPr>
                        <w:t>日语摘要加关键字以基本写满一页为标准。</w:t>
                      </w:r>
                    </w:p>
                    <w:p w14:paraId="1DFFBC7D">
                      <w:pPr>
                        <w:ind w:firstLine="480"/>
                      </w:pPr>
                    </w:p>
                  </w:txbxContent>
                </v:textbox>
              </v:shape>
            </w:pict>
          </mc:Fallback>
        </mc:AlternateContent>
      </w:r>
    </w:p>
    <w:p w14:paraId="2C2102C1">
      <w:pPr>
        <w:ind w:firstLine="480"/>
        <w:rPr>
          <w:rFonts w:hint="eastAsia" w:ascii="楷体" w:hAnsi="楷体" w:eastAsia="楷体"/>
          <w:color w:val="auto"/>
        </w:rPr>
      </w:pPr>
      <w:r>
        <w:rPr>
          <w:rFonts w:hint="eastAsia" w:ascii="楷体" w:hAnsi="楷体" w:eastAsia="楷体"/>
          <w:color w:val="auto"/>
        </w:rPr>
        <w:t>………………</w:t>
      </w:r>
      <w:r>
        <w:rPr>
          <w:color w:val="auto"/>
        </w:rPr>
        <mc:AlternateContent>
          <mc:Choice Requires="wps">
            <w:drawing>
              <wp:anchor distT="0" distB="0" distL="114300" distR="114300" simplePos="0" relativeHeight="251837440" behindDoc="0" locked="0" layoutInCell="1" allowOverlap="1">
                <wp:simplePos x="0" y="0"/>
                <wp:positionH relativeFrom="column">
                  <wp:posOffset>1023620</wp:posOffset>
                </wp:positionH>
                <wp:positionV relativeFrom="paragraph">
                  <wp:posOffset>172085</wp:posOffset>
                </wp:positionV>
                <wp:extent cx="955040" cy="286385"/>
                <wp:effectExtent l="662940" t="5080" r="20320" b="13335"/>
                <wp:wrapNone/>
                <wp:docPr id="360" name="圆角矩形标注 360"/>
                <wp:cNvGraphicFramePr/>
                <a:graphic xmlns:a="http://schemas.openxmlformats.org/drawingml/2006/main">
                  <a:graphicData uri="http://schemas.microsoft.com/office/word/2010/wordprocessingShape">
                    <wps:wsp>
                      <wps:cNvSpPr/>
                      <wps:spPr>
                        <a:xfrm>
                          <a:off x="0" y="0"/>
                          <a:ext cx="955040" cy="286385"/>
                        </a:xfrm>
                        <a:prstGeom prst="wedgeRoundRectCallout">
                          <a:avLst>
                            <a:gd name="adj1" fmla="val -115426"/>
                            <a:gd name="adj2" fmla="val 3657"/>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42A7299">
                            <w:pPr>
                              <w:ind w:firstLine="0" w:firstLineChars="0"/>
                              <w:rPr>
                                <w:rFonts w:ascii="楷体_GB2312" w:eastAsia="楷体_GB2312"/>
                                <w:sz w:val="15"/>
                                <w:szCs w:val="15"/>
                              </w:rPr>
                            </w:pPr>
                            <w:r>
                              <w:rPr>
                                <w:rFonts w:hint="eastAsia" w:ascii="楷体_GB2312" w:eastAsia="楷体_GB2312"/>
                                <w:sz w:val="15"/>
                                <w:szCs w:val="15"/>
                              </w:rPr>
                              <w:t>关键词前空一行</w:t>
                            </w:r>
                          </w:p>
                        </w:txbxContent>
                      </wps:txbx>
                      <wps:bodyPr upright="1"/>
                    </wps:wsp>
                  </a:graphicData>
                </a:graphic>
              </wp:anchor>
            </w:drawing>
          </mc:Choice>
          <mc:Fallback>
            <w:pict>
              <v:shape id="_x0000_s1026" o:spid="_x0000_s1026" o:spt="62" type="#_x0000_t62" style="position:absolute;left:0pt;margin-left:80.6pt;margin-top:13.55pt;height:22.55pt;width:75.2pt;z-index:251837440;mso-width-relative:page;mso-height-relative:page;" fillcolor="#FFFFFF" filled="t" stroked="t" coordsize="21600,21600" o:gfxdata="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PLBBXzXAAAACQEAAA8A&#10;AAAAAAAAAQAgAAAAIgAAAGRycy9kb3ducmV2LnhtbFBLAQIUABQAAAAIAIdO4kDO7TSfUQIAAL8E&#10;AAAOAAAAAAAAAAEAIAAAACYBAABkcnMvZTJvRG9jLnhtbFBLBQYAAAAABgAGAFkBAADpBQAAAAA=&#10;" adj="-14132,11590,14400">
                <v:fill on="t" focussize="0,0"/>
                <v:stroke color="#000000" joinstyle="miter"/>
                <v:imagedata o:title=""/>
                <o:lock v:ext="edit" aspectratio="f"/>
                <v:textbox>
                  <w:txbxContent>
                    <w:p w14:paraId="442A7299">
                      <w:pPr>
                        <w:ind w:firstLine="0" w:firstLineChars="0"/>
                        <w:rPr>
                          <w:rFonts w:ascii="楷体_GB2312" w:eastAsia="楷体_GB2312"/>
                          <w:sz w:val="15"/>
                          <w:szCs w:val="15"/>
                        </w:rPr>
                      </w:pPr>
                      <w:r>
                        <w:rPr>
                          <w:rFonts w:hint="eastAsia" w:ascii="楷体_GB2312" w:eastAsia="楷体_GB2312"/>
                          <w:sz w:val="15"/>
                          <w:szCs w:val="15"/>
                        </w:rPr>
                        <w:t>关键词前空一行</w:t>
                      </w:r>
                    </w:p>
                  </w:txbxContent>
                </v:textbox>
              </v:shape>
            </w:pict>
          </mc:Fallback>
        </mc:AlternateContent>
      </w:r>
    </w:p>
    <w:p w14:paraId="09736FB2">
      <w:pPr>
        <w:ind w:firstLine="240" w:firstLineChars="100"/>
        <w:rPr>
          <w:rFonts w:ascii="MS Mincho" w:eastAsia="MS Mincho"/>
          <w:color w:val="auto"/>
          <w:szCs w:val="21"/>
          <w:lang w:eastAsia="ja-JP"/>
        </w:rPr>
      </w:pPr>
    </w:p>
    <w:p w14:paraId="2C90C161">
      <w:pPr>
        <w:ind w:firstLine="480"/>
        <w:rPr>
          <w:rFonts w:hint="eastAsia" w:ascii="宋体" w:hAnsi="宋体"/>
          <w:bCs/>
          <w:color w:val="auto"/>
          <w:lang w:eastAsia="ja-JP"/>
        </w:rPr>
      </w:pPr>
      <w:r>
        <w:rPr>
          <w:rFonts w:hint="eastAsia" w:eastAsia="MS Mincho"/>
          <w:b/>
          <w:color w:val="auto"/>
          <w:lang w:eastAsia="ja-JP"/>
        </w:rPr>
        <w:t>キーワード：</w:t>
      </w:r>
      <w:r>
        <w:rPr>
          <w:rFonts w:hint="eastAsia" w:eastAsia="MS Mincho"/>
          <w:bCs/>
          <w:color w:val="auto"/>
          <w:lang w:eastAsia="ja-JP"/>
        </w:rPr>
        <w:t>厠神、トイレ、民俗信仰、宗教、文化人類学</w:t>
      </w:r>
    </w:p>
    <w:p w14:paraId="4857652E">
      <w:pPr>
        <w:ind w:firstLine="480"/>
        <w:rPr>
          <w:rFonts w:hint="eastAsia" w:ascii="宋体" w:hAnsi="宋体" w:eastAsia="Yu Mincho"/>
          <w:bCs/>
          <w:color w:val="auto"/>
          <w:lang w:eastAsia="ja-JP"/>
        </w:rPr>
      </w:pPr>
      <w:r>
        <w:rPr>
          <w:color w:val="auto"/>
        </w:rPr>
        <mc:AlternateContent>
          <mc:Choice Requires="wps">
            <w:drawing>
              <wp:anchor distT="0" distB="0" distL="114300" distR="114300" simplePos="0" relativeHeight="251838464" behindDoc="0" locked="0" layoutInCell="1" allowOverlap="1">
                <wp:simplePos x="0" y="0"/>
                <wp:positionH relativeFrom="column">
                  <wp:posOffset>3134995</wp:posOffset>
                </wp:positionH>
                <wp:positionV relativeFrom="paragraph">
                  <wp:posOffset>222885</wp:posOffset>
                </wp:positionV>
                <wp:extent cx="1724660" cy="658495"/>
                <wp:effectExtent l="4445" t="272415" r="23495" b="21590"/>
                <wp:wrapNone/>
                <wp:docPr id="374" name="圆角矩形标注 374"/>
                <wp:cNvGraphicFramePr/>
                <a:graphic xmlns:a="http://schemas.openxmlformats.org/drawingml/2006/main">
                  <a:graphicData uri="http://schemas.microsoft.com/office/word/2010/wordprocessingShape">
                    <wps:wsp>
                      <wps:cNvSpPr/>
                      <wps:spPr>
                        <a:xfrm>
                          <a:off x="0" y="0"/>
                          <a:ext cx="1724660" cy="658495"/>
                        </a:xfrm>
                        <a:prstGeom prst="wedgeRoundRectCallout">
                          <a:avLst>
                            <a:gd name="adj1" fmla="val -41347"/>
                            <a:gd name="adj2" fmla="val -8981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2D5AEDFB">
                            <w:pPr>
                              <w:ind w:firstLine="0" w:firstLineChars="0"/>
                              <w:rPr>
                                <w:rFonts w:ascii="楷体_GB2312" w:eastAsia="楷体_GB2312"/>
                                <w:sz w:val="15"/>
                                <w:szCs w:val="15"/>
                              </w:rPr>
                            </w:pPr>
                            <w:r>
                              <w:rPr>
                                <w:rFonts w:hint="eastAsia" w:ascii="楷体_GB2312" w:eastAsia="楷体_GB2312"/>
                                <w:sz w:val="15"/>
                                <w:szCs w:val="15"/>
                                <w:lang w:val="en-US" w:eastAsia="zh-CN"/>
                              </w:rPr>
                              <w:t>一般为3-5个。</w:t>
                            </w:r>
                            <w:r>
                              <w:rPr>
                                <w:rFonts w:hint="eastAsia" w:ascii="楷体_GB2312" w:eastAsia="楷体_GB2312"/>
                                <w:sz w:val="15"/>
                                <w:szCs w:val="15"/>
                              </w:rPr>
                              <w:t>小四号，</w:t>
                            </w:r>
                            <w:r>
                              <w:rPr>
                                <w:rFonts w:hint="eastAsia" w:ascii="楷体_GB2312" w:eastAsia="楷体_GB2312"/>
                                <w:sz w:val="15"/>
                                <w:szCs w:val="15"/>
                                <w:lang w:val="en-US" w:eastAsia="zh-CN"/>
                              </w:rPr>
                              <w:t>日文、英文、数字均采用</w:t>
                            </w:r>
                            <w:r>
                              <w:rPr>
                                <w:rFonts w:hint="eastAsia" w:eastAsia="楷体_GB2312"/>
                                <w:sz w:val="15"/>
                                <w:szCs w:val="15"/>
                              </w:rPr>
                              <w:t>M</w:t>
                            </w:r>
                            <w:r>
                              <w:rPr>
                                <w:rFonts w:eastAsia="楷体_GB2312"/>
                                <w:sz w:val="15"/>
                                <w:szCs w:val="15"/>
                              </w:rPr>
                              <w:t>S Mincho</w:t>
                            </w:r>
                            <w:r>
                              <w:rPr>
                                <w:rFonts w:hint="eastAsia" w:ascii="楷体_GB2312" w:eastAsia="楷体_GB2312"/>
                                <w:sz w:val="15"/>
                                <w:szCs w:val="15"/>
                              </w:rPr>
                              <w:t>，关键词间以全角“</w:t>
                            </w:r>
                            <w:r>
                              <w:rPr>
                                <w:rFonts w:hint="eastAsia" w:ascii="Yu Mincho" w:hAnsi="Yu Mincho" w:eastAsia="Yu Mincho"/>
                                <w:sz w:val="15"/>
                                <w:szCs w:val="15"/>
                              </w:rPr>
                              <w:t>、</w:t>
                            </w:r>
                            <w:r>
                              <w:rPr>
                                <w:rFonts w:hint="eastAsia" w:ascii="楷体_GB2312" w:eastAsia="楷体_GB2312"/>
                                <w:sz w:val="15"/>
                                <w:szCs w:val="15"/>
                              </w:rPr>
                              <w:t>”号隔开，段后分页</w:t>
                            </w:r>
                          </w:p>
                        </w:txbxContent>
                      </wps:txbx>
                      <wps:bodyPr upright="1"/>
                    </wps:wsp>
                  </a:graphicData>
                </a:graphic>
              </wp:anchor>
            </w:drawing>
          </mc:Choice>
          <mc:Fallback>
            <w:pict>
              <v:shape id="_x0000_s1026" o:spid="_x0000_s1026" o:spt="62" type="#_x0000_t62" style="position:absolute;left:0pt;margin-left:246.85pt;margin-top:17.55pt;height:51.85pt;width:135.8pt;z-index:251838464;mso-width-relative:page;mso-height-relative:page;" fillcolor="#FFFFFF" filled="t" stroked="t" coordsize="21600,21600" o:gfxdata="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huy7E2AAA&#10;AAoBAAAPAAAAAAAAAAEAIAAAACIAAABkcnMvZG93bnJldi54bWxQSwECFAAUAAAACACHTuJAkB/L&#10;FlcCAADBBAAADgAAAAAAAAABACAAAAAnAQAAZHJzL2Uyb0RvYy54bWxQSwUGAAAAAAYABgBZAQAA&#10;8AUAAAAA&#10;" adj="1869,-8600,14400">
                <v:fill on="t" focussize="0,0"/>
                <v:stroke color="#000000" joinstyle="miter"/>
                <v:imagedata o:title=""/>
                <o:lock v:ext="edit" aspectratio="f"/>
                <v:textbox>
                  <w:txbxContent>
                    <w:p w14:paraId="2D5AEDFB">
                      <w:pPr>
                        <w:ind w:firstLine="0" w:firstLineChars="0"/>
                        <w:rPr>
                          <w:rFonts w:ascii="楷体_GB2312" w:eastAsia="楷体_GB2312"/>
                          <w:sz w:val="15"/>
                          <w:szCs w:val="15"/>
                        </w:rPr>
                      </w:pPr>
                      <w:r>
                        <w:rPr>
                          <w:rFonts w:hint="eastAsia" w:ascii="楷体_GB2312" w:eastAsia="楷体_GB2312"/>
                          <w:sz w:val="15"/>
                          <w:szCs w:val="15"/>
                          <w:lang w:val="en-US" w:eastAsia="zh-CN"/>
                        </w:rPr>
                        <w:t>一般为3-5个。</w:t>
                      </w:r>
                      <w:r>
                        <w:rPr>
                          <w:rFonts w:hint="eastAsia" w:ascii="楷体_GB2312" w:eastAsia="楷体_GB2312"/>
                          <w:sz w:val="15"/>
                          <w:szCs w:val="15"/>
                        </w:rPr>
                        <w:t>小四号，</w:t>
                      </w:r>
                      <w:r>
                        <w:rPr>
                          <w:rFonts w:hint="eastAsia" w:ascii="楷体_GB2312" w:eastAsia="楷体_GB2312"/>
                          <w:sz w:val="15"/>
                          <w:szCs w:val="15"/>
                          <w:lang w:val="en-US" w:eastAsia="zh-CN"/>
                        </w:rPr>
                        <w:t>日文、英文、数字均采用</w:t>
                      </w:r>
                      <w:r>
                        <w:rPr>
                          <w:rFonts w:hint="eastAsia" w:eastAsia="楷体_GB2312"/>
                          <w:sz w:val="15"/>
                          <w:szCs w:val="15"/>
                        </w:rPr>
                        <w:t>M</w:t>
                      </w:r>
                      <w:r>
                        <w:rPr>
                          <w:rFonts w:eastAsia="楷体_GB2312"/>
                          <w:sz w:val="15"/>
                          <w:szCs w:val="15"/>
                        </w:rPr>
                        <w:t>S Mincho</w:t>
                      </w:r>
                      <w:r>
                        <w:rPr>
                          <w:rFonts w:hint="eastAsia" w:ascii="楷体_GB2312" w:eastAsia="楷体_GB2312"/>
                          <w:sz w:val="15"/>
                          <w:szCs w:val="15"/>
                        </w:rPr>
                        <w:t>，关键词间以全角“</w:t>
                      </w:r>
                      <w:r>
                        <w:rPr>
                          <w:rFonts w:hint="eastAsia" w:ascii="Yu Mincho" w:hAnsi="Yu Mincho" w:eastAsia="Yu Mincho"/>
                          <w:sz w:val="15"/>
                          <w:szCs w:val="15"/>
                        </w:rPr>
                        <w:t>、</w:t>
                      </w:r>
                      <w:r>
                        <w:rPr>
                          <w:rFonts w:hint="eastAsia" w:ascii="楷体_GB2312" w:eastAsia="楷体_GB2312"/>
                          <w:sz w:val="15"/>
                          <w:szCs w:val="15"/>
                        </w:rPr>
                        <w:t>”号隔开，段后分页</w:t>
                      </w:r>
                    </w:p>
                  </w:txbxContent>
                </v:textbox>
              </v:shape>
            </w:pict>
          </mc:Fallback>
        </mc:AlternateContent>
      </w:r>
    </w:p>
    <w:p w14:paraId="5BD15F5D">
      <w:pPr>
        <w:spacing w:before="156" w:beforeLines="50" w:after="156" w:afterLines="50"/>
        <w:ind w:firstLine="480"/>
        <w:jc w:val="center"/>
        <w:rPr>
          <w:rFonts w:ascii="宋体"/>
          <w:b/>
          <w:color w:val="auto"/>
          <w:sz w:val="32"/>
          <w:szCs w:val="32"/>
        </w:rPr>
      </w:pPr>
      <w:r>
        <w:rPr>
          <w:color w:val="auto"/>
        </w:rPr>
        <mc:AlternateContent>
          <mc:Choice Requires="wps">
            <w:drawing>
              <wp:anchor distT="0" distB="0" distL="114300" distR="114300" simplePos="0" relativeHeight="251835392" behindDoc="0" locked="0" layoutInCell="1" allowOverlap="1">
                <wp:simplePos x="0" y="0"/>
                <wp:positionH relativeFrom="column">
                  <wp:posOffset>165100</wp:posOffset>
                </wp:positionH>
                <wp:positionV relativeFrom="paragraph">
                  <wp:posOffset>168275</wp:posOffset>
                </wp:positionV>
                <wp:extent cx="1435100" cy="622935"/>
                <wp:effectExtent l="5080" t="443230" r="7620" b="19685"/>
                <wp:wrapNone/>
                <wp:docPr id="380" name="圆角矩形标注 380"/>
                <wp:cNvGraphicFramePr/>
                <a:graphic xmlns:a="http://schemas.openxmlformats.org/drawingml/2006/main">
                  <a:graphicData uri="http://schemas.microsoft.com/office/word/2010/wordprocessingShape">
                    <wps:wsp>
                      <wps:cNvSpPr/>
                      <wps:spPr>
                        <a:xfrm>
                          <a:off x="0" y="0"/>
                          <a:ext cx="1435100" cy="622935"/>
                        </a:xfrm>
                        <a:prstGeom prst="wedgeRoundRectCallout">
                          <a:avLst>
                            <a:gd name="adj1" fmla="val -31442"/>
                            <a:gd name="adj2" fmla="val -119026"/>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3710D453">
                            <w:pPr>
                              <w:ind w:left="0" w:leftChars="0" w:firstLine="0" w:firstLineChars="0"/>
                              <w:rPr>
                                <w:rFonts w:hint="eastAsia" w:ascii="楷体_GB2312" w:hAnsi="楷体_GB2312" w:eastAsia="楷体_GB2312" w:cs="楷体_GB2312"/>
                                <w:bCs/>
                                <w:sz w:val="15"/>
                                <w:szCs w:val="15"/>
                              </w:rPr>
                            </w:pPr>
                            <w:r>
                              <w:rPr>
                                <w:rFonts w:hint="eastAsia" w:ascii="楷体_GB2312" w:hAnsi="楷体_GB2312" w:eastAsia="楷体_GB2312" w:cs="楷体_GB2312"/>
                                <w:sz w:val="15"/>
                                <w:szCs w:val="15"/>
                              </w:rPr>
                              <w:t>顶格写。小四号</w:t>
                            </w:r>
                            <w:r>
                              <w:rPr>
                                <w:rFonts w:hint="eastAsia" w:eastAsia="楷体_GB2312"/>
                                <w:sz w:val="15"/>
                                <w:szCs w:val="15"/>
                              </w:rPr>
                              <w:t>，MS Mincho</w:t>
                            </w:r>
                            <w:r>
                              <w:rPr>
                                <w:rFonts w:hint="eastAsia" w:ascii="楷体_GB2312" w:hAnsi="楷体_GB2312" w:eastAsia="楷体_GB2312" w:cs="楷体_GB2312"/>
                                <w:sz w:val="15"/>
                                <w:szCs w:val="15"/>
                              </w:rPr>
                              <w:t>，</w:t>
                            </w:r>
                            <w:r>
                              <w:rPr>
                                <w:rFonts w:hint="eastAsia" w:ascii="楷体_GB2312" w:hAnsi="楷体_GB2312" w:eastAsia="楷体_GB2312" w:cs="楷体_GB2312"/>
                                <w:b/>
                                <w:sz w:val="15"/>
                                <w:szCs w:val="15"/>
                              </w:rPr>
                              <w:t>加粗</w:t>
                            </w:r>
                            <w:r>
                              <w:rPr>
                                <w:rFonts w:hint="eastAsia" w:ascii="楷体_GB2312" w:hAnsi="楷体_GB2312" w:eastAsia="楷体_GB2312" w:cs="楷体_GB2312"/>
                                <w:bCs/>
                                <w:sz w:val="15"/>
                                <w:szCs w:val="15"/>
                              </w:rPr>
                              <w:t>，</w:t>
                            </w:r>
                            <w:r>
                              <w:rPr>
                                <w:rFonts w:hint="eastAsia" w:ascii="楷体_GB2312" w:hAnsi="楷体_GB2312" w:eastAsia="楷体_GB2312" w:cs="楷体_GB2312"/>
                                <w:sz w:val="15"/>
                                <w:szCs w:val="15"/>
                              </w:rPr>
                              <w:t>段前、段后无空行，</w:t>
                            </w:r>
                            <w:r>
                              <w:rPr>
                                <w:rFonts w:hint="eastAsia" w:ascii="楷体_GB2312" w:hAnsi="楷体_GB2312" w:eastAsia="楷体_GB2312" w:cs="楷体_GB2312"/>
                                <w:bCs/>
                                <w:sz w:val="15"/>
                                <w:szCs w:val="15"/>
                              </w:rPr>
                              <w:t>行距1.25</w:t>
                            </w:r>
                            <w:r>
                              <w:rPr>
                                <w:rFonts w:hint="eastAsia" w:ascii="楷体_GB2312" w:hAnsi="楷体_GB2312" w:eastAsia="楷体_GB2312" w:cs="楷体_GB2312"/>
                                <w:sz w:val="15"/>
                                <w:szCs w:val="15"/>
                              </w:rPr>
                              <w:t>倍</w:t>
                            </w:r>
                          </w:p>
                          <w:p w14:paraId="24BF6D7D"/>
                        </w:txbxContent>
                      </wps:txbx>
                      <wps:bodyPr upright="1"/>
                    </wps:wsp>
                  </a:graphicData>
                </a:graphic>
              </wp:anchor>
            </w:drawing>
          </mc:Choice>
          <mc:Fallback>
            <w:pict>
              <v:shape id="_x0000_s1026" o:spid="_x0000_s1026" o:spt="62" type="#_x0000_t62" style="position:absolute;left:0pt;margin-left:13pt;margin-top:13.25pt;height:49.05pt;width:113pt;z-index:251835392;mso-width-relative:page;mso-height-relative:page;" fillcolor="#FFFFFF" filled="t" stroked="t" coordsize="21600,21600" o:gfxdata="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WURRMtYAAAAJAQAA&#10;DwAAAAAAAAABACAAAAAiAAAAZHJzL2Rvd25yZXYueG1sUEsBAhQAFAAAAAgAh07iQH69piBUAgAA&#10;wgQAAA4AAAAAAAAAAQAgAAAAJQEAAGRycy9lMm9Eb2MueG1sUEsFBgAAAAAGAAYAWQEAAOsFAAAA&#10;AA==&#10;" adj="4009,-14910,14400">
                <v:fill on="t" focussize="0,0"/>
                <v:stroke color="#000000" joinstyle="miter"/>
                <v:imagedata o:title=""/>
                <o:lock v:ext="edit" aspectratio="f"/>
                <v:textbox>
                  <w:txbxContent>
                    <w:p w14:paraId="3710D453">
                      <w:pPr>
                        <w:ind w:left="0" w:leftChars="0" w:firstLine="0" w:firstLineChars="0"/>
                        <w:rPr>
                          <w:rFonts w:hint="eastAsia" w:ascii="楷体_GB2312" w:hAnsi="楷体_GB2312" w:eastAsia="楷体_GB2312" w:cs="楷体_GB2312"/>
                          <w:bCs/>
                          <w:sz w:val="15"/>
                          <w:szCs w:val="15"/>
                        </w:rPr>
                      </w:pPr>
                      <w:r>
                        <w:rPr>
                          <w:rFonts w:hint="eastAsia" w:ascii="楷体_GB2312" w:hAnsi="楷体_GB2312" w:eastAsia="楷体_GB2312" w:cs="楷体_GB2312"/>
                          <w:sz w:val="15"/>
                          <w:szCs w:val="15"/>
                        </w:rPr>
                        <w:t>顶格写。小四号</w:t>
                      </w:r>
                      <w:r>
                        <w:rPr>
                          <w:rFonts w:hint="eastAsia" w:eastAsia="楷体_GB2312"/>
                          <w:sz w:val="15"/>
                          <w:szCs w:val="15"/>
                        </w:rPr>
                        <w:t>，MS Mincho</w:t>
                      </w:r>
                      <w:r>
                        <w:rPr>
                          <w:rFonts w:hint="eastAsia" w:ascii="楷体_GB2312" w:hAnsi="楷体_GB2312" w:eastAsia="楷体_GB2312" w:cs="楷体_GB2312"/>
                          <w:sz w:val="15"/>
                          <w:szCs w:val="15"/>
                        </w:rPr>
                        <w:t>，</w:t>
                      </w:r>
                      <w:r>
                        <w:rPr>
                          <w:rFonts w:hint="eastAsia" w:ascii="楷体_GB2312" w:hAnsi="楷体_GB2312" w:eastAsia="楷体_GB2312" w:cs="楷体_GB2312"/>
                          <w:b/>
                          <w:sz w:val="15"/>
                          <w:szCs w:val="15"/>
                        </w:rPr>
                        <w:t>加粗</w:t>
                      </w:r>
                      <w:r>
                        <w:rPr>
                          <w:rFonts w:hint="eastAsia" w:ascii="楷体_GB2312" w:hAnsi="楷体_GB2312" w:eastAsia="楷体_GB2312" w:cs="楷体_GB2312"/>
                          <w:bCs/>
                          <w:sz w:val="15"/>
                          <w:szCs w:val="15"/>
                        </w:rPr>
                        <w:t>，</w:t>
                      </w:r>
                      <w:r>
                        <w:rPr>
                          <w:rFonts w:hint="eastAsia" w:ascii="楷体_GB2312" w:hAnsi="楷体_GB2312" w:eastAsia="楷体_GB2312" w:cs="楷体_GB2312"/>
                          <w:sz w:val="15"/>
                          <w:szCs w:val="15"/>
                        </w:rPr>
                        <w:t>段前、段后无空行，</w:t>
                      </w:r>
                      <w:r>
                        <w:rPr>
                          <w:rFonts w:hint="eastAsia" w:ascii="楷体_GB2312" w:hAnsi="楷体_GB2312" w:eastAsia="楷体_GB2312" w:cs="楷体_GB2312"/>
                          <w:bCs/>
                          <w:sz w:val="15"/>
                          <w:szCs w:val="15"/>
                        </w:rPr>
                        <w:t>行距1.25</w:t>
                      </w:r>
                      <w:r>
                        <w:rPr>
                          <w:rFonts w:hint="eastAsia" w:ascii="楷体_GB2312" w:hAnsi="楷体_GB2312" w:eastAsia="楷体_GB2312" w:cs="楷体_GB2312"/>
                          <w:sz w:val="15"/>
                          <w:szCs w:val="15"/>
                        </w:rPr>
                        <w:t>倍</w:t>
                      </w:r>
                    </w:p>
                    <w:p w14:paraId="24BF6D7D"/>
                  </w:txbxContent>
                </v:textbox>
              </v:shape>
            </w:pict>
          </mc:Fallback>
        </mc:AlternateContent>
      </w:r>
      <w:r>
        <w:rPr>
          <w:rFonts w:ascii="宋体" w:hAnsi="宋体" w:eastAsia="Yu Mincho"/>
          <w:bCs/>
          <w:color w:val="auto"/>
        </w:rPr>
        <w:br w:type="page"/>
      </w:r>
      <w:r>
        <w:rPr>
          <w:color w:val="auto"/>
          <w:sz w:val="32"/>
          <w:szCs w:val="32"/>
        </w:rPr>
        <mc:AlternateContent>
          <mc:Choice Requires="wps">
            <w:drawing>
              <wp:anchor distT="0" distB="0" distL="114300" distR="114300" simplePos="0" relativeHeight="251853824" behindDoc="0" locked="0" layoutInCell="1" allowOverlap="1">
                <wp:simplePos x="0" y="0"/>
                <wp:positionH relativeFrom="column">
                  <wp:posOffset>4026535</wp:posOffset>
                </wp:positionH>
                <wp:positionV relativeFrom="paragraph">
                  <wp:posOffset>-195580</wp:posOffset>
                </wp:positionV>
                <wp:extent cx="1352550" cy="639445"/>
                <wp:effectExtent l="732790" t="4445" r="10160" b="22860"/>
                <wp:wrapNone/>
                <wp:docPr id="375" name="圆角矩形标注 375"/>
                <wp:cNvGraphicFramePr/>
                <a:graphic xmlns:a="http://schemas.openxmlformats.org/drawingml/2006/main">
                  <a:graphicData uri="http://schemas.microsoft.com/office/word/2010/wordprocessingShape">
                    <wps:wsp>
                      <wps:cNvSpPr/>
                      <wps:spPr>
                        <a:xfrm>
                          <a:off x="0" y="0"/>
                          <a:ext cx="1352550" cy="639445"/>
                        </a:xfrm>
                        <a:prstGeom prst="wedgeRoundRectCallout">
                          <a:avLst>
                            <a:gd name="adj1" fmla="val -101407"/>
                            <a:gd name="adj2" fmla="val 2736"/>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70B3530">
                            <w:pPr>
                              <w:ind w:firstLine="0" w:firstLineChars="0"/>
                              <w:rPr>
                                <w:rFonts w:hint="default" w:eastAsia="楷体_GB2312"/>
                                <w:sz w:val="15"/>
                                <w:szCs w:val="15"/>
                                <w:lang w:val="en-US" w:eastAsia="zh-CN"/>
                              </w:rPr>
                            </w:pPr>
                            <w:r>
                              <w:rPr>
                                <w:rFonts w:hint="eastAsia" w:eastAsia="楷体_GB2312"/>
                                <w:sz w:val="15"/>
                                <w:szCs w:val="15"/>
                              </w:rPr>
                              <w:t>三号</w:t>
                            </w:r>
                            <w:r>
                              <w:rPr>
                                <w:rFonts w:eastAsia="楷体_GB2312"/>
                                <w:sz w:val="15"/>
                                <w:szCs w:val="15"/>
                              </w:rPr>
                              <w:t>,</w:t>
                            </w:r>
                            <w:r>
                              <w:rPr>
                                <w:rFonts w:hint="eastAsia" w:eastAsia="楷体_GB2312"/>
                                <w:sz w:val="15"/>
                                <w:szCs w:val="15"/>
                              </w:rPr>
                              <w:t>宋体</w:t>
                            </w:r>
                            <w:r>
                              <w:rPr>
                                <w:rFonts w:eastAsia="楷体_GB2312"/>
                                <w:sz w:val="15"/>
                                <w:szCs w:val="15"/>
                              </w:rPr>
                              <w:t>,</w:t>
                            </w:r>
                            <w:r>
                              <w:rPr>
                                <w:rFonts w:hint="eastAsia" w:eastAsia="楷体_GB2312"/>
                                <w:b/>
                                <w:sz w:val="15"/>
                                <w:szCs w:val="15"/>
                              </w:rPr>
                              <w:t>加粗</w:t>
                            </w:r>
                            <w:r>
                              <w:rPr>
                                <w:rFonts w:hint="eastAsia" w:eastAsia="楷体_GB2312"/>
                                <w:sz w:val="15"/>
                                <w:szCs w:val="15"/>
                              </w:rPr>
                              <w:t>，居中，段前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r>
                              <w:rPr>
                                <w:rFonts w:hint="eastAsia" w:eastAsia="楷体_GB2312"/>
                                <w:sz w:val="15"/>
                                <w:szCs w:val="15"/>
                                <w:lang w:eastAsia="zh-CN"/>
                              </w:rPr>
                              <w:t>，</w:t>
                            </w:r>
                            <w:r>
                              <w:rPr>
                                <w:rFonts w:hint="eastAsia" w:eastAsia="楷体_GB2312"/>
                                <w:sz w:val="15"/>
                                <w:szCs w:val="15"/>
                                <w:lang w:val="en-US" w:eastAsia="zh-CN"/>
                              </w:rPr>
                              <w:t>行距1.25倍</w:t>
                            </w:r>
                          </w:p>
                        </w:txbxContent>
                      </wps:txbx>
                      <wps:bodyPr upright="1">
                        <a:noAutofit/>
                      </wps:bodyPr>
                    </wps:wsp>
                  </a:graphicData>
                </a:graphic>
              </wp:anchor>
            </w:drawing>
          </mc:Choice>
          <mc:Fallback>
            <w:pict>
              <v:shape id="_x0000_s1026" o:spid="_x0000_s1026" o:spt="62" type="#_x0000_t62" style="position:absolute;left:0pt;margin-left:317.05pt;margin-top:-15.4pt;height:50.35pt;width:106.5pt;z-index:251853824;mso-width-relative:page;mso-height-relative:page;" fillcolor="#FFFFFF" filled="t" stroked="t" coordsize="21600,21600" o:gfxdata="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ZfR9aNcAAAAKAQAADwAAAAAAAAABACAAAAAiAAAAZHJzL2Rvd25yZXYueG1sUEsBAhQAFAAAAAgA&#10;h07iQDyEX5hfAgAA2gQAAA4AAAAAAAAAAQAgAAAAJgEAAGRycy9lMm9Eb2MueG1sUEsFBgAAAAAG&#10;AAYAWQEAAPcFAAAAAA==&#10;" adj="-11104,11391,14400">
                <v:fill on="t" focussize="0,0"/>
                <v:stroke color="#000000" joinstyle="miter"/>
                <v:imagedata o:title=""/>
                <o:lock v:ext="edit" aspectratio="f"/>
                <v:textbox>
                  <w:txbxContent>
                    <w:p w14:paraId="770B3530">
                      <w:pPr>
                        <w:ind w:firstLine="0" w:firstLineChars="0"/>
                        <w:rPr>
                          <w:rFonts w:hint="default" w:eastAsia="楷体_GB2312"/>
                          <w:sz w:val="15"/>
                          <w:szCs w:val="15"/>
                          <w:lang w:val="en-US" w:eastAsia="zh-CN"/>
                        </w:rPr>
                      </w:pPr>
                      <w:r>
                        <w:rPr>
                          <w:rFonts w:hint="eastAsia" w:eastAsia="楷体_GB2312"/>
                          <w:sz w:val="15"/>
                          <w:szCs w:val="15"/>
                        </w:rPr>
                        <w:t>三号</w:t>
                      </w:r>
                      <w:r>
                        <w:rPr>
                          <w:rFonts w:eastAsia="楷体_GB2312"/>
                          <w:sz w:val="15"/>
                          <w:szCs w:val="15"/>
                        </w:rPr>
                        <w:t>,</w:t>
                      </w:r>
                      <w:r>
                        <w:rPr>
                          <w:rFonts w:hint="eastAsia" w:eastAsia="楷体_GB2312"/>
                          <w:sz w:val="15"/>
                          <w:szCs w:val="15"/>
                        </w:rPr>
                        <w:t>宋体</w:t>
                      </w:r>
                      <w:r>
                        <w:rPr>
                          <w:rFonts w:eastAsia="楷体_GB2312"/>
                          <w:sz w:val="15"/>
                          <w:szCs w:val="15"/>
                        </w:rPr>
                        <w:t>,</w:t>
                      </w:r>
                      <w:r>
                        <w:rPr>
                          <w:rFonts w:hint="eastAsia" w:eastAsia="楷体_GB2312"/>
                          <w:b/>
                          <w:sz w:val="15"/>
                          <w:szCs w:val="15"/>
                        </w:rPr>
                        <w:t>加粗</w:t>
                      </w:r>
                      <w:r>
                        <w:rPr>
                          <w:rFonts w:hint="eastAsia" w:eastAsia="楷体_GB2312"/>
                          <w:sz w:val="15"/>
                          <w:szCs w:val="15"/>
                        </w:rPr>
                        <w:t>，居中，段前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r>
                        <w:rPr>
                          <w:rFonts w:hint="eastAsia" w:eastAsia="楷体_GB2312"/>
                          <w:sz w:val="15"/>
                          <w:szCs w:val="15"/>
                          <w:lang w:eastAsia="zh-CN"/>
                        </w:rPr>
                        <w:t>，</w:t>
                      </w:r>
                      <w:r>
                        <w:rPr>
                          <w:rFonts w:hint="eastAsia" w:eastAsia="楷体_GB2312"/>
                          <w:sz w:val="15"/>
                          <w:szCs w:val="15"/>
                          <w:lang w:val="en-US" w:eastAsia="zh-CN"/>
                        </w:rPr>
                        <w:t>行距1.25倍</w:t>
                      </w:r>
                    </w:p>
                  </w:txbxContent>
                </v:textbox>
              </v:shape>
            </w:pict>
          </mc:Fallback>
        </mc:AlternateContent>
      </w:r>
      <w:r>
        <w:rPr>
          <w:rFonts w:hint="eastAsia" w:ascii="宋体" w:hAnsi="宋体"/>
          <w:b/>
          <w:color w:val="auto"/>
          <w:sz w:val="32"/>
          <w:szCs w:val="32"/>
        </w:rPr>
        <w:t>摘要</w:t>
      </w:r>
    </w:p>
    <w:p w14:paraId="0A4461D5">
      <w:pPr>
        <w:ind w:firstLine="480"/>
        <w:rPr>
          <w:rFonts w:hint="eastAsia" w:ascii="楷体" w:hAnsi="楷体" w:eastAsia="楷体"/>
          <w:color w:val="auto"/>
        </w:rPr>
      </w:pPr>
      <w:r>
        <w:rPr>
          <w:rFonts w:hint="eastAsia" w:ascii="楷体" w:hAnsi="楷体" w:eastAsia="楷体"/>
          <w:color w:val="auto"/>
        </w:rPr>
        <w:t>作为传统民俗信仰的一部分，厕神具有重要的研究价值。为了研究中日两国厕神信仰的异同，同时进一步探究民俗信仰产生、变迁的原因，也因为关于厕神的学术研究非常萧条，故以厕神为研究对象，写成本文。本文没有采用民俗学研究常用的田野调查法，而是在大量阅读文献的基础之上，采用了民俗学的比较研究方法进行论述。</w:t>
      </w:r>
    </w:p>
    <w:p w14:paraId="7C69E332">
      <w:pPr>
        <w:ind w:firstLine="480"/>
        <w:rPr>
          <w:rFonts w:eastAsia="楷体"/>
          <w:color w:val="auto"/>
          <w:szCs w:val="21"/>
        </w:rPr>
      </w:pPr>
      <w:r>
        <w:rPr>
          <w:rFonts w:hint="eastAsia" w:ascii="楷体" w:hAnsi="楷体" w:eastAsia="楷体"/>
          <w:color w:val="auto"/>
        </w:rPr>
        <w:t>本文首先对中国的厕神信仰进行了简要分析，对厕神的习俗以及神像进行了系统阐述。然后，对日本各地关于厕神的故事、习俗和厕神神像进行描述，对日本的厕神信仰进行了分析。最后对中日两国厕神信仰进行了综合性的比较，发现中日两国厕神信仰都具有两面性，都和产子、财运有一定关联</w:t>
      </w:r>
      <w:r>
        <w:rPr>
          <w:rFonts w:eastAsia="楷体"/>
          <w:color w:val="auto"/>
          <w:szCs w:val="21"/>
        </w:rPr>
        <w:t>……。</w:t>
      </w:r>
    </w:p>
    <w:p w14:paraId="053DE58F">
      <w:pPr>
        <w:ind w:firstLine="480"/>
        <w:rPr>
          <w:rFonts w:eastAsia="楷体"/>
          <w:color w:val="auto"/>
          <w:szCs w:val="21"/>
        </w:rPr>
      </w:pPr>
    </w:p>
    <w:p w14:paraId="329C641C">
      <w:pPr>
        <w:ind w:firstLine="480"/>
        <w:rPr>
          <w:rFonts w:eastAsia="楷体"/>
          <w:color w:val="auto"/>
          <w:szCs w:val="21"/>
        </w:rPr>
      </w:pPr>
      <w:r>
        <w:rPr>
          <w:color w:val="auto"/>
        </w:rPr>
        <mc:AlternateContent>
          <mc:Choice Requires="wps">
            <w:drawing>
              <wp:anchor distT="0" distB="0" distL="114300" distR="114300" simplePos="0" relativeHeight="251857920" behindDoc="0" locked="0" layoutInCell="1" allowOverlap="1">
                <wp:simplePos x="0" y="0"/>
                <wp:positionH relativeFrom="margin">
                  <wp:posOffset>2629535</wp:posOffset>
                </wp:positionH>
                <wp:positionV relativeFrom="paragraph">
                  <wp:posOffset>106045</wp:posOffset>
                </wp:positionV>
                <wp:extent cx="1578610" cy="638810"/>
                <wp:effectExtent l="4445" t="217170" r="17145" b="20320"/>
                <wp:wrapNone/>
                <wp:docPr id="361" name="圆角矩形标注 361"/>
                <wp:cNvGraphicFramePr/>
                <a:graphic xmlns:a="http://schemas.openxmlformats.org/drawingml/2006/main">
                  <a:graphicData uri="http://schemas.microsoft.com/office/word/2010/wordprocessingShape">
                    <wps:wsp>
                      <wps:cNvSpPr/>
                      <wps:spPr>
                        <a:xfrm>
                          <a:off x="0" y="0"/>
                          <a:ext cx="1578610" cy="638810"/>
                        </a:xfrm>
                        <a:prstGeom prst="wedgeRoundRectCallout">
                          <a:avLst>
                            <a:gd name="adj1" fmla="val -44088"/>
                            <a:gd name="adj2" fmla="val -82366"/>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3A1C0A69">
                            <w:pPr>
                              <w:ind w:firstLine="0" w:firstLineChars="0"/>
                              <w:jc w:val="left"/>
                              <w:rPr>
                                <w:rFonts w:hint="eastAsia" w:ascii="楷体_GB2312" w:eastAsia="楷体_GB2312"/>
                                <w:sz w:val="15"/>
                                <w:szCs w:val="15"/>
                                <w:lang w:val="en-US" w:eastAsia="zh-CN"/>
                              </w:rPr>
                            </w:pPr>
                            <w:r>
                              <w:rPr>
                                <w:rFonts w:hint="eastAsia" w:ascii="楷体_GB2312" w:eastAsia="楷体_GB2312"/>
                                <w:sz w:val="15"/>
                                <w:szCs w:val="15"/>
                              </w:rPr>
                              <w:t>摘要正文，小四号，楷体，首行缩进2汉字符，</w:t>
                            </w:r>
                            <w:r>
                              <w:rPr>
                                <w:rFonts w:hint="eastAsia" w:ascii="楷体_GB2312" w:eastAsia="楷体_GB2312"/>
                                <w:sz w:val="15"/>
                                <w:szCs w:val="15"/>
                                <w:lang w:val="en-US" w:eastAsia="zh-CN"/>
                              </w:rPr>
                              <w:t>段前、段后无空行，</w:t>
                            </w:r>
                            <w:r>
                              <w:rPr>
                                <w:rFonts w:hint="eastAsia" w:ascii="楷体_GB2312" w:eastAsia="楷体_GB2312"/>
                                <w:sz w:val="15"/>
                                <w:szCs w:val="15"/>
                              </w:rPr>
                              <w:t>行距1</w:t>
                            </w:r>
                            <w:r>
                              <w:rPr>
                                <w:rFonts w:ascii="楷体_GB2312" w:eastAsia="楷体_GB2312"/>
                                <w:sz w:val="15"/>
                                <w:szCs w:val="15"/>
                              </w:rPr>
                              <w:t>.25</w:t>
                            </w:r>
                            <w:r>
                              <w:rPr>
                                <w:rFonts w:hint="eastAsia" w:ascii="楷体_GB2312" w:eastAsia="楷体_GB2312"/>
                                <w:sz w:val="15"/>
                                <w:szCs w:val="15"/>
                                <w:lang w:val="en-US" w:eastAsia="zh-CN"/>
                              </w:rPr>
                              <w:t>倍</w:t>
                            </w:r>
                          </w:p>
                          <w:p w14:paraId="60C83B5B">
                            <w:pPr>
                              <w:ind w:firstLine="300"/>
                              <w:rPr>
                                <w:rFonts w:ascii="楷体_GB2312" w:eastAsia="楷体_GB2312"/>
                                <w:sz w:val="15"/>
                                <w:szCs w:val="15"/>
                              </w:rPr>
                            </w:pPr>
                          </w:p>
                        </w:txbxContent>
                      </wps:txbx>
                      <wps:bodyPr upright="1">
                        <a:noAutofit/>
                      </wps:bodyPr>
                    </wps:wsp>
                  </a:graphicData>
                </a:graphic>
              </wp:anchor>
            </w:drawing>
          </mc:Choice>
          <mc:Fallback>
            <w:pict>
              <v:shape id="_x0000_s1026" o:spid="_x0000_s1026" o:spt="62" type="#_x0000_t62" style="position:absolute;left:0pt;margin-left:207.05pt;margin-top:8.35pt;height:50.3pt;width:124.3pt;mso-position-horizontal-relative:margin;z-index:251857920;mso-width-relative:page;mso-height-relative:page;" fillcolor="#FFFFFF" filled="t" stroked="t" coordsize="21600,21600" o:gfxdata="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1WPTY9kAAAAKAQAADwAAAAAAAAABACAAAAAiAAAAZHJzL2Rvd25yZXYueG1sUEsBAhQAFAAA&#10;AAgAh07iQOZPAThgAgAA2wQAAA4AAAAAAAAAAQAgAAAAKAEAAGRycy9lMm9Eb2MueG1sUEsFBgAA&#10;AAAGAAYAWQEAAPoFAAAAAA==&#10;" adj="1277,-6991,14400">
                <v:fill on="t" focussize="0,0"/>
                <v:stroke color="#000000" joinstyle="miter"/>
                <v:imagedata o:title=""/>
                <o:lock v:ext="edit" aspectratio="f"/>
                <v:textbox>
                  <w:txbxContent>
                    <w:p w14:paraId="3A1C0A69">
                      <w:pPr>
                        <w:ind w:firstLine="0" w:firstLineChars="0"/>
                        <w:jc w:val="left"/>
                        <w:rPr>
                          <w:rFonts w:hint="eastAsia" w:ascii="楷体_GB2312" w:eastAsia="楷体_GB2312"/>
                          <w:sz w:val="15"/>
                          <w:szCs w:val="15"/>
                          <w:lang w:val="en-US" w:eastAsia="zh-CN"/>
                        </w:rPr>
                      </w:pPr>
                      <w:r>
                        <w:rPr>
                          <w:rFonts w:hint="eastAsia" w:ascii="楷体_GB2312" w:eastAsia="楷体_GB2312"/>
                          <w:sz w:val="15"/>
                          <w:szCs w:val="15"/>
                        </w:rPr>
                        <w:t>摘要正文，小四号，楷体，首行缩进2汉字符，</w:t>
                      </w:r>
                      <w:r>
                        <w:rPr>
                          <w:rFonts w:hint="eastAsia" w:ascii="楷体_GB2312" w:eastAsia="楷体_GB2312"/>
                          <w:sz w:val="15"/>
                          <w:szCs w:val="15"/>
                          <w:lang w:val="en-US" w:eastAsia="zh-CN"/>
                        </w:rPr>
                        <w:t>段前、段后无空行，</w:t>
                      </w:r>
                      <w:r>
                        <w:rPr>
                          <w:rFonts w:hint="eastAsia" w:ascii="楷体_GB2312" w:eastAsia="楷体_GB2312"/>
                          <w:sz w:val="15"/>
                          <w:szCs w:val="15"/>
                        </w:rPr>
                        <w:t>行距1</w:t>
                      </w:r>
                      <w:r>
                        <w:rPr>
                          <w:rFonts w:ascii="楷体_GB2312" w:eastAsia="楷体_GB2312"/>
                          <w:sz w:val="15"/>
                          <w:szCs w:val="15"/>
                        </w:rPr>
                        <w:t>.25</w:t>
                      </w:r>
                      <w:r>
                        <w:rPr>
                          <w:rFonts w:hint="eastAsia" w:ascii="楷体_GB2312" w:eastAsia="楷体_GB2312"/>
                          <w:sz w:val="15"/>
                          <w:szCs w:val="15"/>
                          <w:lang w:val="en-US" w:eastAsia="zh-CN"/>
                        </w:rPr>
                        <w:t>倍</w:t>
                      </w:r>
                    </w:p>
                    <w:p w14:paraId="60C83B5B">
                      <w:pPr>
                        <w:ind w:firstLine="300"/>
                        <w:rPr>
                          <w:rFonts w:ascii="楷体_GB2312" w:eastAsia="楷体_GB2312"/>
                          <w:sz w:val="15"/>
                          <w:szCs w:val="15"/>
                        </w:rPr>
                      </w:pPr>
                    </w:p>
                  </w:txbxContent>
                </v:textbox>
              </v:shape>
            </w:pict>
          </mc:Fallback>
        </mc:AlternateContent>
      </w:r>
    </w:p>
    <w:p w14:paraId="34B952C0">
      <w:pPr>
        <w:ind w:firstLine="480"/>
        <w:rPr>
          <w:rFonts w:hint="eastAsia" w:ascii="楷体" w:hAnsi="楷体" w:eastAsia="楷体"/>
          <w:color w:val="auto"/>
        </w:rPr>
      </w:pPr>
    </w:p>
    <w:p w14:paraId="44A85BA7">
      <w:pPr>
        <w:ind w:firstLine="480"/>
        <w:rPr>
          <w:rFonts w:hint="eastAsia" w:ascii="楷体" w:hAnsi="楷体" w:eastAsia="楷体"/>
          <w:color w:val="auto"/>
        </w:rPr>
      </w:pPr>
    </w:p>
    <w:p w14:paraId="09D0EF96">
      <w:pPr>
        <w:ind w:firstLine="480"/>
        <w:rPr>
          <w:rFonts w:hint="eastAsia" w:ascii="楷体" w:hAnsi="楷体" w:eastAsia="楷体"/>
          <w:color w:val="auto"/>
        </w:rPr>
      </w:pPr>
      <w:r>
        <w:rPr>
          <w:rFonts w:hint="eastAsia" w:ascii="楷体" w:hAnsi="楷体" w:eastAsia="楷体"/>
          <w:color w:val="auto"/>
        </w:rPr>
        <w:t>………………</w:t>
      </w:r>
    </w:p>
    <w:p w14:paraId="2F83FFC5">
      <w:pPr>
        <w:ind w:firstLine="480"/>
        <w:rPr>
          <w:rFonts w:hint="eastAsia" w:ascii="楷体" w:hAnsi="楷体" w:eastAsia="楷体"/>
          <w:color w:val="auto"/>
        </w:rPr>
      </w:pPr>
    </w:p>
    <w:p w14:paraId="75F7FDD5">
      <w:pPr>
        <w:ind w:firstLine="480"/>
        <w:rPr>
          <w:rFonts w:hint="eastAsia" w:ascii="楷体" w:hAnsi="楷体" w:eastAsia="楷体"/>
          <w:color w:val="auto"/>
        </w:rPr>
      </w:pPr>
    </w:p>
    <w:p w14:paraId="45D1C958">
      <w:pPr>
        <w:ind w:firstLine="480"/>
        <w:rPr>
          <w:rFonts w:hint="eastAsia" w:ascii="楷体" w:hAnsi="楷体" w:eastAsia="楷体"/>
          <w:color w:val="auto"/>
        </w:rPr>
      </w:pPr>
    </w:p>
    <w:p w14:paraId="1C25FD47">
      <w:pPr>
        <w:ind w:firstLine="480"/>
        <w:rPr>
          <w:rFonts w:hint="eastAsia" w:ascii="楷体" w:hAnsi="楷体" w:eastAsia="楷体"/>
          <w:color w:val="auto"/>
        </w:rPr>
      </w:pPr>
    </w:p>
    <w:p w14:paraId="78724B21">
      <w:pPr>
        <w:ind w:firstLine="480"/>
        <w:rPr>
          <w:rFonts w:hint="eastAsia" w:ascii="楷体" w:hAnsi="楷体" w:eastAsia="楷体"/>
          <w:color w:val="auto"/>
        </w:rPr>
      </w:pPr>
      <w:r>
        <w:rPr>
          <w:rFonts w:hint="eastAsia" w:ascii="楷体" w:hAnsi="楷体" w:eastAsia="楷体"/>
          <w:color w:val="auto"/>
        </w:rPr>
        <w:t>………………</w:t>
      </w:r>
    </w:p>
    <w:p w14:paraId="53B935FC">
      <w:pPr>
        <w:ind w:firstLine="480"/>
        <w:rPr>
          <w:rFonts w:hint="eastAsia" w:ascii="楷体" w:hAnsi="楷体" w:eastAsia="楷体"/>
          <w:color w:val="auto"/>
        </w:rPr>
      </w:pPr>
    </w:p>
    <w:p w14:paraId="0358EE46">
      <w:pPr>
        <w:ind w:firstLine="480"/>
        <w:rPr>
          <w:rFonts w:hint="eastAsia" w:ascii="楷体" w:hAnsi="楷体" w:eastAsia="楷体"/>
          <w:color w:val="auto"/>
        </w:rPr>
      </w:pPr>
    </w:p>
    <w:p w14:paraId="05B9B239">
      <w:pPr>
        <w:ind w:firstLine="480"/>
        <w:rPr>
          <w:rFonts w:hint="eastAsia" w:ascii="楷体" w:hAnsi="楷体" w:eastAsia="楷体"/>
          <w:color w:val="auto"/>
        </w:rPr>
      </w:pPr>
    </w:p>
    <w:p w14:paraId="3FF6F06D">
      <w:pPr>
        <w:ind w:firstLine="480"/>
        <w:rPr>
          <w:rFonts w:hint="eastAsia" w:ascii="楷体" w:hAnsi="楷体" w:eastAsia="楷体"/>
          <w:color w:val="auto"/>
        </w:rPr>
      </w:pPr>
    </w:p>
    <w:p w14:paraId="7F725684">
      <w:pPr>
        <w:ind w:firstLine="480"/>
        <w:rPr>
          <w:rFonts w:hint="eastAsia" w:ascii="楷体" w:hAnsi="楷体" w:eastAsia="楷体"/>
          <w:color w:val="auto"/>
        </w:rPr>
      </w:pPr>
      <w:r>
        <w:rPr>
          <w:rFonts w:hint="eastAsia" w:ascii="楷体" w:hAnsi="楷体" w:eastAsia="楷体"/>
          <w:color w:val="auto"/>
        </w:rPr>
        <w:t>………………</w:t>
      </w:r>
    </w:p>
    <w:p w14:paraId="606E0CBF">
      <w:pPr>
        <w:ind w:firstLine="480"/>
        <w:rPr>
          <w:rFonts w:hint="eastAsia" w:ascii="楷体" w:hAnsi="楷体" w:eastAsia="楷体"/>
          <w:color w:val="auto"/>
        </w:rPr>
      </w:pPr>
    </w:p>
    <w:p w14:paraId="78EBF2E5">
      <w:pPr>
        <w:ind w:firstLine="480"/>
        <w:rPr>
          <w:rFonts w:hint="eastAsia" w:ascii="楷体" w:hAnsi="楷体" w:eastAsia="楷体"/>
          <w:color w:val="auto"/>
        </w:rPr>
      </w:pPr>
    </w:p>
    <w:p w14:paraId="0ED23088">
      <w:pPr>
        <w:ind w:firstLine="480"/>
        <w:rPr>
          <w:rFonts w:hint="eastAsia" w:ascii="楷体" w:hAnsi="楷体" w:eastAsia="楷体"/>
          <w:color w:val="auto"/>
        </w:rPr>
      </w:pPr>
    </w:p>
    <w:p w14:paraId="309C9644">
      <w:pPr>
        <w:ind w:firstLine="480"/>
        <w:rPr>
          <w:rFonts w:hint="eastAsia" w:ascii="楷体" w:hAnsi="楷体" w:eastAsia="楷体"/>
          <w:color w:val="auto"/>
        </w:rPr>
      </w:pPr>
    </w:p>
    <w:p w14:paraId="023D85C6">
      <w:pPr>
        <w:ind w:firstLine="480"/>
        <w:rPr>
          <w:rFonts w:hint="eastAsia" w:ascii="楷体" w:hAnsi="楷体" w:eastAsia="楷体"/>
          <w:color w:val="auto"/>
        </w:rPr>
      </w:pPr>
      <w:r>
        <w:rPr>
          <w:color w:val="auto"/>
        </w:rPr>
        <mc:AlternateContent>
          <mc:Choice Requires="wps">
            <w:drawing>
              <wp:anchor distT="0" distB="0" distL="114300" distR="114300" simplePos="0" relativeHeight="251855872" behindDoc="0" locked="0" layoutInCell="1" allowOverlap="1">
                <wp:simplePos x="0" y="0"/>
                <wp:positionH relativeFrom="column">
                  <wp:posOffset>1240790</wp:posOffset>
                </wp:positionH>
                <wp:positionV relativeFrom="paragraph">
                  <wp:posOffset>219710</wp:posOffset>
                </wp:positionV>
                <wp:extent cx="926465" cy="274320"/>
                <wp:effectExtent l="662940" t="4445" r="10795" b="6985"/>
                <wp:wrapNone/>
                <wp:docPr id="364" name="圆角矩形标注 364"/>
                <wp:cNvGraphicFramePr/>
                <a:graphic xmlns:a="http://schemas.openxmlformats.org/drawingml/2006/main">
                  <a:graphicData uri="http://schemas.microsoft.com/office/word/2010/wordprocessingShape">
                    <wps:wsp>
                      <wps:cNvSpPr/>
                      <wps:spPr>
                        <a:xfrm>
                          <a:off x="0" y="0"/>
                          <a:ext cx="926465" cy="274320"/>
                        </a:xfrm>
                        <a:prstGeom prst="wedgeRoundRectCallout">
                          <a:avLst>
                            <a:gd name="adj1" fmla="val -117444"/>
                            <a:gd name="adj2" fmla="val 6019"/>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37C22AD0">
                            <w:pPr>
                              <w:ind w:firstLine="0" w:firstLineChars="0"/>
                              <w:rPr>
                                <w:rFonts w:ascii="楷体_GB2312" w:eastAsia="楷体_GB2312"/>
                                <w:sz w:val="15"/>
                                <w:szCs w:val="15"/>
                              </w:rPr>
                            </w:pPr>
                            <w:r>
                              <w:rPr>
                                <w:rFonts w:hint="eastAsia" w:ascii="楷体_GB2312" w:eastAsia="楷体_GB2312"/>
                                <w:sz w:val="15"/>
                                <w:szCs w:val="15"/>
                              </w:rPr>
                              <w:t>关键词前空一行</w:t>
                            </w:r>
                          </w:p>
                        </w:txbxContent>
                      </wps:txbx>
                      <wps:bodyPr upright="1"/>
                    </wps:wsp>
                  </a:graphicData>
                </a:graphic>
              </wp:anchor>
            </w:drawing>
          </mc:Choice>
          <mc:Fallback>
            <w:pict>
              <v:shape id="_x0000_s1026" o:spid="_x0000_s1026" o:spt="62" type="#_x0000_t62" style="position:absolute;left:0pt;margin-left:97.7pt;margin-top:17.3pt;height:21.6pt;width:72.95pt;z-index:251855872;mso-width-relative:page;mso-height-relative:page;" fillcolor="#FFFFFF" filled="t" stroked="t" coordsize="21600,21600" o:gfxdata="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UduXLtkAAAAJ&#10;AQAADwAAAAAAAAABACAAAAAiAAAAZHJzL2Rvd25yZXYueG1sUEsBAhQAFAAAAAgAh07iQBlkcuFU&#10;AgAAvwQAAA4AAAAAAAAAAQAgAAAAKAEAAGRycy9lMm9Eb2MueG1sUEsFBgAAAAAGAAYAWQEAAO4F&#10;AAAAAA==&#10;" adj="-14568,12100,14400">
                <v:fill on="t" focussize="0,0"/>
                <v:stroke color="#000000" joinstyle="miter"/>
                <v:imagedata o:title=""/>
                <o:lock v:ext="edit" aspectratio="f"/>
                <v:textbox>
                  <w:txbxContent>
                    <w:p w14:paraId="37C22AD0">
                      <w:pPr>
                        <w:ind w:firstLine="0" w:firstLineChars="0"/>
                        <w:rPr>
                          <w:rFonts w:ascii="楷体_GB2312" w:eastAsia="楷体_GB2312"/>
                          <w:sz w:val="15"/>
                          <w:szCs w:val="15"/>
                        </w:rPr>
                      </w:pPr>
                      <w:r>
                        <w:rPr>
                          <w:rFonts w:hint="eastAsia" w:ascii="楷体_GB2312" w:eastAsia="楷体_GB2312"/>
                          <w:sz w:val="15"/>
                          <w:szCs w:val="15"/>
                        </w:rPr>
                        <w:t>关键词前空一行</w:t>
                      </w:r>
                    </w:p>
                  </w:txbxContent>
                </v:textbox>
              </v:shape>
            </w:pict>
          </mc:Fallback>
        </mc:AlternateContent>
      </w:r>
      <w:r>
        <w:rPr>
          <w:rFonts w:hint="eastAsia" w:ascii="楷体" w:hAnsi="楷体" w:eastAsia="楷体"/>
          <w:color w:val="auto"/>
        </w:rPr>
        <w:t>………………</w:t>
      </w:r>
    </w:p>
    <w:p w14:paraId="0D41B2F5">
      <w:pPr>
        <w:ind w:firstLine="480"/>
        <w:rPr>
          <w:rFonts w:hint="eastAsia" w:ascii="楷体" w:hAnsi="楷体" w:eastAsia="楷体"/>
          <w:color w:val="auto"/>
          <w:szCs w:val="21"/>
        </w:rPr>
      </w:pPr>
    </w:p>
    <w:p w14:paraId="2C7B130F">
      <w:pPr>
        <w:ind w:firstLine="482"/>
        <w:rPr>
          <w:rFonts w:hint="eastAsia" w:ascii="宋体" w:hAnsi="宋体"/>
          <w:bCs/>
          <w:color w:val="auto"/>
        </w:rPr>
      </w:pPr>
      <w:r>
        <w:rPr>
          <w:rFonts w:hint="eastAsia" w:ascii="宋体" w:hAnsi="宋体"/>
          <w:b/>
          <w:color w:val="auto"/>
          <w:lang w:val="zh-CN"/>
        </w:rPr>
        <w:t>关键词：</w:t>
      </w:r>
      <w:r>
        <w:rPr>
          <w:rFonts w:hint="eastAsia" w:ascii="宋体" w:hAnsi="宋体"/>
          <w:bCs/>
          <w:color w:val="auto"/>
        </w:rPr>
        <w:t>厕神，厕所，民俗信仰，宗教，文化人类学</w:t>
      </w:r>
    </w:p>
    <w:p w14:paraId="0896FDCF">
      <w:pPr>
        <w:ind w:firstLine="480"/>
        <w:rPr>
          <w:rFonts w:hint="eastAsia" w:ascii="宋体" w:hAnsi="宋体"/>
          <w:bCs/>
          <w:color w:val="auto"/>
        </w:rPr>
      </w:pPr>
      <w:r>
        <w:rPr>
          <w:color w:val="auto"/>
        </w:rPr>
        <mc:AlternateContent>
          <mc:Choice Requires="wps">
            <w:drawing>
              <wp:anchor distT="0" distB="0" distL="114300" distR="114300" simplePos="0" relativeHeight="251856896" behindDoc="0" locked="0" layoutInCell="1" allowOverlap="1">
                <wp:simplePos x="0" y="0"/>
                <wp:positionH relativeFrom="column">
                  <wp:posOffset>3004185</wp:posOffset>
                </wp:positionH>
                <wp:positionV relativeFrom="paragraph">
                  <wp:posOffset>214630</wp:posOffset>
                </wp:positionV>
                <wp:extent cx="2171700" cy="625475"/>
                <wp:effectExtent l="4445" t="245110" r="14605" b="5715"/>
                <wp:wrapNone/>
                <wp:docPr id="368" name="圆角矩形标注 368"/>
                <wp:cNvGraphicFramePr/>
                <a:graphic xmlns:a="http://schemas.openxmlformats.org/drawingml/2006/main">
                  <a:graphicData uri="http://schemas.microsoft.com/office/word/2010/wordprocessingShape">
                    <wps:wsp>
                      <wps:cNvSpPr/>
                      <wps:spPr>
                        <a:xfrm>
                          <a:off x="0" y="0"/>
                          <a:ext cx="2171700" cy="625475"/>
                        </a:xfrm>
                        <a:prstGeom prst="wedgeRoundRectCallout">
                          <a:avLst>
                            <a:gd name="adj1" fmla="val -43130"/>
                            <a:gd name="adj2" fmla="val -8767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0EC5C9C0">
                            <w:pPr>
                              <w:ind w:firstLine="0" w:firstLineChars="0"/>
                              <w:rPr>
                                <w:rFonts w:ascii="楷体_GB2312" w:eastAsia="楷体_GB2312"/>
                                <w:sz w:val="15"/>
                                <w:szCs w:val="15"/>
                              </w:rPr>
                            </w:pPr>
                            <w:r>
                              <w:rPr>
                                <w:rFonts w:hint="eastAsia" w:ascii="楷体_GB2312" w:eastAsia="楷体_GB2312"/>
                                <w:sz w:val="15"/>
                                <w:szCs w:val="15"/>
                                <w:lang w:val="en-US" w:eastAsia="zh-CN"/>
                              </w:rPr>
                              <w:t>一般为3-5个。</w:t>
                            </w:r>
                            <w:r>
                              <w:rPr>
                                <w:rFonts w:hint="eastAsia" w:ascii="楷体_GB2312" w:eastAsia="楷体_GB2312"/>
                                <w:sz w:val="15"/>
                                <w:szCs w:val="15"/>
                              </w:rPr>
                              <w:t>小四号，</w:t>
                            </w:r>
                            <w:r>
                              <w:rPr>
                                <w:rFonts w:hint="eastAsia" w:ascii="楷体_GB2312" w:eastAsia="楷体_GB2312"/>
                                <w:sz w:val="15"/>
                                <w:szCs w:val="15"/>
                                <w:lang w:val="en-US" w:eastAsia="zh-CN"/>
                              </w:rPr>
                              <w:t>日文、英文、数字均采用</w:t>
                            </w:r>
                            <w:r>
                              <w:rPr>
                                <w:rFonts w:hint="eastAsia" w:eastAsia="楷体_GB2312"/>
                                <w:sz w:val="15"/>
                                <w:szCs w:val="15"/>
                              </w:rPr>
                              <w:t>M</w:t>
                            </w:r>
                            <w:r>
                              <w:rPr>
                                <w:rFonts w:eastAsia="楷体_GB2312"/>
                                <w:sz w:val="15"/>
                                <w:szCs w:val="15"/>
                              </w:rPr>
                              <w:t>S Mincho</w:t>
                            </w:r>
                            <w:r>
                              <w:rPr>
                                <w:rFonts w:hint="eastAsia" w:ascii="楷体_GB2312" w:eastAsia="楷体_GB2312"/>
                                <w:sz w:val="15"/>
                                <w:szCs w:val="15"/>
                              </w:rPr>
                              <w:t>，关键词间以全角“</w:t>
                            </w:r>
                            <w:r>
                              <w:rPr>
                                <w:rFonts w:hint="eastAsia" w:ascii="Yu Mincho" w:hAnsi="Yu Mincho" w:eastAsia="Yu Mincho"/>
                                <w:sz w:val="15"/>
                                <w:szCs w:val="15"/>
                              </w:rPr>
                              <w:t>、</w:t>
                            </w:r>
                            <w:r>
                              <w:rPr>
                                <w:rFonts w:hint="eastAsia" w:ascii="楷体_GB2312" w:eastAsia="楷体_GB2312"/>
                                <w:sz w:val="15"/>
                                <w:szCs w:val="15"/>
                              </w:rPr>
                              <w:t>”号隔开，段后分页</w:t>
                            </w:r>
                          </w:p>
                          <w:p w14:paraId="7631BC2C"/>
                        </w:txbxContent>
                      </wps:txbx>
                      <wps:bodyPr upright="1">
                        <a:noAutofit/>
                      </wps:bodyPr>
                    </wps:wsp>
                  </a:graphicData>
                </a:graphic>
              </wp:anchor>
            </w:drawing>
          </mc:Choice>
          <mc:Fallback>
            <w:pict>
              <v:shape id="_x0000_s1026" o:spid="_x0000_s1026" o:spt="62" type="#_x0000_t62" style="position:absolute;left:0pt;margin-left:236.55pt;margin-top:16.9pt;height:49.25pt;width:171pt;z-index:251856896;mso-width-relative:page;mso-height-relative:page;" fillcolor="#FFFFFF" filled="t" stroked="t" coordsize="21600,21600" o:gfxdata="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SHAAbVAAAACgEAAA8AAAAAAAAAAQAgAAAAIgAAAGRycy9kb3ducmV2LnhtbFBLAQIUABQAAAAI&#10;AIdO4kCepHSoYgIAANsEAAAOAAAAAAAAAAEAIAAAACQBAABkcnMvZTJvRG9jLnhtbFBLBQYAAAAA&#10;BgAGAFkBAAD4BQAAAAA=&#10;" adj="1484,-8137,14400">
                <v:fill on="t" focussize="0,0"/>
                <v:stroke color="#000000" joinstyle="miter"/>
                <v:imagedata o:title=""/>
                <o:lock v:ext="edit" aspectratio="f"/>
                <v:textbox>
                  <w:txbxContent>
                    <w:p w14:paraId="0EC5C9C0">
                      <w:pPr>
                        <w:ind w:firstLine="0" w:firstLineChars="0"/>
                        <w:rPr>
                          <w:rFonts w:ascii="楷体_GB2312" w:eastAsia="楷体_GB2312"/>
                          <w:sz w:val="15"/>
                          <w:szCs w:val="15"/>
                        </w:rPr>
                      </w:pPr>
                      <w:r>
                        <w:rPr>
                          <w:rFonts w:hint="eastAsia" w:ascii="楷体_GB2312" w:eastAsia="楷体_GB2312"/>
                          <w:sz w:val="15"/>
                          <w:szCs w:val="15"/>
                          <w:lang w:val="en-US" w:eastAsia="zh-CN"/>
                        </w:rPr>
                        <w:t>一般为3-5个。</w:t>
                      </w:r>
                      <w:r>
                        <w:rPr>
                          <w:rFonts w:hint="eastAsia" w:ascii="楷体_GB2312" w:eastAsia="楷体_GB2312"/>
                          <w:sz w:val="15"/>
                          <w:szCs w:val="15"/>
                        </w:rPr>
                        <w:t>小四号，</w:t>
                      </w:r>
                      <w:r>
                        <w:rPr>
                          <w:rFonts w:hint="eastAsia" w:ascii="楷体_GB2312" w:eastAsia="楷体_GB2312"/>
                          <w:sz w:val="15"/>
                          <w:szCs w:val="15"/>
                          <w:lang w:val="en-US" w:eastAsia="zh-CN"/>
                        </w:rPr>
                        <w:t>日文、英文、数字均采用</w:t>
                      </w:r>
                      <w:r>
                        <w:rPr>
                          <w:rFonts w:hint="eastAsia" w:eastAsia="楷体_GB2312"/>
                          <w:sz w:val="15"/>
                          <w:szCs w:val="15"/>
                        </w:rPr>
                        <w:t>M</w:t>
                      </w:r>
                      <w:r>
                        <w:rPr>
                          <w:rFonts w:eastAsia="楷体_GB2312"/>
                          <w:sz w:val="15"/>
                          <w:szCs w:val="15"/>
                        </w:rPr>
                        <w:t>S Mincho</w:t>
                      </w:r>
                      <w:r>
                        <w:rPr>
                          <w:rFonts w:hint="eastAsia" w:ascii="楷体_GB2312" w:eastAsia="楷体_GB2312"/>
                          <w:sz w:val="15"/>
                          <w:szCs w:val="15"/>
                        </w:rPr>
                        <w:t>，关键词间以全角“</w:t>
                      </w:r>
                      <w:r>
                        <w:rPr>
                          <w:rFonts w:hint="eastAsia" w:ascii="Yu Mincho" w:hAnsi="Yu Mincho" w:eastAsia="Yu Mincho"/>
                          <w:sz w:val="15"/>
                          <w:szCs w:val="15"/>
                        </w:rPr>
                        <w:t>、</w:t>
                      </w:r>
                      <w:r>
                        <w:rPr>
                          <w:rFonts w:hint="eastAsia" w:ascii="楷体_GB2312" w:eastAsia="楷体_GB2312"/>
                          <w:sz w:val="15"/>
                          <w:szCs w:val="15"/>
                        </w:rPr>
                        <w:t>”号隔开，段后分页</w:t>
                      </w:r>
                    </w:p>
                    <w:p w14:paraId="7631BC2C"/>
                  </w:txbxContent>
                </v:textbox>
              </v:shape>
            </w:pict>
          </mc:Fallback>
        </mc:AlternateContent>
      </w:r>
    </w:p>
    <w:p w14:paraId="2393B0DA">
      <w:pPr>
        <w:ind w:firstLine="480"/>
        <w:rPr>
          <w:rFonts w:hint="eastAsia" w:ascii="宋体" w:hAnsi="宋体"/>
          <w:bCs/>
          <w:color w:val="auto"/>
        </w:rPr>
      </w:pPr>
      <w:r>
        <w:rPr>
          <w:color w:val="auto"/>
        </w:rPr>
        <mc:AlternateContent>
          <mc:Choice Requires="wps">
            <w:drawing>
              <wp:anchor distT="0" distB="0" distL="114300" distR="114300" simplePos="0" relativeHeight="251854848" behindDoc="0" locked="0" layoutInCell="1" allowOverlap="1">
                <wp:simplePos x="0" y="0"/>
                <wp:positionH relativeFrom="column">
                  <wp:posOffset>397510</wp:posOffset>
                </wp:positionH>
                <wp:positionV relativeFrom="paragraph">
                  <wp:posOffset>69850</wp:posOffset>
                </wp:positionV>
                <wp:extent cx="1169670" cy="777875"/>
                <wp:effectExtent l="4445" t="374650" r="6985" b="9525"/>
                <wp:wrapNone/>
                <wp:docPr id="365" name="圆角矩形标注 365"/>
                <wp:cNvGraphicFramePr/>
                <a:graphic xmlns:a="http://schemas.openxmlformats.org/drawingml/2006/main">
                  <a:graphicData uri="http://schemas.microsoft.com/office/word/2010/wordprocessingShape">
                    <wps:wsp>
                      <wps:cNvSpPr/>
                      <wps:spPr>
                        <a:xfrm>
                          <a:off x="0" y="0"/>
                          <a:ext cx="1169670" cy="777875"/>
                        </a:xfrm>
                        <a:prstGeom prst="wedgeRoundRectCallout">
                          <a:avLst>
                            <a:gd name="adj1" fmla="val -43157"/>
                            <a:gd name="adj2" fmla="val -9625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1A4D0F98">
                            <w:pPr>
                              <w:ind w:left="0" w:leftChars="0" w:firstLine="0" w:firstLineChars="0"/>
                              <w:rPr>
                                <w:rFonts w:hint="eastAsia" w:ascii="楷体_GB2312" w:hAnsi="楷体_GB2312" w:eastAsia="楷体_GB2312" w:cs="楷体_GB2312"/>
                                <w:bCs/>
                                <w:sz w:val="15"/>
                                <w:szCs w:val="15"/>
                              </w:rPr>
                            </w:pPr>
                            <w:r>
                              <w:rPr>
                                <w:rFonts w:hint="eastAsia" w:ascii="楷体_GB2312" w:hAnsi="楷体_GB2312" w:eastAsia="楷体_GB2312" w:cs="楷体_GB2312"/>
                                <w:sz w:val="15"/>
                                <w:szCs w:val="15"/>
                              </w:rPr>
                              <w:t>顶格写。小四号</w:t>
                            </w:r>
                            <w:r>
                              <w:rPr>
                                <w:rFonts w:hint="eastAsia" w:eastAsia="楷体_GB2312"/>
                                <w:sz w:val="15"/>
                                <w:szCs w:val="15"/>
                              </w:rPr>
                              <w:t>，MS Mincho</w:t>
                            </w:r>
                            <w:r>
                              <w:rPr>
                                <w:rFonts w:hint="eastAsia" w:ascii="楷体_GB2312" w:hAnsi="楷体_GB2312" w:eastAsia="楷体_GB2312" w:cs="楷体_GB2312"/>
                                <w:sz w:val="15"/>
                                <w:szCs w:val="15"/>
                              </w:rPr>
                              <w:t>，</w:t>
                            </w:r>
                            <w:r>
                              <w:rPr>
                                <w:rFonts w:hint="eastAsia" w:ascii="楷体_GB2312" w:hAnsi="楷体_GB2312" w:eastAsia="楷体_GB2312" w:cs="楷体_GB2312"/>
                                <w:b/>
                                <w:sz w:val="15"/>
                                <w:szCs w:val="15"/>
                              </w:rPr>
                              <w:t>加粗</w:t>
                            </w:r>
                            <w:r>
                              <w:rPr>
                                <w:rFonts w:hint="eastAsia" w:ascii="楷体_GB2312" w:hAnsi="楷体_GB2312" w:eastAsia="楷体_GB2312" w:cs="楷体_GB2312"/>
                                <w:bCs/>
                                <w:sz w:val="15"/>
                                <w:szCs w:val="15"/>
                              </w:rPr>
                              <w:t>，</w:t>
                            </w:r>
                            <w:r>
                              <w:rPr>
                                <w:rFonts w:hint="eastAsia" w:ascii="楷体_GB2312" w:hAnsi="楷体_GB2312" w:eastAsia="楷体_GB2312" w:cs="楷体_GB2312"/>
                                <w:sz w:val="15"/>
                                <w:szCs w:val="15"/>
                              </w:rPr>
                              <w:t>段前、段后无空行，</w:t>
                            </w:r>
                            <w:r>
                              <w:rPr>
                                <w:rFonts w:hint="eastAsia" w:ascii="楷体_GB2312" w:hAnsi="楷体_GB2312" w:eastAsia="楷体_GB2312" w:cs="楷体_GB2312"/>
                                <w:bCs/>
                                <w:sz w:val="15"/>
                                <w:szCs w:val="15"/>
                              </w:rPr>
                              <w:t>行距1.25</w:t>
                            </w:r>
                            <w:r>
                              <w:rPr>
                                <w:rFonts w:hint="eastAsia" w:ascii="楷体_GB2312" w:hAnsi="楷体_GB2312" w:eastAsia="楷体_GB2312" w:cs="楷体_GB2312"/>
                                <w:sz w:val="15"/>
                                <w:szCs w:val="15"/>
                              </w:rPr>
                              <w:t>倍</w:t>
                            </w:r>
                          </w:p>
                          <w:p w14:paraId="0CAE1320"/>
                        </w:txbxContent>
                      </wps:txbx>
                      <wps:bodyPr upright="1"/>
                    </wps:wsp>
                  </a:graphicData>
                </a:graphic>
              </wp:anchor>
            </w:drawing>
          </mc:Choice>
          <mc:Fallback>
            <w:pict>
              <v:shape id="_x0000_s1026" o:spid="_x0000_s1026" o:spt="62" type="#_x0000_t62" style="position:absolute;left:0pt;margin-left:31.3pt;margin-top:5.5pt;height:61.25pt;width:92.1pt;z-index:251854848;mso-width-relative:page;mso-height-relative:page;" fillcolor="#FFFFFF" filled="t" stroked="t" coordsize="21600,21600" o:gfxdata="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Y5jVd2AAA&#10;AAkBAAAPAAAAAAAAAAEAIAAAACIAAABkcnMvZG93bnJldi54bWxQSwECFAAUAAAACACHTuJAaTdG&#10;f1cCAADBBAAADgAAAAAAAAABACAAAAAnAQAAZHJzL2Uyb0RvYy54bWxQSwUGAAAAAAYABgBZAQAA&#10;8AUAAAAA&#10;" adj="1478,-9991,14400">
                <v:fill on="t" focussize="0,0"/>
                <v:stroke color="#000000" joinstyle="miter"/>
                <v:imagedata o:title=""/>
                <o:lock v:ext="edit" aspectratio="f"/>
                <v:textbox>
                  <w:txbxContent>
                    <w:p w14:paraId="1A4D0F98">
                      <w:pPr>
                        <w:ind w:left="0" w:leftChars="0" w:firstLine="0" w:firstLineChars="0"/>
                        <w:rPr>
                          <w:rFonts w:hint="eastAsia" w:ascii="楷体_GB2312" w:hAnsi="楷体_GB2312" w:eastAsia="楷体_GB2312" w:cs="楷体_GB2312"/>
                          <w:bCs/>
                          <w:sz w:val="15"/>
                          <w:szCs w:val="15"/>
                        </w:rPr>
                      </w:pPr>
                      <w:r>
                        <w:rPr>
                          <w:rFonts w:hint="eastAsia" w:ascii="楷体_GB2312" w:hAnsi="楷体_GB2312" w:eastAsia="楷体_GB2312" w:cs="楷体_GB2312"/>
                          <w:sz w:val="15"/>
                          <w:szCs w:val="15"/>
                        </w:rPr>
                        <w:t>顶格写。小四号</w:t>
                      </w:r>
                      <w:r>
                        <w:rPr>
                          <w:rFonts w:hint="eastAsia" w:eastAsia="楷体_GB2312"/>
                          <w:sz w:val="15"/>
                          <w:szCs w:val="15"/>
                        </w:rPr>
                        <w:t>，MS Mincho</w:t>
                      </w:r>
                      <w:r>
                        <w:rPr>
                          <w:rFonts w:hint="eastAsia" w:ascii="楷体_GB2312" w:hAnsi="楷体_GB2312" w:eastAsia="楷体_GB2312" w:cs="楷体_GB2312"/>
                          <w:sz w:val="15"/>
                          <w:szCs w:val="15"/>
                        </w:rPr>
                        <w:t>，</w:t>
                      </w:r>
                      <w:r>
                        <w:rPr>
                          <w:rFonts w:hint="eastAsia" w:ascii="楷体_GB2312" w:hAnsi="楷体_GB2312" w:eastAsia="楷体_GB2312" w:cs="楷体_GB2312"/>
                          <w:b/>
                          <w:sz w:val="15"/>
                          <w:szCs w:val="15"/>
                        </w:rPr>
                        <w:t>加粗</w:t>
                      </w:r>
                      <w:r>
                        <w:rPr>
                          <w:rFonts w:hint="eastAsia" w:ascii="楷体_GB2312" w:hAnsi="楷体_GB2312" w:eastAsia="楷体_GB2312" w:cs="楷体_GB2312"/>
                          <w:bCs/>
                          <w:sz w:val="15"/>
                          <w:szCs w:val="15"/>
                        </w:rPr>
                        <w:t>，</w:t>
                      </w:r>
                      <w:r>
                        <w:rPr>
                          <w:rFonts w:hint="eastAsia" w:ascii="楷体_GB2312" w:hAnsi="楷体_GB2312" w:eastAsia="楷体_GB2312" w:cs="楷体_GB2312"/>
                          <w:sz w:val="15"/>
                          <w:szCs w:val="15"/>
                        </w:rPr>
                        <w:t>段前、段后无空行，</w:t>
                      </w:r>
                      <w:r>
                        <w:rPr>
                          <w:rFonts w:hint="eastAsia" w:ascii="楷体_GB2312" w:hAnsi="楷体_GB2312" w:eastAsia="楷体_GB2312" w:cs="楷体_GB2312"/>
                          <w:bCs/>
                          <w:sz w:val="15"/>
                          <w:szCs w:val="15"/>
                        </w:rPr>
                        <w:t>行距1.25</w:t>
                      </w:r>
                      <w:r>
                        <w:rPr>
                          <w:rFonts w:hint="eastAsia" w:ascii="楷体_GB2312" w:hAnsi="楷体_GB2312" w:eastAsia="楷体_GB2312" w:cs="楷体_GB2312"/>
                          <w:sz w:val="15"/>
                          <w:szCs w:val="15"/>
                        </w:rPr>
                        <w:t>倍</w:t>
                      </w:r>
                    </w:p>
                    <w:p w14:paraId="0CAE1320"/>
                  </w:txbxContent>
                </v:textbox>
              </v:shape>
            </w:pict>
          </mc:Fallback>
        </mc:AlternateContent>
      </w:r>
    </w:p>
    <w:p w14:paraId="73F45154">
      <w:pPr>
        <w:ind w:firstLine="480"/>
        <w:rPr>
          <w:rFonts w:hint="eastAsia" w:ascii="宋体" w:hAnsi="宋体" w:eastAsia="Yu Mincho"/>
          <w:bCs/>
          <w:color w:val="auto"/>
        </w:rPr>
      </w:pPr>
    </w:p>
    <w:p w14:paraId="7EE0F990">
      <w:pPr>
        <w:pStyle w:val="24"/>
        <w:spacing w:before="156" w:beforeLines="50" w:after="156" w:afterLines="50" w:line="300" w:lineRule="auto"/>
        <w:rPr>
          <w:color w:val="auto"/>
          <w:lang w:eastAsia="ja-JP"/>
        </w:rPr>
      </w:pPr>
      <w:r>
        <w:rPr>
          <w:rFonts w:ascii="MS Mincho" w:hAnsi="MS Mincho" w:eastAsia="MS Mincho"/>
          <w:color w:val="auto"/>
          <w:lang w:eastAsia="ja-JP"/>
        </w:rPr>
        <w:br w:type="page"/>
      </w:r>
      <w:bookmarkStart w:id="111" w:name="_Toc20874"/>
      <w:bookmarkStart w:id="112" w:name="_Toc29624"/>
      <w:r>
        <w:rPr>
          <w:color w:val="auto"/>
        </w:rPr>
        <mc:AlternateContent>
          <mc:Choice Requires="wps">
            <w:drawing>
              <wp:anchor distT="0" distB="0" distL="114300" distR="114300" simplePos="0" relativeHeight="251879424" behindDoc="0" locked="0" layoutInCell="1" allowOverlap="1">
                <wp:simplePos x="0" y="0"/>
                <wp:positionH relativeFrom="column">
                  <wp:posOffset>3764280</wp:posOffset>
                </wp:positionH>
                <wp:positionV relativeFrom="paragraph">
                  <wp:posOffset>-106045</wp:posOffset>
                </wp:positionV>
                <wp:extent cx="1523365" cy="645160"/>
                <wp:effectExtent l="434975" t="4445" r="22860" b="17145"/>
                <wp:wrapNone/>
                <wp:docPr id="2" name="圆角矩形标注 2"/>
                <wp:cNvGraphicFramePr/>
                <a:graphic xmlns:a="http://schemas.openxmlformats.org/drawingml/2006/main">
                  <a:graphicData uri="http://schemas.microsoft.com/office/word/2010/wordprocessingShape">
                    <wps:wsp>
                      <wps:cNvSpPr/>
                      <wps:spPr>
                        <a:xfrm>
                          <a:off x="0" y="0"/>
                          <a:ext cx="1523365" cy="645160"/>
                        </a:xfrm>
                        <a:prstGeom prst="wedgeRoundRectCallout">
                          <a:avLst>
                            <a:gd name="adj1" fmla="val -76875"/>
                            <a:gd name="adj2" fmla="val -657"/>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D35EE83">
                            <w:pPr>
                              <w:ind w:firstLine="0" w:firstLineChars="0"/>
                              <w:jc w:val="left"/>
                              <w:rPr>
                                <w:rFonts w:hint="default" w:eastAsia="楷体_GB2312"/>
                                <w:sz w:val="15"/>
                                <w:szCs w:val="15"/>
                                <w:lang w:val="en-US" w:eastAsia="zh-CN"/>
                              </w:rPr>
                            </w:pPr>
                            <w:r>
                              <w:rPr>
                                <w:rFonts w:hint="eastAsia" w:eastAsia="楷体_GB2312"/>
                                <w:sz w:val="15"/>
                                <w:szCs w:val="15"/>
                              </w:rPr>
                              <w:t>三号，</w:t>
                            </w:r>
                            <w:r>
                              <w:rPr>
                                <w:rFonts w:eastAsia="楷体_GB2312"/>
                                <w:sz w:val="15"/>
                                <w:szCs w:val="15"/>
                              </w:rPr>
                              <w:t>MS M</w:t>
                            </w:r>
                            <w:r>
                              <w:rPr>
                                <w:rFonts w:hint="eastAsia" w:eastAsia="楷体_GB2312"/>
                                <w:sz w:val="15"/>
                                <w:szCs w:val="15"/>
                              </w:rPr>
                              <w:t>incho，</w:t>
                            </w:r>
                            <w:r>
                              <w:rPr>
                                <w:rFonts w:hint="eastAsia" w:eastAsia="楷体_GB2312"/>
                                <w:b/>
                                <w:sz w:val="15"/>
                                <w:szCs w:val="15"/>
                              </w:rPr>
                              <w:t>加粗</w:t>
                            </w:r>
                            <w:r>
                              <w:rPr>
                                <w:rFonts w:hint="eastAsia" w:eastAsia="楷体_GB2312"/>
                                <w:sz w:val="15"/>
                                <w:szCs w:val="15"/>
                              </w:rPr>
                              <w:t>，居中，段前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r>
                              <w:rPr>
                                <w:rFonts w:hint="eastAsia" w:eastAsia="楷体_GB2312"/>
                                <w:sz w:val="15"/>
                                <w:szCs w:val="15"/>
                                <w:lang w:eastAsia="zh-CN"/>
                              </w:rPr>
                              <w:t>，</w:t>
                            </w:r>
                            <w:r>
                              <w:rPr>
                                <w:rFonts w:hint="eastAsia" w:eastAsia="楷体_GB2312"/>
                                <w:sz w:val="15"/>
                                <w:szCs w:val="15"/>
                                <w:lang w:val="en-US" w:eastAsia="zh-CN"/>
                              </w:rPr>
                              <w:t>行距1.25倍</w:t>
                            </w:r>
                          </w:p>
                        </w:txbxContent>
                      </wps:txbx>
                      <wps:bodyPr upright="1"/>
                    </wps:wsp>
                  </a:graphicData>
                </a:graphic>
              </wp:anchor>
            </w:drawing>
          </mc:Choice>
          <mc:Fallback>
            <w:pict>
              <v:shape id="_x0000_s1026" o:spid="_x0000_s1026" o:spt="62" type="#_x0000_t62" style="position:absolute;left:0pt;margin-left:296.4pt;margin-top:-8.35pt;height:50.8pt;width:119.95pt;z-index:251879424;mso-width-relative:page;mso-height-relative:page;" fillcolor="#FFFFFF" filled="t" stroked="t" coordsize="21600,21600" o:gfxdata="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aKJVE2QAAAAoBAAAP&#10;AAAAAAAAAAEAIAAAACIAAABkcnMvZG93bnJldi54bWxQSwECFAAUAAAACACHTuJAJoen+1ACAAC7&#10;BAAADgAAAAAAAAABACAAAAAoAQAAZHJzL2Uyb0RvYy54bWxQSwUGAAAAAAYABgBZAQAA6gUAAAAA&#10;" adj="-5805,10658,14400">
                <v:fill on="t" focussize="0,0"/>
                <v:stroke color="#000000" joinstyle="miter"/>
                <v:imagedata o:title=""/>
                <o:lock v:ext="edit" aspectratio="f"/>
                <v:textbox>
                  <w:txbxContent>
                    <w:p w14:paraId="7D35EE83">
                      <w:pPr>
                        <w:ind w:firstLine="0" w:firstLineChars="0"/>
                        <w:jc w:val="left"/>
                        <w:rPr>
                          <w:rFonts w:hint="default" w:eastAsia="楷体_GB2312"/>
                          <w:sz w:val="15"/>
                          <w:szCs w:val="15"/>
                          <w:lang w:val="en-US" w:eastAsia="zh-CN"/>
                        </w:rPr>
                      </w:pPr>
                      <w:r>
                        <w:rPr>
                          <w:rFonts w:hint="eastAsia" w:eastAsia="楷体_GB2312"/>
                          <w:sz w:val="15"/>
                          <w:szCs w:val="15"/>
                        </w:rPr>
                        <w:t>三号，</w:t>
                      </w:r>
                      <w:r>
                        <w:rPr>
                          <w:rFonts w:eastAsia="楷体_GB2312"/>
                          <w:sz w:val="15"/>
                          <w:szCs w:val="15"/>
                        </w:rPr>
                        <w:t>MS M</w:t>
                      </w:r>
                      <w:r>
                        <w:rPr>
                          <w:rFonts w:hint="eastAsia" w:eastAsia="楷体_GB2312"/>
                          <w:sz w:val="15"/>
                          <w:szCs w:val="15"/>
                        </w:rPr>
                        <w:t>incho，</w:t>
                      </w:r>
                      <w:r>
                        <w:rPr>
                          <w:rFonts w:hint="eastAsia" w:eastAsia="楷体_GB2312"/>
                          <w:b/>
                          <w:sz w:val="15"/>
                          <w:szCs w:val="15"/>
                        </w:rPr>
                        <w:t>加粗</w:t>
                      </w:r>
                      <w:r>
                        <w:rPr>
                          <w:rFonts w:hint="eastAsia" w:eastAsia="楷体_GB2312"/>
                          <w:sz w:val="15"/>
                          <w:szCs w:val="15"/>
                        </w:rPr>
                        <w:t>，居中，段前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r>
                        <w:rPr>
                          <w:rFonts w:hint="eastAsia" w:eastAsia="楷体_GB2312"/>
                          <w:sz w:val="15"/>
                          <w:szCs w:val="15"/>
                          <w:lang w:eastAsia="zh-CN"/>
                        </w:rPr>
                        <w:t>，</w:t>
                      </w:r>
                      <w:r>
                        <w:rPr>
                          <w:rFonts w:hint="eastAsia" w:eastAsia="楷体_GB2312"/>
                          <w:sz w:val="15"/>
                          <w:szCs w:val="15"/>
                          <w:lang w:val="en-US" w:eastAsia="zh-CN"/>
                        </w:rPr>
                        <w:t>行距1.25倍</w:t>
                      </w:r>
                    </w:p>
                  </w:txbxContent>
                </v:textbox>
              </v:shape>
            </w:pict>
          </mc:Fallback>
        </mc:AlternateContent>
      </w:r>
      <w:r>
        <w:rPr>
          <w:rFonts w:hint="eastAsia" w:ascii="MS Mincho" w:hAnsi="MS Mincho" w:eastAsia="MS Mincho"/>
          <w:color w:val="auto"/>
          <w:lang w:eastAsia="ja-JP"/>
        </w:rPr>
        <w:t>目</w:t>
      </w:r>
      <w:r>
        <w:rPr>
          <w:rFonts w:hint="eastAsia" w:ascii="MS Mincho" w:hAnsi="MS Mincho" w:eastAsia="等线"/>
          <w:color w:val="auto"/>
          <w:lang w:eastAsia="ja-JP"/>
        </w:rPr>
        <w:t xml:space="preserve"> </w:t>
      </w:r>
      <w:r>
        <w:rPr>
          <w:rFonts w:ascii="MS Mincho" w:hAnsi="MS Mincho" w:eastAsia="等线"/>
          <w:color w:val="auto"/>
          <w:lang w:eastAsia="ja-JP"/>
        </w:rPr>
        <w:t xml:space="preserve"> </w:t>
      </w:r>
      <w:r>
        <w:rPr>
          <w:rFonts w:hint="eastAsia" w:ascii="MS Mincho" w:hAnsi="MS Mincho" w:eastAsia="MS Mincho"/>
          <w:color w:val="auto"/>
          <w:lang w:eastAsia="ja-JP"/>
        </w:rPr>
        <w:t>次</w:t>
      </w:r>
      <w:r>
        <w:rPr>
          <w:rFonts w:ascii="MS Mincho" w:hAnsi="MS Mincho" w:eastAsia="MS Mincho"/>
          <w:b w:val="0"/>
          <w:color w:val="auto"/>
          <w:szCs w:val="21"/>
        </w:rPr>
        <w:fldChar w:fldCharType="begin"/>
      </w:r>
      <w:r>
        <w:rPr>
          <w:rFonts w:ascii="MS Mincho" w:hAnsi="MS Mincho" w:eastAsia="MS Mincho"/>
          <w:b w:val="0"/>
          <w:color w:val="auto"/>
          <w:szCs w:val="21"/>
          <w:lang w:eastAsia="ja-JP"/>
        </w:rPr>
        <w:instrText xml:space="preserve"> TOC \o "1-3" \u </w:instrText>
      </w:r>
      <w:r>
        <w:rPr>
          <w:rFonts w:ascii="MS Mincho" w:hAnsi="MS Mincho" w:eastAsia="MS Mincho"/>
          <w:b w:val="0"/>
          <w:color w:val="auto"/>
          <w:szCs w:val="21"/>
        </w:rPr>
        <w:fldChar w:fldCharType="separate"/>
      </w:r>
      <w:bookmarkEnd w:id="111"/>
    </w:p>
    <w:p w14:paraId="17D2FD14">
      <w:pPr>
        <w:pStyle w:val="20"/>
        <w:tabs>
          <w:tab w:val="clear" w:pos="8789"/>
        </w:tabs>
        <w:rPr>
          <w:rFonts w:eastAsia="MS Mincho"/>
          <w:color w:val="auto"/>
          <w:szCs w:val="21"/>
          <w:lang w:eastAsia="ja-JP"/>
        </w:rPr>
      </w:pPr>
      <w:r>
        <w:rPr>
          <w:rFonts w:hint="eastAsia" w:ascii="MS Mincho" w:hAnsi="MS Mincho" w:eastAsia="MS Mincho"/>
          <w:b/>
          <w:bCs/>
          <w:color w:val="auto"/>
          <w:szCs w:val="21"/>
          <w:lang w:eastAsia="ja-JP"/>
        </w:rPr>
        <w:t>一 はじめに</w:t>
      </w:r>
      <w:r>
        <w:rPr>
          <w:rFonts w:eastAsia="MS Mincho"/>
          <w:color w:val="auto"/>
          <w:szCs w:val="21"/>
          <w:lang w:eastAsia="ja-JP"/>
        </w:rPr>
        <w:tab/>
      </w:r>
      <w:r>
        <w:rPr>
          <w:rFonts w:eastAsia="MS Mincho"/>
          <w:color w:val="auto"/>
          <w:szCs w:val="21"/>
          <w:lang w:eastAsia="ja-JP"/>
        </w:rPr>
        <w:t>1</w:t>
      </w:r>
    </w:p>
    <w:p w14:paraId="1443B42C">
      <w:pPr>
        <w:pStyle w:val="20"/>
        <w:tabs>
          <w:tab w:val="clear" w:pos="8789"/>
        </w:tabs>
        <w:rPr>
          <w:rFonts w:hint="eastAsia" w:ascii="MS Mincho" w:hAnsi="MS Mincho" w:eastAsia="MS Mincho"/>
          <w:color w:val="auto"/>
          <w:szCs w:val="21"/>
          <w:lang w:eastAsia="ja-JP"/>
        </w:rPr>
      </w:pPr>
      <w:r>
        <w:rPr>
          <w:rFonts w:hint="eastAsia" w:ascii="MS Mincho" w:hAnsi="MS Mincho" w:eastAsia="MS Mincho"/>
          <w:b/>
          <w:bCs/>
          <w:color w:val="auto"/>
          <w:szCs w:val="21"/>
          <w:lang w:eastAsia="ja-JP"/>
        </w:rPr>
        <w:t>二 中国における厠神信仰</w:t>
      </w:r>
      <w:r>
        <w:rPr>
          <w:rFonts w:eastAsia="MS Mincho"/>
          <w:color w:val="auto"/>
          <w:szCs w:val="21"/>
          <w:lang w:eastAsia="ja-JP"/>
        </w:rPr>
        <w:tab/>
      </w:r>
      <w:r>
        <w:rPr>
          <w:rFonts w:hint="eastAsia" w:eastAsia="宋体"/>
          <w:color w:val="auto"/>
          <w:szCs w:val="21"/>
          <w:lang w:eastAsia="ja-JP"/>
        </w:rPr>
        <w:t>2</w:t>
      </w:r>
    </w:p>
    <w:p w14:paraId="0463AF8A">
      <w:pPr>
        <w:pStyle w:val="22"/>
        <w:tabs>
          <w:tab w:val="right" w:leader="dot" w:pos="9062"/>
          <w:tab w:val="clear" w:pos="8787"/>
        </w:tabs>
        <w:rPr>
          <w:rFonts w:hint="eastAsia" w:ascii="MS Mincho" w:hAnsi="MS Mincho" w:eastAsia="宋体"/>
          <w:b/>
          <w:bCs/>
          <w:color w:val="auto"/>
          <w:szCs w:val="21"/>
          <w:lang w:eastAsia="ja-JP"/>
        </w:rPr>
      </w:pPr>
      <w:r>
        <w:rPr>
          <w:rFonts w:hint="eastAsia" w:ascii="MS Mincho" w:hAnsi="MS Mincho" w:eastAsia="MS Mincho"/>
          <w:color w:val="auto"/>
          <w:szCs w:val="21"/>
          <w:lang w:eastAsia="ja-JP"/>
        </w:rPr>
        <w:t>（一）厠神に関する物語</w:t>
      </w:r>
      <w:r>
        <w:rPr>
          <w:rFonts w:eastAsia="MS Mincho"/>
          <w:color w:val="auto"/>
          <w:szCs w:val="21"/>
          <w:lang w:eastAsia="ja-JP"/>
        </w:rPr>
        <w:tab/>
      </w:r>
      <w:r>
        <w:rPr>
          <w:rFonts w:hint="eastAsia" w:eastAsia="宋体"/>
          <w:color w:val="auto"/>
          <w:szCs w:val="21"/>
          <w:lang w:eastAsia="ja-JP"/>
        </w:rPr>
        <w:t>2</w:t>
      </w:r>
    </w:p>
    <w:p w14:paraId="7F51F368">
      <w:pPr>
        <w:pStyle w:val="13"/>
        <w:tabs>
          <w:tab w:val="right" w:leader="dot" w:pos="9062"/>
        </w:tabs>
        <w:rPr>
          <w:rFonts w:hint="eastAsia" w:ascii="MS Mincho" w:hAnsi="MS Mincho" w:eastAsia="MS Mincho"/>
          <w:color w:val="auto"/>
          <w:szCs w:val="21"/>
        </w:rPr>
      </w:pPr>
      <w:r>
        <w:rPr>
          <w:rFonts w:hint="eastAsia" w:ascii="MS Mincho" w:hAnsi="MS Mincho" w:eastAsia="MS Mincho"/>
          <w:color w:val="auto"/>
          <w:szCs w:val="21"/>
          <w:lang w:eastAsia="ja-JP"/>
        </w:rPr>
        <w:t>1紫姑</w:t>
      </w:r>
      <w:r>
        <w:rPr>
          <w:rFonts w:eastAsia="MS Mincho"/>
          <w:color w:val="auto"/>
          <w:szCs w:val="21"/>
          <w:lang w:eastAsia="ja-JP"/>
        </w:rPr>
        <w:tab/>
      </w:r>
      <w:r>
        <w:rPr>
          <w:rFonts w:hint="eastAsia" w:eastAsia="MS Mincho"/>
          <w:color w:val="auto"/>
          <w:szCs w:val="21"/>
        </w:rPr>
        <w:t>2</w:t>
      </w:r>
    </w:p>
    <w:p w14:paraId="05F3D86B">
      <w:pPr>
        <w:pStyle w:val="13"/>
        <w:tabs>
          <w:tab w:val="right" w:leader="dot" w:pos="9062"/>
        </w:tabs>
        <w:rPr>
          <w:rFonts w:hint="eastAsia" w:ascii="MS Mincho" w:hAnsi="MS Mincho" w:eastAsia="宋体"/>
          <w:b/>
          <w:bCs/>
          <w:color w:val="auto"/>
          <w:szCs w:val="21"/>
        </w:rPr>
      </w:pPr>
      <w:r>
        <w:rPr>
          <w:rFonts w:hint="eastAsia" w:ascii="MS Mincho" w:hAnsi="MS Mincho" w:eastAsia="MS Mincho"/>
          <w:color w:val="auto"/>
          <w:szCs w:val="21"/>
          <w:lang w:eastAsia="ja-JP"/>
        </w:rPr>
        <w:t>2坑三姑娘（雲霄三姉妹）</w:t>
      </w:r>
      <w:r>
        <w:rPr>
          <w:rFonts w:eastAsia="MS Mincho"/>
          <w:color w:val="auto"/>
          <w:szCs w:val="21"/>
          <w:lang w:eastAsia="ja-JP"/>
        </w:rPr>
        <w:tab/>
      </w:r>
      <w:r>
        <w:rPr>
          <w:rFonts w:hint="eastAsia" w:eastAsia="宋体"/>
          <w:color w:val="auto"/>
          <w:szCs w:val="21"/>
        </w:rPr>
        <w:t>3</w:t>
      </w:r>
    </w:p>
    <w:p w14:paraId="76C22941">
      <w:pPr>
        <w:pStyle w:val="22"/>
        <w:tabs>
          <w:tab w:val="right" w:leader="dot" w:pos="9062"/>
          <w:tab w:val="clear" w:pos="8787"/>
        </w:tabs>
        <w:rPr>
          <w:rFonts w:hint="eastAsia" w:ascii="MS Mincho" w:hAnsi="MS Mincho" w:eastAsia="宋体"/>
          <w:b/>
          <w:bCs/>
          <w:color w:val="auto"/>
          <w:szCs w:val="21"/>
          <w:lang w:eastAsia="ja-JP"/>
        </w:rPr>
      </w:pPr>
      <w:r>
        <w:rPr>
          <w:rFonts w:hint="eastAsia" w:ascii="MS Mincho" w:hAnsi="MS Mincho" w:eastAsia="MS Mincho"/>
          <w:color w:val="auto"/>
          <w:szCs w:val="21"/>
          <w:lang w:eastAsia="ja-JP"/>
        </w:rPr>
        <w:t>（二）厠神に関する年中行事</w:t>
      </w:r>
      <w:r>
        <w:rPr>
          <w:rFonts w:eastAsia="MS Mincho"/>
          <w:color w:val="auto"/>
          <w:szCs w:val="21"/>
          <w:lang w:eastAsia="ja-JP"/>
        </w:rPr>
        <w:tab/>
      </w:r>
      <w:r>
        <w:rPr>
          <w:rFonts w:hint="eastAsia" w:eastAsia="宋体"/>
          <w:color w:val="auto"/>
          <w:szCs w:val="21"/>
          <w:lang w:eastAsia="ja-JP"/>
        </w:rPr>
        <w:t>3</w:t>
      </w:r>
    </w:p>
    <w:p w14:paraId="11B59F26">
      <w:pPr>
        <w:pStyle w:val="13"/>
        <w:tabs>
          <w:tab w:val="right" w:leader="dot" w:pos="9062"/>
        </w:tabs>
        <w:rPr>
          <w:rFonts w:hint="eastAsia" w:ascii="MS Mincho" w:hAnsi="MS Mincho" w:eastAsia="MS Mincho"/>
          <w:color w:val="auto"/>
          <w:szCs w:val="21"/>
          <w:lang w:eastAsia="ja-JP"/>
        </w:rPr>
      </w:pPr>
      <w:r>
        <w:rPr>
          <w:rFonts w:hint="eastAsia" w:ascii="MS Mincho" w:hAnsi="MS Mincho" w:eastAsia="MS Mincho"/>
          <w:color w:val="auto"/>
          <w:szCs w:val="21"/>
          <w:lang w:eastAsia="ja-JP"/>
        </w:rPr>
        <w:t>1灰堆打ち</w:t>
      </w:r>
      <w:r>
        <w:rPr>
          <w:rFonts w:eastAsia="MS Mincho"/>
          <w:color w:val="auto"/>
          <w:szCs w:val="21"/>
          <w:lang w:eastAsia="ja-JP"/>
        </w:rPr>
        <w:tab/>
      </w:r>
      <w:r>
        <w:rPr>
          <w:rFonts w:hint="eastAsia" w:eastAsia="MS Mincho"/>
          <w:color w:val="auto"/>
          <w:szCs w:val="21"/>
          <w:lang w:eastAsia="ja-JP"/>
        </w:rPr>
        <w:t>3</w:t>
      </w:r>
    </w:p>
    <w:p w14:paraId="7FA72415">
      <w:pPr>
        <w:pStyle w:val="20"/>
        <w:tabs>
          <w:tab w:val="clear" w:pos="8789"/>
        </w:tabs>
        <w:rPr>
          <w:rFonts w:hint="eastAsia" w:ascii="MS Mincho" w:hAnsi="MS Mincho" w:eastAsia="MS Mincho"/>
          <w:color w:val="auto"/>
          <w:szCs w:val="21"/>
          <w:lang w:eastAsia="ja-JP"/>
        </w:rPr>
      </w:pPr>
      <w:r>
        <w:rPr>
          <w:rFonts w:hint="eastAsia" w:ascii="MS Mincho" w:hAnsi="MS Mincho" w:eastAsia="MS Mincho"/>
          <w:color w:val="auto"/>
          <w:szCs w:val="21"/>
          <w:lang w:eastAsia="ja-JP"/>
        </w:rPr>
        <w:t>……</w:t>
      </w:r>
    </w:p>
    <w:p w14:paraId="4A202B12">
      <w:pPr>
        <w:pStyle w:val="20"/>
        <w:tabs>
          <w:tab w:val="clear" w:pos="8789"/>
        </w:tabs>
        <w:rPr>
          <w:rFonts w:hint="eastAsia" w:ascii="MS Mincho" w:hAnsi="MS Mincho" w:eastAsia="MS Mincho"/>
          <w:color w:val="auto"/>
          <w:szCs w:val="21"/>
          <w:lang w:eastAsia="ja-JP"/>
        </w:rPr>
      </w:pPr>
      <w:r>
        <w:rPr>
          <w:rFonts w:hint="eastAsia" w:ascii="MS Mincho" w:hAnsi="MS Mincho" w:eastAsia="MS Mincho"/>
          <w:b/>
          <w:bCs/>
          <w:color w:val="auto"/>
          <w:szCs w:val="21"/>
          <w:lang w:eastAsia="ja-JP"/>
        </w:rPr>
        <w:t>三 日本における厠神信仰</w:t>
      </w:r>
      <w:r>
        <w:rPr>
          <w:rFonts w:eastAsia="MS Mincho"/>
          <w:color w:val="auto"/>
          <w:szCs w:val="21"/>
          <w:lang w:eastAsia="ja-JP"/>
        </w:rPr>
        <w:tab/>
      </w:r>
      <w:r>
        <w:rPr>
          <w:rFonts w:hint="eastAsia" w:eastAsia="MS Mincho"/>
          <w:color w:val="auto"/>
          <w:szCs w:val="21"/>
          <w:lang w:eastAsia="ja-JP"/>
        </w:rPr>
        <w:t>8</w:t>
      </w:r>
    </w:p>
    <w:p w14:paraId="4F212BAD">
      <w:pPr>
        <w:pStyle w:val="22"/>
        <w:tabs>
          <w:tab w:val="right" w:leader="dot" w:pos="9062"/>
          <w:tab w:val="clear" w:pos="8787"/>
        </w:tabs>
        <w:rPr>
          <w:rFonts w:hint="eastAsia" w:ascii="MS Mincho" w:hAnsi="MS Mincho" w:eastAsia="MS Mincho"/>
          <w:b/>
          <w:bCs/>
          <w:color w:val="auto"/>
          <w:szCs w:val="21"/>
          <w:lang w:eastAsia="ja-JP"/>
        </w:rPr>
      </w:pPr>
      <w:r>
        <w:rPr>
          <w:rFonts w:hint="eastAsia" w:ascii="MS Mincho" w:hAnsi="MS Mincho" w:eastAsia="MS Mincho"/>
          <w:color w:val="auto"/>
          <w:szCs w:val="21"/>
          <w:lang w:eastAsia="ja-JP"/>
        </w:rPr>
        <w:t>（一）厠神に関する物語</w:t>
      </w:r>
      <w:r>
        <w:rPr>
          <w:rFonts w:eastAsia="MS Mincho"/>
          <w:color w:val="auto"/>
          <w:szCs w:val="21"/>
          <w:lang w:eastAsia="ja-JP"/>
        </w:rPr>
        <w:tab/>
      </w:r>
      <w:r>
        <w:rPr>
          <w:rFonts w:eastAsia="MS Mincho"/>
          <w:color w:val="auto"/>
          <w:szCs w:val="21"/>
          <w:lang w:eastAsia="ja-JP"/>
        </w:rPr>
        <w:t>8</w:t>
      </w:r>
    </w:p>
    <w:p w14:paraId="46957965">
      <w:pPr>
        <w:pStyle w:val="13"/>
        <w:tabs>
          <w:tab w:val="right" w:leader="dot" w:pos="9062"/>
        </w:tabs>
        <w:rPr>
          <w:rFonts w:eastAsia="MS Mincho"/>
          <w:color w:val="auto"/>
          <w:szCs w:val="21"/>
          <w:lang w:eastAsia="ja-JP"/>
        </w:rPr>
      </w:pPr>
      <w:r>
        <w:rPr>
          <w:rFonts w:hint="eastAsia" w:ascii="MS Mincho" w:hAnsi="MS Mincho" w:eastAsia="MS Mincho"/>
          <w:color w:val="auto"/>
          <w:szCs w:val="21"/>
          <w:lang w:eastAsia="ja-JP"/>
        </w:rPr>
        <w:t>1産神</w:t>
      </w:r>
      <w:r>
        <w:rPr>
          <w:rFonts w:eastAsia="MS Mincho"/>
          <w:color w:val="auto"/>
          <w:szCs w:val="21"/>
          <w:lang w:eastAsia="ja-JP"/>
        </w:rPr>
        <w:tab/>
      </w:r>
      <w:r>
        <w:rPr>
          <w:rFonts w:eastAsia="MS Mincho"/>
          <w:color w:val="auto"/>
          <w:szCs w:val="21"/>
          <w:lang w:eastAsia="ja-JP"/>
        </w:rPr>
        <w:t>9</w:t>
      </w:r>
    </w:p>
    <w:p w14:paraId="6F5EE098">
      <w:pPr>
        <w:pStyle w:val="13"/>
        <w:tabs>
          <w:tab w:val="right" w:leader="dot" w:pos="9062"/>
        </w:tabs>
        <w:rPr>
          <w:rFonts w:eastAsia="MS Mincho"/>
          <w:color w:val="auto"/>
          <w:szCs w:val="21"/>
          <w:lang w:eastAsia="ja-JP"/>
        </w:rPr>
      </w:pPr>
      <w:r>
        <w:rPr>
          <w:rFonts w:hint="eastAsia" w:ascii="MS Mincho" w:hAnsi="MS Mincho" w:eastAsia="MS Mincho"/>
          <w:color w:val="auto"/>
          <w:szCs w:val="21"/>
          <w:lang w:eastAsia="ja-JP"/>
        </w:rPr>
        <w:t>2農産との係りがある神</w:t>
      </w:r>
      <w:r>
        <w:rPr>
          <w:rFonts w:eastAsia="MS Mincho"/>
          <w:color w:val="auto"/>
          <w:szCs w:val="21"/>
          <w:lang w:eastAsia="ja-JP"/>
        </w:rPr>
        <w:tab/>
      </w:r>
      <w:r>
        <w:rPr>
          <w:rFonts w:eastAsia="MS Mincho"/>
          <w:color w:val="auto"/>
          <w:szCs w:val="21"/>
          <w:lang w:eastAsia="ja-JP"/>
        </w:rPr>
        <w:t>9</w:t>
      </w:r>
    </w:p>
    <w:p w14:paraId="25DB1D4F">
      <w:pPr>
        <w:pStyle w:val="20"/>
        <w:tabs>
          <w:tab w:val="clear" w:pos="8789"/>
        </w:tabs>
        <w:rPr>
          <w:rFonts w:eastAsia="MS Mincho"/>
          <w:color w:val="auto"/>
          <w:szCs w:val="21"/>
          <w:lang w:eastAsia="ja-JP"/>
        </w:rPr>
      </w:pPr>
      <w:r>
        <w:rPr>
          <w:rFonts w:eastAsia="MS Mincho"/>
          <w:color w:val="auto"/>
          <w:szCs w:val="21"/>
          <w:lang w:eastAsia="ja-JP"/>
        </w:rPr>
        <w:t>……</w:t>
      </w:r>
    </w:p>
    <w:p w14:paraId="62001D5D">
      <w:pPr>
        <w:pStyle w:val="20"/>
        <w:tabs>
          <w:tab w:val="clear" w:pos="8789"/>
        </w:tabs>
        <w:rPr>
          <w:rFonts w:eastAsia="MS Mincho"/>
          <w:color w:val="auto"/>
          <w:szCs w:val="21"/>
          <w:lang w:eastAsia="ja-JP"/>
        </w:rPr>
      </w:pPr>
      <w:r>
        <w:rPr>
          <w:rFonts w:hint="eastAsia" w:ascii="MS Mincho" w:hAnsi="MS Mincho" w:eastAsia="MS Mincho"/>
          <w:b/>
          <w:bCs/>
          <w:color w:val="auto"/>
          <w:szCs w:val="21"/>
          <w:lang w:eastAsia="ja-JP"/>
        </w:rPr>
        <w:t>四 中日厠神信仰の異同</w:t>
      </w:r>
      <w:r>
        <w:rPr>
          <w:rFonts w:eastAsia="MS Mincho"/>
          <w:color w:val="auto"/>
          <w:szCs w:val="21"/>
          <w:lang w:eastAsia="ja-JP"/>
        </w:rPr>
        <w:tab/>
      </w:r>
      <w:r>
        <w:rPr>
          <w:rFonts w:eastAsia="MS Mincho"/>
          <w:color w:val="auto"/>
          <w:szCs w:val="21"/>
          <w:lang w:eastAsia="ja-JP"/>
        </w:rPr>
        <w:t>14</w:t>
      </w:r>
    </w:p>
    <w:p w14:paraId="3973656F">
      <w:pPr>
        <w:pStyle w:val="22"/>
        <w:tabs>
          <w:tab w:val="right" w:leader="dot" w:pos="9062"/>
          <w:tab w:val="clear" w:pos="8787"/>
        </w:tabs>
        <w:rPr>
          <w:rFonts w:eastAsia="MS Mincho"/>
          <w:color w:val="auto"/>
          <w:szCs w:val="21"/>
          <w:lang w:eastAsia="ja-JP"/>
        </w:rPr>
      </w:pPr>
      <w:r>
        <w:rPr>
          <w:rFonts w:hint="eastAsia" w:ascii="MS Mincho" w:hAnsi="MS Mincho" w:eastAsia="MS Mincho"/>
          <w:color w:val="auto"/>
          <w:szCs w:val="21"/>
          <w:lang w:eastAsia="ja-JP"/>
        </w:rPr>
        <w:t>（一）中日厠神信仰の相似点</w:t>
      </w:r>
      <w:r>
        <w:rPr>
          <w:rFonts w:eastAsia="MS Mincho"/>
          <w:color w:val="auto"/>
          <w:szCs w:val="21"/>
          <w:lang w:eastAsia="ja-JP"/>
        </w:rPr>
        <w:tab/>
      </w:r>
      <w:r>
        <w:rPr>
          <w:rFonts w:eastAsia="MS Mincho"/>
          <w:color w:val="auto"/>
          <w:szCs w:val="21"/>
          <w:lang w:eastAsia="ja-JP"/>
        </w:rPr>
        <w:t>14</w:t>
      </w:r>
    </w:p>
    <w:p w14:paraId="1B071557">
      <w:pPr>
        <w:pStyle w:val="13"/>
        <w:tabs>
          <w:tab w:val="right" w:leader="dot" w:pos="9062"/>
        </w:tabs>
        <w:rPr>
          <w:rFonts w:eastAsia="MS Mincho"/>
          <w:color w:val="auto"/>
          <w:szCs w:val="21"/>
          <w:lang w:eastAsia="ja-JP"/>
        </w:rPr>
      </w:pPr>
      <w:r>
        <w:rPr>
          <w:rFonts w:hint="eastAsia" w:ascii="MS Mincho" w:hAnsi="MS Mincho" w:eastAsia="MS Mincho"/>
          <w:color w:val="auto"/>
          <w:szCs w:val="21"/>
          <w:lang w:eastAsia="ja-JP"/>
        </w:rPr>
        <w:t>1「農事」・「生育」と関連すること</w:t>
      </w:r>
      <w:r>
        <w:rPr>
          <w:rFonts w:eastAsia="MS Mincho"/>
          <w:color w:val="auto"/>
          <w:szCs w:val="21"/>
          <w:lang w:eastAsia="ja-JP"/>
        </w:rPr>
        <w:tab/>
      </w:r>
      <w:r>
        <w:rPr>
          <w:rFonts w:eastAsia="MS Mincho"/>
          <w:color w:val="auto"/>
          <w:szCs w:val="21"/>
          <w:lang w:eastAsia="ja-JP"/>
        </w:rPr>
        <w:t>14</w:t>
      </w:r>
    </w:p>
    <w:p w14:paraId="79CA5F0D">
      <w:pPr>
        <w:pStyle w:val="20"/>
        <w:tabs>
          <w:tab w:val="clear" w:pos="8789"/>
        </w:tabs>
        <w:rPr>
          <w:rFonts w:eastAsia="MS Mincho"/>
          <w:color w:val="auto"/>
          <w:szCs w:val="21"/>
          <w:lang w:eastAsia="ja-JP"/>
        </w:rPr>
      </w:pPr>
      <w:r>
        <w:rPr>
          <w:rFonts w:eastAsia="MS Mincho"/>
          <w:color w:val="auto"/>
          <w:szCs w:val="21"/>
          <w:lang w:eastAsia="ja-JP"/>
        </w:rPr>
        <w:t>……</w:t>
      </w:r>
    </w:p>
    <w:p w14:paraId="63AD7B9E">
      <w:pPr>
        <w:pStyle w:val="20"/>
        <w:tabs>
          <w:tab w:val="clear" w:pos="8789"/>
        </w:tabs>
        <w:rPr>
          <w:rFonts w:hint="eastAsia" w:ascii="MS Mincho" w:hAnsi="MS Mincho" w:eastAsia="MS Mincho"/>
          <w:b/>
          <w:bCs/>
          <w:color w:val="auto"/>
          <w:szCs w:val="21"/>
          <w:lang w:eastAsia="ja-JP"/>
        </w:rPr>
      </w:pPr>
      <w:r>
        <w:rPr>
          <w:rFonts w:hint="eastAsia" w:ascii="MS Mincho" w:hAnsi="MS Mincho" w:eastAsia="MS Mincho"/>
          <w:b/>
          <w:bCs/>
          <w:color w:val="auto"/>
          <w:szCs w:val="21"/>
          <w:lang w:eastAsia="ja-JP"/>
        </w:rPr>
        <w:t>五 おわりに</w:t>
      </w:r>
      <w:r>
        <w:rPr>
          <w:rFonts w:eastAsia="楷体"/>
          <w:color w:val="auto"/>
          <w:szCs w:val="21"/>
          <w:lang w:eastAsia="ja-JP"/>
        </w:rPr>
        <w:tab/>
      </w:r>
      <w:r>
        <w:rPr>
          <w:rFonts w:eastAsia="楷体"/>
          <w:color w:val="auto"/>
          <w:szCs w:val="21"/>
          <w:lang w:eastAsia="ja-JP"/>
        </w:rPr>
        <w:t>17</w:t>
      </w:r>
    </w:p>
    <w:p w14:paraId="116C4D05">
      <w:pPr>
        <w:pStyle w:val="20"/>
        <w:tabs>
          <w:tab w:val="clear" w:pos="8789"/>
        </w:tabs>
        <w:rPr>
          <w:rFonts w:eastAsia="MS Mincho"/>
          <w:color w:val="auto"/>
          <w:szCs w:val="21"/>
          <w:lang w:eastAsia="ja-JP"/>
        </w:rPr>
      </w:pPr>
      <w:r>
        <w:rPr>
          <w:rFonts w:hint="eastAsia" w:ascii="MS Mincho" w:hAnsi="MS Mincho" w:eastAsia="MS Mincho"/>
          <w:b/>
          <w:bCs/>
          <w:color w:val="auto"/>
          <w:szCs w:val="21"/>
          <w:lang w:eastAsia="ja-JP"/>
        </w:rPr>
        <w:t>参考文献</w:t>
      </w:r>
      <w:r>
        <w:rPr>
          <w:rFonts w:eastAsia="MS Mincho"/>
          <w:color w:val="auto"/>
          <w:szCs w:val="21"/>
          <w:lang w:eastAsia="ja-JP"/>
        </w:rPr>
        <w:tab/>
      </w:r>
      <w:r>
        <w:rPr>
          <w:rFonts w:eastAsia="MS Mincho"/>
          <w:color w:val="auto"/>
          <w:szCs w:val="21"/>
          <w:lang w:eastAsia="ja-JP"/>
        </w:rPr>
        <w:t>18</w:t>
      </w:r>
    </w:p>
    <w:p w14:paraId="02D36C85">
      <w:pPr>
        <w:pStyle w:val="20"/>
        <w:tabs>
          <w:tab w:val="clear" w:pos="8789"/>
        </w:tabs>
        <w:rPr>
          <w:rFonts w:eastAsia="MS Mincho"/>
          <w:color w:val="auto"/>
          <w:szCs w:val="21"/>
          <w:lang w:eastAsia="ja-JP"/>
        </w:rPr>
      </w:pPr>
      <w:r>
        <w:rPr>
          <w:rFonts w:hint="eastAsia" w:ascii="MS Mincho" w:hAnsi="MS Mincho" w:eastAsia="MS Mincho"/>
          <w:b/>
          <w:bCs/>
          <w:color w:val="auto"/>
          <w:szCs w:val="21"/>
          <w:lang w:eastAsia="ja-JP"/>
        </w:rPr>
        <w:t>謝辞</w:t>
      </w:r>
      <w:r>
        <w:rPr>
          <w:rFonts w:eastAsia="MS Mincho"/>
          <w:color w:val="auto"/>
          <w:szCs w:val="21"/>
          <w:lang w:eastAsia="ja-JP"/>
        </w:rPr>
        <w:tab/>
      </w:r>
      <w:r>
        <w:rPr>
          <w:rFonts w:eastAsia="MS Mincho"/>
          <w:color w:val="auto"/>
          <w:szCs w:val="21"/>
          <w:lang w:eastAsia="ja-JP"/>
        </w:rPr>
        <w:t>19</w:t>
      </w:r>
    </w:p>
    <w:p w14:paraId="03F6EA89">
      <w:pPr>
        <w:pStyle w:val="20"/>
        <w:tabs>
          <w:tab w:val="clear" w:pos="8789"/>
        </w:tabs>
        <w:rPr>
          <w:rFonts w:eastAsia="MS Mincho"/>
          <w:color w:val="auto"/>
          <w:szCs w:val="21"/>
          <w:lang w:eastAsia="ja-JP"/>
        </w:rPr>
      </w:pPr>
      <w:r>
        <w:rPr>
          <w:rFonts w:hint="eastAsia" w:ascii="MS Mincho" w:hAnsi="MS Mincho" w:eastAsia="MS Mincho"/>
          <w:b/>
          <w:bCs/>
          <w:color w:val="auto"/>
          <w:szCs w:val="21"/>
          <w:lang w:eastAsia="ja-JP"/>
        </w:rPr>
        <w:t>付録</w:t>
      </w:r>
      <w:r>
        <w:rPr>
          <w:rFonts w:eastAsia="MS Mincho"/>
          <w:color w:val="auto"/>
          <w:szCs w:val="21"/>
          <w:lang w:eastAsia="ja-JP"/>
        </w:rPr>
        <w:tab/>
      </w:r>
      <w:r>
        <w:rPr>
          <w:rFonts w:eastAsia="MS Mincho"/>
          <w:color w:val="auto"/>
          <w:szCs w:val="21"/>
          <w:lang w:eastAsia="ja-JP"/>
        </w:rPr>
        <w:t>20</w:t>
      </w:r>
    </w:p>
    <w:p w14:paraId="32903070">
      <w:pPr>
        <w:ind w:firstLine="420"/>
        <w:rPr>
          <w:rFonts w:hint="eastAsia" w:ascii="MS Mincho" w:hAnsi="MS Mincho" w:eastAsia="MS Mincho"/>
          <w:b/>
          <w:bCs/>
          <w:color w:val="auto"/>
          <w:sz w:val="21"/>
          <w:szCs w:val="21"/>
          <w:lang w:eastAsia="ja-JP"/>
        </w:rPr>
      </w:pPr>
      <w:r>
        <w:rPr>
          <w:rFonts w:hint="eastAsia" w:ascii="MS Mincho" w:hAnsi="MS Mincho" w:eastAsia="MS Mincho"/>
          <w:b/>
          <w:bCs/>
          <w:color w:val="auto"/>
          <w:sz w:val="21"/>
          <w:szCs w:val="21"/>
          <w:lang w:eastAsia="ja-JP"/>
        </w:rPr>
        <mc:AlternateContent>
          <mc:Choice Requires="wps">
            <w:drawing>
              <wp:anchor distT="0" distB="0" distL="114300" distR="114300" simplePos="0" relativeHeight="251880448" behindDoc="0" locked="0" layoutInCell="1" allowOverlap="1">
                <wp:simplePos x="0" y="0"/>
                <wp:positionH relativeFrom="column">
                  <wp:posOffset>582930</wp:posOffset>
                </wp:positionH>
                <wp:positionV relativeFrom="paragraph">
                  <wp:posOffset>128905</wp:posOffset>
                </wp:positionV>
                <wp:extent cx="2473325" cy="1007745"/>
                <wp:effectExtent l="493395" t="155575" r="5080" b="17780"/>
                <wp:wrapNone/>
                <wp:docPr id="3" name="圆角矩形标注 3"/>
                <wp:cNvGraphicFramePr/>
                <a:graphic xmlns:a="http://schemas.openxmlformats.org/drawingml/2006/main">
                  <a:graphicData uri="http://schemas.microsoft.com/office/word/2010/wordprocessingShape">
                    <wps:wsp>
                      <wps:cNvSpPr/>
                      <wps:spPr>
                        <a:xfrm>
                          <a:off x="0" y="0"/>
                          <a:ext cx="2473325" cy="1007614"/>
                        </a:xfrm>
                        <a:prstGeom prst="wedgeRoundRectCallout">
                          <a:avLst>
                            <a:gd name="adj1" fmla="val -68955"/>
                            <a:gd name="adj2" fmla="val -6334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163358CA">
                            <w:pPr>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目录正文，五号，</w:t>
                            </w:r>
                            <w:r>
                              <w:rPr>
                                <w:rFonts w:hint="eastAsia" w:eastAsia="楷体_GB2312"/>
                                <w:sz w:val="15"/>
                                <w:szCs w:val="15"/>
                              </w:rPr>
                              <w:t>MS Mincho</w:t>
                            </w:r>
                            <w:r>
                              <w:rPr>
                                <w:rFonts w:hint="eastAsia" w:ascii="楷体_GB2312" w:hAnsi="楷体_GB2312" w:eastAsia="楷体_GB2312" w:cs="楷体_GB2312"/>
                                <w:sz w:val="15"/>
                                <w:szCs w:val="15"/>
                              </w:rPr>
                              <w:t>，段前、段后无空行，行距1.25倍。</w:t>
                            </w:r>
                          </w:p>
                          <w:p w14:paraId="30EDD45A">
                            <w:pPr>
                              <w:rPr>
                                <w:rFonts w:hint="eastAsia" w:ascii="楷体_GB2312" w:hAnsi="楷体_GB2312" w:eastAsia="楷体_GB2312" w:cs="楷体_GB2312"/>
                              </w:rPr>
                            </w:pPr>
                            <w:r>
                              <w:rPr>
                                <w:rFonts w:hint="eastAsia" w:ascii="楷体_GB2312" w:hAnsi="楷体_GB2312" w:eastAsia="楷体_GB2312" w:cs="楷体_GB2312"/>
                                <w:sz w:val="15"/>
                                <w:szCs w:val="15"/>
                              </w:rPr>
                              <w:t>一级标题，</w:t>
                            </w:r>
                            <w:r>
                              <w:rPr>
                                <w:rFonts w:hint="eastAsia" w:ascii="楷体_GB2312" w:hAnsi="楷体_GB2312" w:eastAsia="楷体_GB2312" w:cs="楷体_GB2312"/>
                                <w:b/>
                                <w:sz w:val="15"/>
                                <w:szCs w:val="15"/>
                              </w:rPr>
                              <w:t>加粗</w:t>
                            </w:r>
                            <w:r>
                              <w:rPr>
                                <w:rFonts w:hint="eastAsia" w:ascii="楷体_GB2312" w:hAnsi="楷体_GB2312" w:eastAsia="楷体_GB2312" w:cs="楷体_GB2312"/>
                                <w:sz w:val="15"/>
                                <w:szCs w:val="15"/>
                              </w:rPr>
                              <w:t>；其它级别标题，不加粗；二级</w:t>
                            </w:r>
                            <w:r>
                              <w:rPr>
                                <w:rFonts w:hint="eastAsia" w:ascii="楷体_GB2312" w:hAnsi="楷体_GB2312" w:eastAsia="楷体_GB2312" w:cs="楷体_GB2312"/>
                                <w:color w:val="auto"/>
                                <w:sz w:val="15"/>
                                <w:szCs w:val="15"/>
                              </w:rPr>
                              <w:t>标题向右缩进1汉字符，三级标题向右缩进2汉字符。向右缩进几个汉字，可通过“段落”进行设置。</w:t>
                            </w:r>
                          </w:p>
                          <w:p w14:paraId="5245DD4A"/>
                        </w:txbxContent>
                      </wps:txbx>
                      <wps:bodyPr upright="1">
                        <a:noAutofit/>
                      </wps:bodyPr>
                    </wps:wsp>
                  </a:graphicData>
                </a:graphic>
              </wp:anchor>
            </w:drawing>
          </mc:Choice>
          <mc:Fallback>
            <w:pict>
              <v:shape id="_x0000_s1026" o:spid="_x0000_s1026" o:spt="62" type="#_x0000_t62" style="position:absolute;left:0pt;margin-left:45.9pt;margin-top:10.15pt;height:79.35pt;width:194.75pt;z-index:251880448;mso-width-relative:page;mso-height-relative:page;" fillcolor="#FFFFFF" filled="t" stroked="t" coordsize="21600,21600" o:gfxdata="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j&#10;atsM1wAAAAkBAAAPAAAAAAAAAAEAIAAAACIAAABkcnMvZG93bnJldi54bWxQSwECFAAUAAAACACH&#10;TuJAVDqSbV4CAADYBAAADgAAAAAAAAABACAAAAAmAQAAZHJzL2Uyb0RvYy54bWxQSwUGAAAAAAYA&#10;BgBZAQAA9gUAAAAA&#10;" adj="-4094,-2882,14400">
                <v:fill on="t" focussize="0,0"/>
                <v:stroke color="#000000" joinstyle="miter"/>
                <v:imagedata o:title=""/>
                <o:lock v:ext="edit" aspectratio="f"/>
                <v:textbox>
                  <w:txbxContent>
                    <w:p w14:paraId="163358CA">
                      <w:pPr>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目录正文，五号，</w:t>
                      </w:r>
                      <w:r>
                        <w:rPr>
                          <w:rFonts w:hint="eastAsia" w:eastAsia="楷体_GB2312"/>
                          <w:sz w:val="15"/>
                          <w:szCs w:val="15"/>
                        </w:rPr>
                        <w:t>MS Mincho</w:t>
                      </w:r>
                      <w:r>
                        <w:rPr>
                          <w:rFonts w:hint="eastAsia" w:ascii="楷体_GB2312" w:hAnsi="楷体_GB2312" w:eastAsia="楷体_GB2312" w:cs="楷体_GB2312"/>
                          <w:sz w:val="15"/>
                          <w:szCs w:val="15"/>
                        </w:rPr>
                        <w:t>，段前、段后无空行，行距1.25倍。</w:t>
                      </w:r>
                    </w:p>
                    <w:p w14:paraId="30EDD45A">
                      <w:pPr>
                        <w:rPr>
                          <w:rFonts w:hint="eastAsia" w:ascii="楷体_GB2312" w:hAnsi="楷体_GB2312" w:eastAsia="楷体_GB2312" w:cs="楷体_GB2312"/>
                        </w:rPr>
                      </w:pPr>
                      <w:r>
                        <w:rPr>
                          <w:rFonts w:hint="eastAsia" w:ascii="楷体_GB2312" w:hAnsi="楷体_GB2312" w:eastAsia="楷体_GB2312" w:cs="楷体_GB2312"/>
                          <w:sz w:val="15"/>
                          <w:szCs w:val="15"/>
                        </w:rPr>
                        <w:t>一级标题，</w:t>
                      </w:r>
                      <w:r>
                        <w:rPr>
                          <w:rFonts w:hint="eastAsia" w:ascii="楷体_GB2312" w:hAnsi="楷体_GB2312" w:eastAsia="楷体_GB2312" w:cs="楷体_GB2312"/>
                          <w:b/>
                          <w:sz w:val="15"/>
                          <w:szCs w:val="15"/>
                        </w:rPr>
                        <w:t>加粗</w:t>
                      </w:r>
                      <w:r>
                        <w:rPr>
                          <w:rFonts w:hint="eastAsia" w:ascii="楷体_GB2312" w:hAnsi="楷体_GB2312" w:eastAsia="楷体_GB2312" w:cs="楷体_GB2312"/>
                          <w:sz w:val="15"/>
                          <w:szCs w:val="15"/>
                        </w:rPr>
                        <w:t>；其它级别标题，不加粗；二级</w:t>
                      </w:r>
                      <w:r>
                        <w:rPr>
                          <w:rFonts w:hint="eastAsia" w:ascii="楷体_GB2312" w:hAnsi="楷体_GB2312" w:eastAsia="楷体_GB2312" w:cs="楷体_GB2312"/>
                          <w:color w:val="auto"/>
                          <w:sz w:val="15"/>
                          <w:szCs w:val="15"/>
                        </w:rPr>
                        <w:t>标题向右缩进1汉字符，三级标题向右缩进2汉字符。向右缩进几个汉字，可通过“段落”进行设置。</w:t>
                      </w:r>
                    </w:p>
                    <w:p w14:paraId="5245DD4A"/>
                  </w:txbxContent>
                </v:textbox>
              </v:shape>
            </w:pict>
          </mc:Fallback>
        </mc:AlternateContent>
      </w:r>
    </w:p>
    <w:p w14:paraId="609EF8AA">
      <w:pPr>
        <w:ind w:firstLine="480"/>
        <w:rPr>
          <w:color w:val="auto"/>
        </w:rPr>
      </w:pPr>
      <w:r>
        <w:rPr>
          <w:color w:val="auto"/>
          <w:sz w:val="32"/>
          <w:szCs w:val="32"/>
          <w:lang w:eastAsia="ja-JP"/>
        </w:rPr>
        <mc:AlternateContent>
          <mc:Choice Requires="wps">
            <w:drawing>
              <wp:anchor distT="0" distB="0" distL="114300" distR="114300" simplePos="0" relativeHeight="251890688" behindDoc="0" locked="0" layoutInCell="1" allowOverlap="1">
                <wp:simplePos x="0" y="0"/>
                <wp:positionH relativeFrom="column">
                  <wp:posOffset>3363595</wp:posOffset>
                </wp:positionH>
                <wp:positionV relativeFrom="paragraph">
                  <wp:posOffset>124460</wp:posOffset>
                </wp:positionV>
                <wp:extent cx="2106930" cy="596265"/>
                <wp:effectExtent l="5080" t="383540" r="21590" b="10795"/>
                <wp:wrapNone/>
                <wp:docPr id="2137248117" name="AutoShape 86"/>
                <wp:cNvGraphicFramePr/>
                <a:graphic xmlns:a="http://schemas.openxmlformats.org/drawingml/2006/main">
                  <a:graphicData uri="http://schemas.microsoft.com/office/word/2010/wordprocessingShape">
                    <wps:wsp>
                      <wps:cNvSpPr>
                        <a:spLocks noChangeArrowheads="1"/>
                      </wps:cNvSpPr>
                      <wps:spPr bwMode="auto">
                        <a:xfrm>
                          <a:off x="0" y="0"/>
                          <a:ext cx="2106930" cy="596265"/>
                        </a:xfrm>
                        <a:prstGeom prst="wedgeRoundRectCallout">
                          <a:avLst>
                            <a:gd name="adj1" fmla="val 49579"/>
                            <a:gd name="adj2" fmla="val -112088"/>
                            <a:gd name="adj3" fmla="val 16667"/>
                          </a:avLst>
                        </a:prstGeom>
                        <a:solidFill>
                          <a:srgbClr val="FFFFFF"/>
                        </a:solidFill>
                        <a:ln w="9525">
                          <a:solidFill>
                            <a:srgbClr val="000000"/>
                          </a:solidFill>
                          <a:miter lim="800000"/>
                        </a:ln>
                      </wps:spPr>
                      <wps:txbx>
                        <w:txbxContent>
                          <w:p w14:paraId="70CCE3AD">
                            <w:pPr>
                              <w:rPr>
                                <w:color w:val="auto"/>
                              </w:rPr>
                            </w:pPr>
                            <w:r>
                              <w:rPr>
                                <w:color w:val="auto"/>
                                <w:sz w:val="15"/>
                                <w:szCs w:val="15"/>
                              </w:rPr>
                              <w:t>小点和页码数字用Time New Roman字体。注意：一级标题中的小点和页码数字不加粗</w:t>
                            </w:r>
                          </w:p>
                        </w:txbxContent>
                      </wps:txbx>
                      <wps:bodyPr rot="0" vert="horz" wrap="square" lIns="91440" tIns="45720" rIns="91440" bIns="45720" anchor="t" anchorCtr="0" upright="1">
                        <a:noAutofit/>
                      </wps:bodyPr>
                    </wps:wsp>
                  </a:graphicData>
                </a:graphic>
              </wp:anchor>
            </w:drawing>
          </mc:Choice>
          <mc:Fallback>
            <w:pict>
              <v:shape id="AutoShape 86" o:spid="_x0000_s1026" o:spt="62" type="#_x0000_t62" style="position:absolute;left:0pt;margin-left:264.85pt;margin-top:9.8pt;height:46.95pt;width:165.9pt;z-index:251890688;mso-width-relative:page;mso-height-relative:page;" fillcolor="#FFFFFF" filled="t" stroked="t" coordsize="21600,21600" o:gfxdata="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e+KB3dkAAAAKAQAADwAAAAAAAAABACAAAAAiAAAAZHJzL2Rvd25yZXYu&#10;eG1sUEsBAhQAFAAAAAgAh07iQOFeBbtsAgAADwUAAA4AAAAAAAAAAQAgAAAAKAEAAGRycy9lMm9E&#10;b2MueG1sUEsFBgAAAAAGAAYAWQEAAAYGAAAAAA==&#10;" adj="21509,-13411,14400">
                <v:fill on="t" focussize="0,0"/>
                <v:stroke color="#000000" miterlimit="8" joinstyle="miter"/>
                <v:imagedata o:title=""/>
                <o:lock v:ext="edit" aspectratio="f"/>
                <v:textbox>
                  <w:txbxContent>
                    <w:p w14:paraId="70CCE3AD">
                      <w:pPr>
                        <w:rPr>
                          <w:color w:val="auto"/>
                        </w:rPr>
                      </w:pPr>
                      <w:r>
                        <w:rPr>
                          <w:color w:val="auto"/>
                          <w:sz w:val="15"/>
                          <w:szCs w:val="15"/>
                        </w:rPr>
                        <w:t>小点和页码数字用Time New Roman字体。注意：一级标题中的小点和页码数字不加粗</w:t>
                      </w:r>
                    </w:p>
                  </w:txbxContent>
                </v:textbox>
              </v:shape>
            </w:pict>
          </mc:Fallback>
        </mc:AlternateContent>
      </w:r>
    </w:p>
    <w:p w14:paraId="4DB6875B">
      <w:pPr>
        <w:ind w:firstLine="480"/>
        <w:rPr>
          <w:color w:val="auto"/>
        </w:rPr>
      </w:pPr>
    </w:p>
    <w:p w14:paraId="6E739E4C">
      <w:pPr>
        <w:ind w:firstLine="480"/>
        <w:rPr>
          <w:color w:val="auto"/>
        </w:rPr>
      </w:pPr>
    </w:p>
    <w:p w14:paraId="648CCD8E">
      <w:pPr>
        <w:ind w:firstLine="480"/>
        <w:rPr>
          <w:color w:val="auto"/>
        </w:rPr>
      </w:pPr>
    </w:p>
    <w:p w14:paraId="08B6BBD9">
      <w:pPr>
        <w:ind w:firstLine="480"/>
        <w:rPr>
          <w:color w:val="auto"/>
        </w:rPr>
      </w:pPr>
    </w:p>
    <w:p w14:paraId="65511F97">
      <w:pPr>
        <w:ind w:firstLine="480"/>
        <w:rPr>
          <w:color w:val="auto"/>
        </w:rPr>
      </w:pPr>
    </w:p>
    <w:p w14:paraId="7435C0B0">
      <w:pPr>
        <w:ind w:firstLine="480"/>
        <w:rPr>
          <w:color w:val="auto"/>
        </w:rPr>
      </w:pPr>
    </w:p>
    <w:p w14:paraId="4D2E222A">
      <w:pPr>
        <w:pStyle w:val="24"/>
        <w:spacing w:line="300" w:lineRule="auto"/>
        <w:rPr>
          <w:b w:val="0"/>
          <w:color w:val="auto"/>
          <w:szCs w:val="21"/>
          <w:lang w:eastAsia="ja-JP"/>
        </w:rPr>
        <w:sectPr>
          <w:headerReference r:id="rId32" w:type="first"/>
          <w:headerReference r:id="rId30" w:type="default"/>
          <w:footerReference r:id="rId33" w:type="default"/>
          <w:headerReference r:id="rId31" w:type="even"/>
          <w:pgSz w:w="11907" w:h="16840"/>
          <w:pgMar w:top="1701" w:right="1417" w:bottom="1418" w:left="1701" w:header="851" w:footer="794" w:gutter="0"/>
          <w:cols w:space="425" w:num="1"/>
          <w:docGrid w:type="linesAndChars" w:linePitch="312" w:charSpace="0"/>
        </w:sectPr>
      </w:pPr>
      <w:r>
        <w:rPr>
          <w:rFonts w:ascii="MS Mincho" w:hAnsi="MS Mincho" w:eastAsia="MS Mincho"/>
          <w:b w:val="0"/>
          <w:color w:val="auto"/>
          <w:szCs w:val="21"/>
        </w:rPr>
        <w:fldChar w:fldCharType="end"/>
      </w:r>
      <w:bookmarkEnd w:id="112"/>
    </w:p>
    <w:p w14:paraId="7DE17368">
      <w:pPr>
        <w:pStyle w:val="2"/>
        <w:spacing w:before="156" w:beforeLines="50" w:after="156"/>
        <w:rPr>
          <w:rFonts w:hint="eastAsia" w:ascii="MS Mincho" w:hAnsi="MS Mincho" w:eastAsia="MS Mincho" w:cs="Times New Roman"/>
          <w:b/>
          <w:bCs/>
          <w:color w:val="auto"/>
          <w:szCs w:val="32"/>
          <w:lang w:eastAsia="ja-JP"/>
        </w:rPr>
      </w:pPr>
      <w:bookmarkStart w:id="113" w:name="_Toc516590138"/>
      <w:bookmarkStart w:id="114" w:name="_Toc8511"/>
      <w:bookmarkStart w:id="115" w:name="_Toc512257591"/>
      <w:bookmarkStart w:id="116" w:name="_Toc356142869"/>
      <w:bookmarkStart w:id="117" w:name="_Toc19743"/>
      <w:bookmarkStart w:id="118" w:name="_Toc357686326"/>
      <w:r>
        <w:rPr>
          <w:b/>
          <w:color w:val="auto"/>
          <w:szCs w:val="32"/>
        </w:rPr>
        <mc:AlternateContent>
          <mc:Choice Requires="wps">
            <w:drawing>
              <wp:anchor distT="0" distB="0" distL="114300" distR="114300" simplePos="0" relativeHeight="251887616" behindDoc="0" locked="0" layoutInCell="1" allowOverlap="1">
                <wp:simplePos x="0" y="0"/>
                <wp:positionH relativeFrom="column">
                  <wp:posOffset>79375</wp:posOffset>
                </wp:positionH>
                <wp:positionV relativeFrom="paragraph">
                  <wp:posOffset>-61595</wp:posOffset>
                </wp:positionV>
                <wp:extent cx="1445895" cy="497840"/>
                <wp:effectExtent l="4445" t="4445" r="664210" b="12065"/>
                <wp:wrapNone/>
                <wp:docPr id="9" name="AutoShape 11"/>
                <wp:cNvGraphicFramePr/>
                <a:graphic xmlns:a="http://schemas.openxmlformats.org/drawingml/2006/main">
                  <a:graphicData uri="http://schemas.microsoft.com/office/word/2010/wordprocessingShape">
                    <wps:wsp>
                      <wps:cNvSpPr>
                        <a:spLocks noChangeArrowheads="1"/>
                      </wps:cNvSpPr>
                      <wps:spPr bwMode="auto">
                        <a:xfrm>
                          <a:off x="0" y="0"/>
                          <a:ext cx="1445895" cy="497840"/>
                        </a:xfrm>
                        <a:prstGeom prst="wedgeRoundRectCallout">
                          <a:avLst>
                            <a:gd name="adj1" fmla="val 93214"/>
                            <a:gd name="adj2" fmla="val -1020"/>
                            <a:gd name="adj3" fmla="val 16667"/>
                          </a:avLst>
                        </a:prstGeom>
                        <a:solidFill>
                          <a:srgbClr val="FFFFFF"/>
                        </a:solidFill>
                        <a:ln w="9525">
                          <a:solidFill>
                            <a:srgbClr val="000000"/>
                          </a:solidFill>
                          <a:miter lim="800000"/>
                        </a:ln>
                      </wps:spPr>
                      <wps:txbx>
                        <w:txbxContent>
                          <w:p w14:paraId="57737048">
                            <w:pPr>
                              <w:ind w:firstLine="0" w:firstLineChars="0"/>
                            </w:pPr>
                            <w:r>
                              <w:rPr>
                                <w:rFonts w:hint="eastAsia" w:eastAsia="楷体_GB2312"/>
                                <w:sz w:val="15"/>
                                <w:szCs w:val="15"/>
                              </w:rPr>
                              <w:t>日文撰写，毕业论文的主体部分字数一般不少于10000字</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6.25pt;margin-top:-4.85pt;height:39.2pt;width:113.85pt;z-index:251887616;mso-width-relative:page;mso-height-relative:page;" fillcolor="#FFFFFF" filled="t" stroked="t" coordsize="21600,21600" o:gfxdata="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feuc81wAAAAgBAAAPAAAAAAAAAAEAIAAAACIAAABkcnMvZG93bnJldi54bWxQSwEC&#10;FAAUAAAACACHTuJA7Wu5yGcCAAAEBQAADgAAAAAAAAABACAAAAAmAQAAZHJzL2Uyb0RvYy54bWxQ&#10;SwUGAAAAAAYABgBZAQAA/wUAAAAA&#10;" adj="30934,10580,14400">
                <v:fill on="t" focussize="0,0"/>
                <v:stroke color="#000000" miterlimit="8" joinstyle="miter"/>
                <v:imagedata o:title=""/>
                <o:lock v:ext="edit" aspectratio="f"/>
                <v:textbox>
                  <w:txbxContent>
                    <w:p w14:paraId="57737048">
                      <w:pPr>
                        <w:ind w:firstLine="0" w:firstLineChars="0"/>
                      </w:pPr>
                      <w:r>
                        <w:rPr>
                          <w:rFonts w:hint="eastAsia" w:eastAsia="楷体_GB2312"/>
                          <w:sz w:val="15"/>
                          <w:szCs w:val="15"/>
                        </w:rPr>
                        <w:t>日文撰写，毕业论文的主体部分字数一般不少于10000字</w:t>
                      </w:r>
                    </w:p>
                  </w:txbxContent>
                </v:textbox>
              </v:shape>
            </w:pict>
          </mc:Fallback>
        </mc:AlternateContent>
      </w:r>
      <w:r>
        <w:rPr>
          <w:rFonts w:hint="eastAsia" w:ascii="MS Mincho" w:hAnsi="MS Mincho" w:eastAsia="MS Mincho" w:cs="Times New Roman"/>
          <w:b/>
          <w:bCs/>
          <w:color w:val="auto"/>
          <w:szCs w:val="32"/>
          <w:lang w:eastAsia="ja-JP"/>
        </w:rPr>
        <mc:AlternateContent>
          <mc:Choice Requires="wps">
            <w:drawing>
              <wp:anchor distT="0" distB="0" distL="114300" distR="114300" simplePos="0" relativeHeight="251839488" behindDoc="0" locked="0" layoutInCell="1" allowOverlap="1">
                <wp:simplePos x="0" y="0"/>
                <wp:positionH relativeFrom="column">
                  <wp:posOffset>4214495</wp:posOffset>
                </wp:positionH>
                <wp:positionV relativeFrom="paragraph">
                  <wp:posOffset>-84455</wp:posOffset>
                </wp:positionV>
                <wp:extent cx="1640840" cy="936625"/>
                <wp:effectExtent l="760095" t="5080" r="18415" b="10795"/>
                <wp:wrapNone/>
                <wp:docPr id="387" name="圆角矩形标注 387"/>
                <wp:cNvGraphicFramePr/>
                <a:graphic xmlns:a="http://schemas.openxmlformats.org/drawingml/2006/main">
                  <a:graphicData uri="http://schemas.microsoft.com/office/word/2010/wordprocessingShape">
                    <wps:wsp>
                      <wps:cNvSpPr/>
                      <wps:spPr>
                        <a:xfrm>
                          <a:off x="0" y="0"/>
                          <a:ext cx="1640792" cy="936625"/>
                        </a:xfrm>
                        <a:prstGeom prst="wedgeRoundRectCallout">
                          <a:avLst>
                            <a:gd name="adj1" fmla="val -94479"/>
                            <a:gd name="adj2" fmla="val -1490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6C4D8144">
                            <w:pPr>
                              <w:ind w:firstLine="0" w:firstLineChars="0"/>
                              <w:rPr>
                                <w:rFonts w:hint="default" w:eastAsia="楷体_GB2312"/>
                                <w:sz w:val="15"/>
                                <w:szCs w:val="15"/>
                                <w:lang w:val="en-US" w:eastAsia="zh-CN"/>
                              </w:rPr>
                            </w:pPr>
                            <w:r>
                              <w:rPr>
                                <w:rFonts w:hint="eastAsia" w:eastAsia="楷体_GB2312"/>
                                <w:sz w:val="15"/>
                                <w:szCs w:val="15"/>
                                <w:lang w:val="en-US" w:eastAsia="zh-CN"/>
                              </w:rPr>
                              <w:t>新起一页。</w:t>
                            </w:r>
                            <w:r>
                              <w:rPr>
                                <w:rFonts w:hint="eastAsia" w:eastAsia="楷体_GB2312"/>
                                <w:sz w:val="15"/>
                                <w:szCs w:val="15"/>
                              </w:rPr>
                              <w:t>一级标题，三号，</w:t>
                            </w:r>
                            <w:r>
                              <w:rPr>
                                <w:rFonts w:hint="eastAsia" w:eastAsia="楷体_GB2312"/>
                                <w:sz w:val="15"/>
                                <w:szCs w:val="15"/>
                                <w:lang w:val="en-US" w:eastAsia="zh-CN"/>
                              </w:rPr>
                              <w:t>日文、英文、数字均用</w:t>
                            </w:r>
                            <w:r>
                              <w:rPr>
                                <w:rFonts w:hint="eastAsia" w:eastAsia="楷体_GB2312"/>
                                <w:sz w:val="15"/>
                                <w:szCs w:val="15"/>
                              </w:rPr>
                              <w:t>M</w:t>
                            </w:r>
                            <w:r>
                              <w:rPr>
                                <w:rFonts w:eastAsia="楷体_GB2312"/>
                                <w:sz w:val="15"/>
                                <w:szCs w:val="15"/>
                              </w:rPr>
                              <w:t>S Mincho</w:t>
                            </w:r>
                            <w:r>
                              <w:rPr>
                                <w:rFonts w:hint="eastAsia" w:eastAsia="楷体_GB2312"/>
                                <w:sz w:val="15"/>
                                <w:szCs w:val="15"/>
                              </w:rPr>
                              <w:t>，</w:t>
                            </w:r>
                            <w:r>
                              <w:rPr>
                                <w:rFonts w:hint="eastAsia" w:eastAsia="楷体_GB2312"/>
                                <w:b/>
                                <w:bCs/>
                                <w:sz w:val="15"/>
                                <w:szCs w:val="15"/>
                              </w:rPr>
                              <w:t>加粗</w:t>
                            </w:r>
                            <w:r>
                              <w:rPr>
                                <w:rFonts w:hint="eastAsia" w:eastAsia="楷体_GB2312"/>
                                <w:sz w:val="15"/>
                                <w:szCs w:val="15"/>
                              </w:rPr>
                              <w:t>，居中，数字序号后空半角空格，段前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r>
                              <w:rPr>
                                <w:rFonts w:hint="eastAsia" w:eastAsia="楷体_GB2312"/>
                                <w:sz w:val="15"/>
                                <w:szCs w:val="15"/>
                                <w:lang w:eastAsia="zh-CN"/>
                              </w:rPr>
                              <w:t>，</w:t>
                            </w:r>
                            <w:r>
                              <w:rPr>
                                <w:rFonts w:hint="eastAsia" w:eastAsia="楷体_GB2312"/>
                                <w:sz w:val="15"/>
                                <w:szCs w:val="15"/>
                                <w:lang w:val="en-US" w:eastAsia="zh-CN"/>
                              </w:rPr>
                              <w:t>行距1.25倍</w:t>
                            </w:r>
                          </w:p>
                          <w:p w14:paraId="7465042A">
                            <w:pPr>
                              <w:ind w:firstLine="480"/>
                            </w:pPr>
                          </w:p>
                        </w:txbxContent>
                      </wps:txbx>
                      <wps:bodyPr wrap="square" upright="1"/>
                    </wps:wsp>
                  </a:graphicData>
                </a:graphic>
              </wp:anchor>
            </w:drawing>
          </mc:Choice>
          <mc:Fallback>
            <w:pict>
              <v:shape id="_x0000_s1026" o:spid="_x0000_s1026" o:spt="62" type="#_x0000_t62" style="position:absolute;left:0pt;margin-left:331.85pt;margin-top:-6.65pt;height:73.75pt;width:129.2pt;z-index:251839488;mso-width-relative:page;mso-height-relative:page;" fillcolor="#FFFFFF" filled="t" stroked="t" coordsize="21600,21600" o:gfxdata="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4PsN09sAAAALAQAADwAAAAAAAAABACAAAAAiAAAAZHJzL2Rvd25yZXYueG1sUEsBAhQA&#10;FAAAAAgAh07iQDhQ8wVhAgAAzwQAAA4AAAAAAAAAAQAgAAAAKgEAAGRycy9lMm9Eb2MueG1sUEsF&#10;BgAAAAAGAAYAWQEAAP0FAAAAAA==&#10;" adj="-9607,7581,14400">
                <v:fill on="t" focussize="0,0"/>
                <v:stroke color="#000000" joinstyle="miter"/>
                <v:imagedata o:title=""/>
                <o:lock v:ext="edit" aspectratio="f"/>
                <v:textbox>
                  <w:txbxContent>
                    <w:p w14:paraId="6C4D8144">
                      <w:pPr>
                        <w:ind w:firstLine="0" w:firstLineChars="0"/>
                        <w:rPr>
                          <w:rFonts w:hint="default" w:eastAsia="楷体_GB2312"/>
                          <w:sz w:val="15"/>
                          <w:szCs w:val="15"/>
                          <w:lang w:val="en-US" w:eastAsia="zh-CN"/>
                        </w:rPr>
                      </w:pPr>
                      <w:r>
                        <w:rPr>
                          <w:rFonts w:hint="eastAsia" w:eastAsia="楷体_GB2312"/>
                          <w:sz w:val="15"/>
                          <w:szCs w:val="15"/>
                          <w:lang w:val="en-US" w:eastAsia="zh-CN"/>
                        </w:rPr>
                        <w:t>新起一页。</w:t>
                      </w:r>
                      <w:r>
                        <w:rPr>
                          <w:rFonts w:hint="eastAsia" w:eastAsia="楷体_GB2312"/>
                          <w:sz w:val="15"/>
                          <w:szCs w:val="15"/>
                        </w:rPr>
                        <w:t>一级标题，三号，</w:t>
                      </w:r>
                      <w:r>
                        <w:rPr>
                          <w:rFonts w:hint="eastAsia" w:eastAsia="楷体_GB2312"/>
                          <w:sz w:val="15"/>
                          <w:szCs w:val="15"/>
                          <w:lang w:val="en-US" w:eastAsia="zh-CN"/>
                        </w:rPr>
                        <w:t>日文、英文、数字均用</w:t>
                      </w:r>
                      <w:r>
                        <w:rPr>
                          <w:rFonts w:hint="eastAsia" w:eastAsia="楷体_GB2312"/>
                          <w:sz w:val="15"/>
                          <w:szCs w:val="15"/>
                        </w:rPr>
                        <w:t>M</w:t>
                      </w:r>
                      <w:r>
                        <w:rPr>
                          <w:rFonts w:eastAsia="楷体_GB2312"/>
                          <w:sz w:val="15"/>
                          <w:szCs w:val="15"/>
                        </w:rPr>
                        <w:t>S Mincho</w:t>
                      </w:r>
                      <w:r>
                        <w:rPr>
                          <w:rFonts w:hint="eastAsia" w:eastAsia="楷体_GB2312"/>
                          <w:sz w:val="15"/>
                          <w:szCs w:val="15"/>
                        </w:rPr>
                        <w:t>，</w:t>
                      </w:r>
                      <w:r>
                        <w:rPr>
                          <w:rFonts w:hint="eastAsia" w:eastAsia="楷体_GB2312"/>
                          <w:b/>
                          <w:bCs/>
                          <w:sz w:val="15"/>
                          <w:szCs w:val="15"/>
                        </w:rPr>
                        <w:t>加粗</w:t>
                      </w:r>
                      <w:r>
                        <w:rPr>
                          <w:rFonts w:hint="eastAsia" w:eastAsia="楷体_GB2312"/>
                          <w:sz w:val="15"/>
                          <w:szCs w:val="15"/>
                        </w:rPr>
                        <w:t>，居中，数字序号后空半角空格，段前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r>
                        <w:rPr>
                          <w:rFonts w:hint="eastAsia" w:eastAsia="楷体_GB2312"/>
                          <w:sz w:val="15"/>
                          <w:szCs w:val="15"/>
                          <w:lang w:eastAsia="zh-CN"/>
                        </w:rPr>
                        <w:t>，</w:t>
                      </w:r>
                      <w:r>
                        <w:rPr>
                          <w:rFonts w:hint="eastAsia" w:eastAsia="楷体_GB2312"/>
                          <w:sz w:val="15"/>
                          <w:szCs w:val="15"/>
                          <w:lang w:val="en-US" w:eastAsia="zh-CN"/>
                        </w:rPr>
                        <w:t>行距1.25倍</w:t>
                      </w:r>
                    </w:p>
                    <w:p w14:paraId="7465042A">
                      <w:pPr>
                        <w:ind w:firstLine="480"/>
                      </w:pPr>
                    </w:p>
                  </w:txbxContent>
                </v:textbox>
              </v:shape>
            </w:pict>
          </mc:Fallback>
        </mc:AlternateContent>
      </w:r>
      <w:r>
        <w:rPr>
          <w:rFonts w:hint="eastAsia" w:ascii="MS Mincho" w:hAnsi="MS Mincho" w:eastAsia="MS Mincho" w:cs="Times New Roman"/>
          <w:b/>
          <w:bCs/>
          <w:color w:val="auto"/>
          <w:szCs w:val="32"/>
          <w:lang w:eastAsia="ja-JP"/>
        </w:rPr>
        <w:t>一 はじめに</w:t>
      </w:r>
      <w:bookmarkEnd w:id="113"/>
      <w:bookmarkEnd w:id="114"/>
      <w:bookmarkEnd w:id="115"/>
      <w:bookmarkEnd w:id="116"/>
      <w:bookmarkEnd w:id="117"/>
      <w:bookmarkEnd w:id="118"/>
    </w:p>
    <w:p w14:paraId="4D1547EE">
      <w:pPr>
        <w:ind w:firstLine="240" w:firstLineChars="100"/>
        <w:rPr>
          <w:rFonts w:hint="eastAsia" w:ascii="MS Mincho" w:hAnsi="MS Mincho" w:eastAsia="MS Mincho" w:cs="MS Mincho"/>
          <w:color w:val="auto"/>
          <w:lang w:eastAsia="ja-JP"/>
        </w:rPr>
      </w:pPr>
      <w:r>
        <w:rPr>
          <w:rFonts w:hint="eastAsia" w:ascii="MS Mincho" w:hAnsi="MS Mincho" w:eastAsia="MS Mincho" w:cs="MS Mincho"/>
          <w:color w:val="auto"/>
          <w:lang w:eastAsia="ja-JP"/>
        </w:rPr>
        <w:t>厠神信仰は民俗信仰の一つとして、古くから伝えてきた。今でも信じている人がいる。</w:t>
      </w:r>
    </w:p>
    <w:p w14:paraId="447545B6">
      <w:pPr>
        <w:ind w:firstLine="240" w:firstLineChars="100"/>
        <w:rPr>
          <w:rFonts w:hint="eastAsia" w:ascii="MS Mincho" w:hAnsi="MS Mincho" w:eastAsia="MS Mincho" w:cs="MS Mincho"/>
          <w:color w:val="auto"/>
          <w:lang w:eastAsia="ja-JP"/>
        </w:rPr>
      </w:pPr>
      <w:r>
        <w:rPr>
          <w:rFonts w:hint="eastAsia" w:ascii="MS Mincho" w:hAnsi="MS Mincho" w:eastAsia="MS Mincho" w:cs="MS Mincho"/>
          <w:color w:val="auto"/>
          <w:lang w:eastAsia="ja-JP"/>
        </w:rPr>
        <w:t>中国の民間信仰的土壌では、家の各部分や生活道具などがそのまま神格化され得る。漢代の書物『淮南子』では、門・井・竈・戸・箕・箒・臼・杵などが祭られる対象として挙げられている。厠もそのようなものである。中国には、厠に関する説話が色々あり、厠神についての文献や習俗も古くから伝承されてきた。</w:t>
      </w:r>
    </w:p>
    <w:p w14:paraId="62001F32">
      <w:pPr>
        <w:ind w:firstLine="240" w:firstLineChars="100"/>
        <w:rPr>
          <w:rFonts w:hint="eastAsia" w:ascii="MS Mincho" w:hAnsi="MS Mincho" w:eastAsia="MS Mincho" w:cs="MS Mincho"/>
          <w:color w:val="auto"/>
          <w:lang w:eastAsia="ja-JP"/>
        </w:rPr>
      </w:pPr>
      <w:r>
        <w:rPr>
          <w:rFonts w:hint="eastAsia" w:ascii="MS Mincho" w:hAnsi="MS Mincho" w:eastAsia="MS Mincho" w:cs="MS Mincho"/>
          <w:color w:val="auto"/>
          <w:lang w:eastAsia="ja-JP"/>
        </w:rPr>
        <w:t>……</w:t>
      </w:r>
    </w:p>
    <w:p w14:paraId="39B9B754">
      <w:pPr>
        <w:ind w:firstLine="240" w:firstLineChars="100"/>
        <w:rPr>
          <w:rFonts w:hint="eastAsia" w:ascii="MS Mincho" w:hAnsi="MS Mincho" w:eastAsia="MS Mincho" w:cs="MS Mincho"/>
          <w:color w:val="auto"/>
          <w:lang w:eastAsia="ja-JP"/>
        </w:rPr>
      </w:pPr>
      <w:r>
        <w:rPr>
          <w:rFonts w:hint="eastAsia" w:ascii="MS Mincho" w:hAnsi="MS Mincho" w:eastAsia="MS Mincho" w:cs="MS Mincho"/>
          <w:color w:val="auto"/>
          <w:lang w:eastAsia="ja-JP"/>
        </w:rPr>
        <w:t>これまでの民俗学の研究を顧みると、厠神とか便所神とかという問題については、いくつかの報告や論説があげられる。周連春氏の『雪隠尋踪』は具体的に厠の歴史や経済や習しを紹介していた。出口米吉氏は『人類学雑誌』二十九巻一号に「厠神」を発表した。有名な民俗研究者柳田国男氏も厠神を調査したことがある。</w:t>
      </w:r>
    </w:p>
    <w:p w14:paraId="02874453">
      <w:pPr>
        <w:spacing w:line="300" w:lineRule="auto"/>
        <w:ind w:firstLine="240" w:firstLineChars="100"/>
        <w:rPr>
          <w:rFonts w:ascii="等线" w:hAnsi="等线" w:eastAsia="Yu Mincho"/>
          <w:color w:val="auto"/>
          <w:sz w:val="24"/>
          <w:lang w:eastAsia="ja-JP"/>
        </w:rPr>
      </w:pPr>
      <w:r>
        <w:rPr>
          <w:rFonts w:hint="eastAsia" w:ascii="等线" w:hAnsi="等线" w:eastAsia="Yu Mincho"/>
          <w:color w:val="auto"/>
          <w:sz w:val="24"/>
          <w:lang w:eastAsia="ja-JP"/>
        </w:rPr>
        <w:t>……</w:t>
      </w:r>
    </w:p>
    <w:p w14:paraId="0E40EA86">
      <w:pPr>
        <w:spacing w:line="300" w:lineRule="auto"/>
        <w:ind w:firstLine="240" w:firstLineChars="100"/>
        <w:rPr>
          <w:rFonts w:ascii="MS Mincho" w:hAnsi="MS Mincho" w:eastAsia="Yu Mincho"/>
          <w:color w:val="auto"/>
          <w:sz w:val="24"/>
          <w:lang w:eastAsia="ja-JP"/>
        </w:rPr>
      </w:pPr>
      <w:r>
        <w:rPr>
          <w:color w:val="auto"/>
        </w:rPr>
        <mc:AlternateContent>
          <mc:Choice Requires="wps">
            <w:drawing>
              <wp:anchor distT="0" distB="0" distL="114300" distR="114300" simplePos="0" relativeHeight="251891712" behindDoc="0" locked="0" layoutInCell="1" allowOverlap="1">
                <wp:simplePos x="0" y="0"/>
                <wp:positionH relativeFrom="margin">
                  <wp:posOffset>1911350</wp:posOffset>
                </wp:positionH>
                <wp:positionV relativeFrom="paragraph">
                  <wp:posOffset>58420</wp:posOffset>
                </wp:positionV>
                <wp:extent cx="3315970" cy="1184910"/>
                <wp:effectExtent l="5080" t="327025" r="12700" b="12065"/>
                <wp:wrapNone/>
                <wp:docPr id="2010353534" name="吹き出し: 角を丸めた四角形 21"/>
                <wp:cNvGraphicFramePr/>
                <a:graphic xmlns:a="http://schemas.openxmlformats.org/drawingml/2006/main">
                  <a:graphicData uri="http://schemas.microsoft.com/office/word/2010/wordprocessingShape">
                    <wps:wsp>
                      <wps:cNvSpPr>
                        <a:spLocks noChangeArrowheads="1"/>
                      </wps:cNvSpPr>
                      <wps:spPr bwMode="auto">
                        <a:xfrm>
                          <a:off x="0" y="0"/>
                          <a:ext cx="3315970" cy="1184910"/>
                        </a:xfrm>
                        <a:prstGeom prst="wedgeRoundRectCallout">
                          <a:avLst>
                            <a:gd name="adj1" fmla="val -47796"/>
                            <a:gd name="adj2" fmla="val -76690"/>
                            <a:gd name="adj3" fmla="val 16667"/>
                          </a:avLst>
                        </a:prstGeom>
                        <a:solidFill>
                          <a:srgbClr val="FFFFFF"/>
                        </a:solidFill>
                        <a:ln w="9525">
                          <a:solidFill>
                            <a:srgbClr val="000000"/>
                          </a:solidFill>
                          <a:miter lim="800000"/>
                        </a:ln>
                      </wps:spPr>
                      <wps:txbx>
                        <w:txbxContent>
                          <w:p w14:paraId="3A3CDECA">
                            <w:pPr>
                              <w:jc w:val="left"/>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正文，小四号，日文、英文、数字均用</w:t>
                            </w:r>
                            <w:r>
                              <w:rPr>
                                <w:rFonts w:hint="default" w:ascii="Times New Roman" w:hAnsi="Times New Roman" w:eastAsia="楷体_GB2312" w:cs="Times New Roman"/>
                                <w:sz w:val="15"/>
                                <w:szCs w:val="15"/>
                              </w:rPr>
                              <w:t>MS Mincho</w:t>
                            </w:r>
                            <w:r>
                              <w:rPr>
                                <w:rFonts w:hint="eastAsia" w:ascii="楷体_GB2312" w:hAnsi="楷体_GB2312" w:eastAsia="楷体_GB2312" w:cs="楷体_GB2312"/>
                                <w:sz w:val="15"/>
                                <w:szCs w:val="15"/>
                              </w:rPr>
                              <w:t>体，段落首行缩进1汉字符，段前、段后无空行，行距1.25倍。（如有中文，中文用宋体，其中的英文、数字用</w:t>
                            </w:r>
                            <w:r>
                              <w:rPr>
                                <w:rFonts w:hint="eastAsia" w:ascii="Times New Roman" w:hAnsi="Times New Roman" w:eastAsia="楷体_GB2312" w:cs="Times New Roman"/>
                                <w:sz w:val="15"/>
                                <w:szCs w:val="15"/>
                              </w:rPr>
                              <w:t>Times New Roman</w:t>
                            </w:r>
                            <w:r>
                              <w:rPr>
                                <w:rFonts w:hint="eastAsia" w:ascii="楷体_GB2312" w:hAnsi="楷体_GB2312" w:eastAsia="楷体_GB2312" w:cs="楷体_GB2312"/>
                                <w:sz w:val="15"/>
                                <w:szCs w:val="15"/>
                              </w:rPr>
                              <w:t>体）。</w:t>
                            </w:r>
                          </w:p>
                          <w:p w14:paraId="07ECD47F">
                            <w:pPr>
                              <w:jc w:val="left"/>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正文中如有大段单独的引文，引文整体向右缩进1汉字符，段落首行向右缩进2汉字符。字号小五号，段前、段后无空行，行距1.25倍。</w:t>
                            </w:r>
                          </w:p>
                        </w:txbxContent>
                      </wps:txbx>
                      <wps:bodyPr rot="0" vert="horz" wrap="square" lIns="91440" tIns="45720" rIns="91440" bIns="45720" anchor="t" anchorCtr="0" upright="1">
                        <a:noAutofit/>
                      </wps:bodyPr>
                    </wps:wsp>
                  </a:graphicData>
                </a:graphic>
              </wp:anchor>
            </w:drawing>
          </mc:Choice>
          <mc:Fallback>
            <w:pict>
              <v:shape id="吹き出し: 角を丸めた四角形 21" o:spid="_x0000_s1026" o:spt="62" type="#_x0000_t62" style="position:absolute;left:0pt;margin-left:150.5pt;margin-top:4.6pt;height:93.3pt;width:261.1pt;mso-position-horizontal-relative:margin;z-index:251891712;mso-width-relative:page;mso-height-relative:page;" fillcolor="#FFFFFF" filled="t" stroked="t" coordsize="21600,21600" o:gfxdata="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5hiLrdoAAAAJAQAADwAAAAAAAAABACAAAAAiAAAAZHJzL2Rv&#10;d25yZXYueG1sUEsBAhQAFAAAAAgAh07iQNzwHu+qAgAALQUAAA4AAAAAAAAAAQAgAAAAKQEAAGRy&#10;cy9lMm9Eb2MueG1sUEsFBgAAAAAGAAYAWQEAAEUGAAAAAA==&#10;" adj="476,-5765,14400">
                <v:fill on="t" focussize="0,0"/>
                <v:stroke color="#000000" miterlimit="8" joinstyle="miter"/>
                <v:imagedata o:title=""/>
                <o:lock v:ext="edit" aspectratio="f"/>
                <v:textbox>
                  <w:txbxContent>
                    <w:p w14:paraId="3A3CDECA">
                      <w:pPr>
                        <w:jc w:val="left"/>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正文，小四号，日文、英文、数字均用</w:t>
                      </w:r>
                      <w:r>
                        <w:rPr>
                          <w:rFonts w:hint="default" w:ascii="Times New Roman" w:hAnsi="Times New Roman" w:eastAsia="楷体_GB2312" w:cs="Times New Roman"/>
                          <w:sz w:val="15"/>
                          <w:szCs w:val="15"/>
                        </w:rPr>
                        <w:t>MS Mincho</w:t>
                      </w:r>
                      <w:r>
                        <w:rPr>
                          <w:rFonts w:hint="eastAsia" w:ascii="楷体_GB2312" w:hAnsi="楷体_GB2312" w:eastAsia="楷体_GB2312" w:cs="楷体_GB2312"/>
                          <w:sz w:val="15"/>
                          <w:szCs w:val="15"/>
                        </w:rPr>
                        <w:t>体，段落首行缩进1汉字符，段前、段后无空行，行距1.25倍。（如有中文，中文用宋体，其中的英文、数字用</w:t>
                      </w:r>
                      <w:r>
                        <w:rPr>
                          <w:rFonts w:hint="eastAsia" w:ascii="Times New Roman" w:hAnsi="Times New Roman" w:eastAsia="楷体_GB2312" w:cs="Times New Roman"/>
                          <w:sz w:val="15"/>
                          <w:szCs w:val="15"/>
                        </w:rPr>
                        <w:t>Times New Roman</w:t>
                      </w:r>
                      <w:r>
                        <w:rPr>
                          <w:rFonts w:hint="eastAsia" w:ascii="楷体_GB2312" w:hAnsi="楷体_GB2312" w:eastAsia="楷体_GB2312" w:cs="楷体_GB2312"/>
                          <w:sz w:val="15"/>
                          <w:szCs w:val="15"/>
                        </w:rPr>
                        <w:t>体）。</w:t>
                      </w:r>
                    </w:p>
                    <w:p w14:paraId="07ECD47F">
                      <w:pPr>
                        <w:jc w:val="left"/>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正文中如有大段单独的引文，引文整体向右缩进1汉字符，段落首行向右缩进2汉字符。字号小五号，段前、段后无空行，行距1.25倍。</w:t>
                      </w:r>
                    </w:p>
                  </w:txbxContent>
                </v:textbox>
              </v:shape>
            </w:pict>
          </mc:Fallback>
        </mc:AlternateContent>
      </w:r>
      <w:r>
        <w:rPr>
          <w:rFonts w:hint="eastAsia" w:ascii="等线" w:hAnsi="等线" w:eastAsia="Yu Mincho"/>
          <w:color w:val="auto"/>
          <w:sz w:val="24"/>
          <w:lang w:eastAsia="ja-JP"/>
        </w:rPr>
        <w:t>……</w:t>
      </w:r>
    </w:p>
    <w:p w14:paraId="6B71D851">
      <w:pPr>
        <w:spacing w:line="300" w:lineRule="auto"/>
        <w:ind w:firstLine="240" w:firstLineChars="100"/>
        <w:rPr>
          <w:rFonts w:ascii="MS Mincho" w:hAnsi="MS Mincho" w:eastAsia="Yu Mincho"/>
          <w:color w:val="auto"/>
          <w:sz w:val="24"/>
          <w:lang w:eastAsia="ja-JP"/>
        </w:rPr>
      </w:pPr>
      <w:r>
        <w:rPr>
          <w:rFonts w:hint="eastAsia" w:ascii="等线" w:hAnsi="等线" w:eastAsia="Yu Mincho"/>
          <w:color w:val="auto"/>
          <w:sz w:val="24"/>
          <w:lang w:eastAsia="ja-JP"/>
        </w:rPr>
        <w:t>……</w:t>
      </w:r>
    </w:p>
    <w:p w14:paraId="14910120">
      <w:pPr>
        <w:spacing w:line="300" w:lineRule="auto"/>
        <w:ind w:firstLine="240" w:firstLineChars="100"/>
        <w:rPr>
          <w:rFonts w:ascii="MS Mincho" w:hAnsi="MS Mincho" w:eastAsia="MS Mincho"/>
          <w:color w:val="auto"/>
          <w:sz w:val="24"/>
          <w:lang w:eastAsia="ja-JP"/>
        </w:rPr>
      </w:pPr>
      <w:r>
        <w:rPr>
          <w:rFonts w:hint="eastAsia" w:ascii="等线" w:hAnsi="等线" w:eastAsia="Yu Mincho"/>
          <w:color w:val="auto"/>
          <w:sz w:val="24"/>
          <w:lang w:eastAsia="ja-JP"/>
        </w:rPr>
        <w:t>……</w:t>
      </w:r>
    </w:p>
    <w:p w14:paraId="3620198B">
      <w:pPr>
        <w:spacing w:line="300" w:lineRule="auto"/>
        <w:ind w:firstLine="240" w:firstLineChars="100"/>
        <w:rPr>
          <w:rFonts w:ascii="MS Mincho" w:hAnsi="MS Mincho" w:eastAsia="Yu Mincho"/>
          <w:color w:val="auto"/>
          <w:sz w:val="24"/>
          <w:lang w:eastAsia="ja-JP"/>
        </w:rPr>
      </w:pPr>
      <w:r>
        <w:rPr>
          <w:rFonts w:hint="eastAsia" w:ascii="等线" w:hAnsi="等线" w:eastAsia="Yu Mincho"/>
          <w:color w:val="auto"/>
          <w:sz w:val="24"/>
          <w:lang w:eastAsia="ja-JP"/>
        </w:rPr>
        <w:t>……</w:t>
      </w:r>
    </w:p>
    <w:p w14:paraId="0880B40E">
      <w:pPr>
        <w:spacing w:line="300" w:lineRule="auto"/>
        <w:ind w:firstLine="240" w:firstLineChars="100"/>
        <w:rPr>
          <w:rFonts w:ascii="MS Mincho" w:hAnsi="MS Mincho" w:eastAsia="Yu Mincho"/>
          <w:color w:val="auto"/>
          <w:sz w:val="24"/>
          <w:lang w:eastAsia="ja-JP"/>
        </w:rPr>
      </w:pPr>
      <w:r>
        <w:rPr>
          <w:rFonts w:ascii="等线" w:hAnsi="等线" w:eastAsia="Yu Mincho"/>
          <w:color w:val="auto"/>
          <w:sz w:val="24"/>
          <w:lang w:eastAsia="ja-JP"/>
        </w:rPr>
        <mc:AlternateContent>
          <mc:Choice Requires="wps">
            <w:drawing>
              <wp:anchor distT="0" distB="0" distL="114300" distR="114300" simplePos="0" relativeHeight="251892736" behindDoc="0" locked="0" layoutInCell="1" allowOverlap="1">
                <wp:simplePos x="0" y="0"/>
                <wp:positionH relativeFrom="margin">
                  <wp:posOffset>2327275</wp:posOffset>
                </wp:positionH>
                <wp:positionV relativeFrom="paragraph">
                  <wp:posOffset>335915</wp:posOffset>
                </wp:positionV>
                <wp:extent cx="1805940" cy="586105"/>
                <wp:effectExtent l="5080" t="234315" r="17780" b="17780"/>
                <wp:wrapNone/>
                <wp:docPr id="2070170824" name="AutoShape 98"/>
                <wp:cNvGraphicFramePr/>
                <a:graphic xmlns:a="http://schemas.openxmlformats.org/drawingml/2006/main">
                  <a:graphicData uri="http://schemas.microsoft.com/office/word/2010/wordprocessingShape">
                    <wps:wsp>
                      <wps:cNvSpPr>
                        <a:spLocks noChangeArrowheads="1"/>
                      </wps:cNvSpPr>
                      <wps:spPr bwMode="auto">
                        <a:xfrm>
                          <a:off x="0" y="0"/>
                          <a:ext cx="1805940" cy="586105"/>
                        </a:xfrm>
                        <a:prstGeom prst="wedgeRoundRectCallout">
                          <a:avLst>
                            <a:gd name="adj1" fmla="val -46894"/>
                            <a:gd name="adj2" fmla="val -88028"/>
                            <a:gd name="adj3" fmla="val 16667"/>
                          </a:avLst>
                        </a:prstGeom>
                        <a:solidFill>
                          <a:srgbClr val="FFFFFF"/>
                        </a:solidFill>
                        <a:ln w="9525">
                          <a:solidFill>
                            <a:srgbClr val="000000"/>
                          </a:solidFill>
                          <a:miter lim="800000"/>
                        </a:ln>
                      </wps:spPr>
                      <wps:txbx>
                        <w:txbxContent>
                          <w:p w14:paraId="54A4CA76">
                            <w:pPr>
                              <w:ind w:left="0" w:leftChars="0" w:firstLine="0" w:firstLineChars="0"/>
                              <w:rPr>
                                <w:rFonts w:hint="eastAsia" w:ascii="楷体_GB2312" w:hAnsi="楷体_GB2312" w:eastAsia="楷体_GB2312" w:cs="楷体_GB2312"/>
                                <w:b/>
                                <w:bCs/>
                                <w:color w:val="auto"/>
                                <w:sz w:val="15"/>
                                <w:szCs w:val="15"/>
                              </w:rPr>
                            </w:pPr>
                            <w:r>
                              <w:rPr>
                                <w:rFonts w:hint="eastAsia" w:ascii="楷体_GB2312" w:hAnsi="楷体_GB2312" w:eastAsia="楷体_GB2312" w:cs="楷体_GB2312"/>
                                <w:b/>
                                <w:bCs/>
                                <w:color w:val="auto"/>
                                <w:sz w:val="15"/>
                                <w:szCs w:val="15"/>
                              </w:rPr>
                              <w:t>序言部分的长度，以一页至一页半左右为佳。</w:t>
                            </w:r>
                          </w:p>
                        </w:txbxContent>
                      </wps:txbx>
                      <wps:bodyPr rot="0" vert="horz" wrap="square" lIns="91440" tIns="45720" rIns="91440" bIns="45720" anchor="t" anchorCtr="0" upright="1">
                        <a:noAutofit/>
                      </wps:bodyPr>
                    </wps:wsp>
                  </a:graphicData>
                </a:graphic>
              </wp:anchor>
            </w:drawing>
          </mc:Choice>
          <mc:Fallback>
            <w:pict>
              <v:shape id="AutoShape 98" o:spid="_x0000_s1026" o:spt="62" type="#_x0000_t62" style="position:absolute;left:0pt;margin-left:183.25pt;margin-top:26.45pt;height:46.15pt;width:142.2pt;mso-position-horizontal-relative:margin;z-index:251892736;mso-width-relative:page;mso-height-relative:page;" fillcolor="#FFFFFF" filled="t" stroked="t" coordsize="21600,21600" o:gfxdata="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awfE7ZAAAACgEAAA8AAAAAAAAAAQAgAAAAIgAAAGRycy9kb3ducmV2&#10;LnhtbFBLAQIUABQAAAAIAIdO4kByLSw6bQIAAA8FAAAOAAAAAAAAAAEAIAAAACgBAABkcnMvZTJv&#10;RG9jLnhtbFBLBQYAAAAABgAGAFkBAAAHBgAAAAA=&#10;" adj="671,-8214,14400">
                <v:fill on="t" focussize="0,0"/>
                <v:stroke color="#000000" miterlimit="8" joinstyle="miter"/>
                <v:imagedata o:title=""/>
                <o:lock v:ext="edit" aspectratio="f"/>
                <v:textbox>
                  <w:txbxContent>
                    <w:p w14:paraId="54A4CA76">
                      <w:pPr>
                        <w:ind w:left="0" w:leftChars="0" w:firstLine="0" w:firstLineChars="0"/>
                        <w:rPr>
                          <w:rFonts w:hint="eastAsia" w:ascii="楷体_GB2312" w:hAnsi="楷体_GB2312" w:eastAsia="楷体_GB2312" w:cs="楷体_GB2312"/>
                          <w:b/>
                          <w:bCs/>
                          <w:color w:val="auto"/>
                          <w:sz w:val="15"/>
                          <w:szCs w:val="15"/>
                        </w:rPr>
                      </w:pPr>
                      <w:r>
                        <w:rPr>
                          <w:rFonts w:hint="eastAsia" w:ascii="楷体_GB2312" w:hAnsi="楷体_GB2312" w:eastAsia="楷体_GB2312" w:cs="楷体_GB2312"/>
                          <w:b/>
                          <w:bCs/>
                          <w:color w:val="auto"/>
                          <w:sz w:val="15"/>
                          <w:szCs w:val="15"/>
                        </w:rPr>
                        <w:t>序言部分的长度，以一页至一页半左右为佳。</w:t>
                      </w:r>
                    </w:p>
                  </w:txbxContent>
                </v:textbox>
              </v:shape>
            </w:pict>
          </mc:Fallback>
        </mc:AlternateContent>
      </w:r>
      <w:r>
        <w:rPr>
          <w:rFonts w:hint="eastAsia" w:ascii="等线" w:hAnsi="等线" w:eastAsia="Yu Mincho"/>
          <w:color w:val="auto"/>
          <w:sz w:val="24"/>
          <w:lang w:eastAsia="ja-JP"/>
        </w:rPr>
        <w:t>……</w:t>
      </w:r>
    </w:p>
    <w:p w14:paraId="4C88264C">
      <w:pPr>
        <w:spacing w:line="300" w:lineRule="auto"/>
        <w:ind w:firstLine="240" w:firstLineChars="100"/>
        <w:rPr>
          <w:rFonts w:ascii="MS Mincho" w:hAnsi="MS Mincho" w:eastAsia="Yu Mincho"/>
          <w:color w:val="auto"/>
          <w:sz w:val="24"/>
          <w:lang w:eastAsia="ja-JP"/>
        </w:rPr>
      </w:pPr>
      <w:r>
        <w:rPr>
          <w:rFonts w:hint="eastAsia" w:ascii="等线" w:hAnsi="等线" w:eastAsia="Yu Mincho"/>
          <w:color w:val="auto"/>
          <w:sz w:val="24"/>
          <w:lang w:eastAsia="ja-JP"/>
        </w:rPr>
        <w:t>……</w:t>
      </w:r>
    </w:p>
    <w:p w14:paraId="1E3207B4">
      <w:pPr>
        <w:spacing w:line="300" w:lineRule="auto"/>
        <w:ind w:firstLine="240" w:firstLineChars="100"/>
        <w:rPr>
          <w:rFonts w:ascii="MS Mincho" w:hAnsi="MS Mincho" w:eastAsia="Yu Mincho"/>
          <w:color w:val="auto"/>
          <w:sz w:val="24"/>
          <w:lang w:eastAsia="ja-JP"/>
        </w:rPr>
      </w:pPr>
      <w:r>
        <w:rPr>
          <w:rFonts w:hint="eastAsia" w:ascii="等线" w:hAnsi="等线" w:eastAsia="Yu Mincho"/>
          <w:color w:val="auto"/>
          <w:sz w:val="24"/>
          <w:lang w:eastAsia="ja-JP"/>
        </w:rPr>
        <w:t>……</w:t>
      </w:r>
    </w:p>
    <w:p w14:paraId="34B30D31">
      <w:pPr>
        <w:spacing w:line="300" w:lineRule="auto"/>
        <w:ind w:firstLine="240" w:firstLineChars="100"/>
        <w:rPr>
          <w:rFonts w:ascii="等线" w:hAnsi="等线" w:eastAsiaTheme="minorEastAsia"/>
          <w:color w:val="auto"/>
          <w:sz w:val="24"/>
          <w:lang w:eastAsia="ja-JP"/>
        </w:rPr>
      </w:pPr>
      <w:r>
        <w:rPr>
          <w:rFonts w:hint="eastAsia" w:ascii="等线" w:hAnsi="等线" w:eastAsia="Yu Mincho"/>
          <w:color w:val="auto"/>
          <w:sz w:val="24"/>
          <w:lang w:eastAsia="ja-JP"/>
        </w:rPr>
        <w:t>……</w:t>
      </w:r>
    </w:p>
    <w:p w14:paraId="24BAD627">
      <w:pPr>
        <w:ind w:firstLine="240" w:firstLineChars="100"/>
        <w:rPr>
          <w:rFonts w:hint="eastAsia" w:ascii="MS Mincho" w:hAnsi="MS Mincho" w:eastAsia="MS Mincho" w:cs="MS Mincho"/>
          <w:color w:val="auto"/>
          <w:szCs w:val="21"/>
          <w:lang w:eastAsia="ja-JP"/>
        </w:rPr>
      </w:pPr>
      <w:r>
        <w:rPr>
          <w:rFonts w:hint="eastAsia" w:ascii="MS Mincho" w:hAnsi="MS Mincho" w:eastAsia="MS Mincho" w:cs="MS Mincho"/>
          <w:color w:val="auto"/>
          <w:lang w:eastAsia="ja-JP"/>
        </w:rPr>
        <w:t>本論文では、まず、厠神の起源と厠神についての物語と風習を述べ、できるだけ中国と日本の厠神に関する基本内容を言及しようと考える。次に、具体的な点から中国と日本の厠神を比べながら、それぞれの異同点を探す。そして、異同の裏の原因を探ってみたいと思う。最後に、これまでの研究の成果を踏みながら、自分の発見と論文の結論を述べ、人々の民俗文化への興味が引き出させるなら、大喜びである。</w:t>
      </w:r>
    </w:p>
    <w:p w14:paraId="2EB65855">
      <w:pPr>
        <w:ind w:firstLine="480"/>
        <w:rPr>
          <w:rFonts w:hint="eastAsia" w:ascii="MS Mincho" w:hAnsi="MS Mincho" w:eastAsia="MS Mincho"/>
          <w:color w:val="auto"/>
          <w:szCs w:val="21"/>
          <w:lang w:eastAsia="ja-JP"/>
        </w:rPr>
        <w:sectPr>
          <w:pgSz w:w="11907" w:h="16840"/>
          <w:pgMar w:top="1418" w:right="1134" w:bottom="1418" w:left="1701" w:header="851" w:footer="794" w:gutter="0"/>
          <w:cols w:space="425" w:num="1"/>
          <w:docGrid w:type="linesAndChars" w:linePitch="312" w:charSpace="0"/>
        </w:sectPr>
      </w:pPr>
    </w:p>
    <w:p w14:paraId="24677744">
      <w:pPr>
        <w:pStyle w:val="2"/>
        <w:spacing w:before="156" w:beforeLines="50" w:after="156"/>
        <w:rPr>
          <w:rFonts w:hint="eastAsia"/>
          <w:color w:val="auto"/>
          <w:szCs w:val="32"/>
          <w:lang w:eastAsia="ja-JP"/>
        </w:rPr>
      </w:pPr>
      <w:bookmarkStart w:id="119" w:name="_Toc357686327"/>
      <w:bookmarkStart w:id="120" w:name="_Toc356142870"/>
      <w:bookmarkStart w:id="121" w:name="_Toc512257592"/>
      <w:bookmarkStart w:id="122" w:name="_Toc516590139"/>
      <w:bookmarkStart w:id="123" w:name="_Toc20329"/>
      <w:bookmarkStart w:id="124" w:name="_Toc25531"/>
      <w:r>
        <w:rPr>
          <w:rFonts w:hint="eastAsia" w:ascii="MS Mincho" w:hAnsi="MS Mincho" w:eastAsia="MS Mincho" w:cs="Times New Roman"/>
          <w:b/>
          <w:bCs/>
          <w:color w:val="auto"/>
          <w:szCs w:val="32"/>
          <w:lang w:eastAsia="ja-JP"/>
        </w:rPr>
        <mc:AlternateContent>
          <mc:Choice Requires="wps">
            <w:drawing>
              <wp:anchor distT="0" distB="0" distL="114300" distR="114300" simplePos="0" relativeHeight="251840512" behindDoc="0" locked="0" layoutInCell="1" allowOverlap="1">
                <wp:simplePos x="0" y="0"/>
                <wp:positionH relativeFrom="column">
                  <wp:posOffset>4431030</wp:posOffset>
                </wp:positionH>
                <wp:positionV relativeFrom="paragraph">
                  <wp:posOffset>-93345</wp:posOffset>
                </wp:positionV>
                <wp:extent cx="1339215" cy="903605"/>
                <wp:effectExtent l="445770" t="4445" r="5715" b="6350"/>
                <wp:wrapNone/>
                <wp:docPr id="367" name="圆角矩形标注 367"/>
                <wp:cNvGraphicFramePr/>
                <a:graphic xmlns:a="http://schemas.openxmlformats.org/drawingml/2006/main">
                  <a:graphicData uri="http://schemas.microsoft.com/office/word/2010/wordprocessingShape">
                    <wps:wsp>
                      <wps:cNvSpPr/>
                      <wps:spPr>
                        <a:xfrm>
                          <a:off x="0" y="0"/>
                          <a:ext cx="1339215" cy="903605"/>
                        </a:xfrm>
                        <a:prstGeom prst="wedgeRoundRectCallout">
                          <a:avLst>
                            <a:gd name="adj1" fmla="val -81829"/>
                            <a:gd name="adj2" fmla="val -5087"/>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58A3B46">
                            <w:pPr>
                              <w:ind w:firstLine="0" w:firstLineChars="0"/>
                              <w:rPr>
                                <w:rFonts w:hint="default" w:eastAsia="楷体_GB2312"/>
                                <w:sz w:val="15"/>
                                <w:szCs w:val="15"/>
                                <w:lang w:val="en-US" w:eastAsia="zh-CN"/>
                              </w:rPr>
                            </w:pPr>
                            <w:r>
                              <w:rPr>
                                <w:rFonts w:hint="eastAsia" w:eastAsia="楷体_GB2312"/>
                                <w:sz w:val="15"/>
                                <w:szCs w:val="15"/>
                                <w:lang w:val="en-US" w:eastAsia="zh-CN"/>
                              </w:rPr>
                              <w:t>新起一页。</w:t>
                            </w:r>
                            <w:r>
                              <w:rPr>
                                <w:rFonts w:hint="eastAsia" w:eastAsia="楷体_GB2312"/>
                                <w:sz w:val="15"/>
                                <w:szCs w:val="15"/>
                              </w:rPr>
                              <w:t>一级标题，三号，M</w:t>
                            </w:r>
                            <w:r>
                              <w:rPr>
                                <w:rFonts w:eastAsia="楷体_GB2312"/>
                                <w:sz w:val="15"/>
                                <w:szCs w:val="15"/>
                              </w:rPr>
                              <w:t>S Mincho</w:t>
                            </w:r>
                            <w:r>
                              <w:rPr>
                                <w:rFonts w:hint="eastAsia" w:eastAsia="楷体_GB2312"/>
                                <w:sz w:val="15"/>
                                <w:szCs w:val="15"/>
                              </w:rPr>
                              <w:t>，</w:t>
                            </w:r>
                            <w:r>
                              <w:rPr>
                                <w:rFonts w:hint="eastAsia" w:eastAsia="楷体_GB2312"/>
                                <w:b/>
                                <w:bCs/>
                                <w:sz w:val="15"/>
                                <w:szCs w:val="15"/>
                              </w:rPr>
                              <w:t>加粗</w:t>
                            </w:r>
                            <w:r>
                              <w:rPr>
                                <w:rFonts w:hint="eastAsia" w:eastAsia="楷体_GB2312"/>
                                <w:sz w:val="15"/>
                                <w:szCs w:val="15"/>
                              </w:rPr>
                              <w:t>，居中，数字序号后空半角空格，段前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r>
                              <w:rPr>
                                <w:rFonts w:hint="eastAsia" w:eastAsia="楷体_GB2312"/>
                                <w:sz w:val="15"/>
                                <w:szCs w:val="15"/>
                                <w:lang w:eastAsia="zh-CN"/>
                              </w:rPr>
                              <w:t>，</w:t>
                            </w:r>
                            <w:r>
                              <w:rPr>
                                <w:rFonts w:hint="eastAsia" w:eastAsia="楷体_GB2312"/>
                                <w:sz w:val="15"/>
                                <w:szCs w:val="15"/>
                                <w:lang w:val="en-US" w:eastAsia="zh-CN"/>
                              </w:rPr>
                              <w:t>行距1.25倍</w:t>
                            </w:r>
                          </w:p>
                          <w:p w14:paraId="6310D182">
                            <w:pPr>
                              <w:ind w:firstLine="480"/>
                            </w:pPr>
                          </w:p>
                        </w:txbxContent>
                      </wps:txbx>
                      <wps:bodyPr upright="1">
                        <a:noAutofit/>
                      </wps:bodyPr>
                    </wps:wsp>
                  </a:graphicData>
                </a:graphic>
              </wp:anchor>
            </w:drawing>
          </mc:Choice>
          <mc:Fallback>
            <w:pict>
              <v:shape id="_x0000_s1026" o:spid="_x0000_s1026" o:spt="62" type="#_x0000_t62" style="position:absolute;left:0pt;margin-left:348.9pt;margin-top:-7.35pt;height:71.15pt;width:105.45pt;z-index:251840512;mso-width-relative:page;mso-height-relative:page;" fillcolor="#FFFFFF" filled="t" stroked="t" coordsize="21600,21600" o:gfxdata="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lk9jR2gAAAAsBAAAPAAAAAAAAAAEAIAAAACIAAABkcnMvZG93bnJldi54bWxQSwECFAAU&#10;AAAACACHTuJA7wFbaGECAADaBAAADgAAAAAAAAABACAAAAApAQAAZHJzL2Uyb0RvYy54bWxQSwUG&#10;AAAAAAYABgBZAQAA/AUAAAAA&#10;" adj="-6875,9701,14400">
                <v:fill on="t" focussize="0,0"/>
                <v:stroke color="#000000" joinstyle="miter"/>
                <v:imagedata o:title=""/>
                <o:lock v:ext="edit" aspectratio="f"/>
                <v:textbox>
                  <w:txbxContent>
                    <w:p w14:paraId="458A3B46">
                      <w:pPr>
                        <w:ind w:firstLine="0" w:firstLineChars="0"/>
                        <w:rPr>
                          <w:rFonts w:hint="default" w:eastAsia="楷体_GB2312"/>
                          <w:sz w:val="15"/>
                          <w:szCs w:val="15"/>
                          <w:lang w:val="en-US" w:eastAsia="zh-CN"/>
                        </w:rPr>
                      </w:pPr>
                      <w:r>
                        <w:rPr>
                          <w:rFonts w:hint="eastAsia" w:eastAsia="楷体_GB2312"/>
                          <w:sz w:val="15"/>
                          <w:szCs w:val="15"/>
                          <w:lang w:val="en-US" w:eastAsia="zh-CN"/>
                        </w:rPr>
                        <w:t>新起一页。</w:t>
                      </w:r>
                      <w:r>
                        <w:rPr>
                          <w:rFonts w:hint="eastAsia" w:eastAsia="楷体_GB2312"/>
                          <w:sz w:val="15"/>
                          <w:szCs w:val="15"/>
                        </w:rPr>
                        <w:t>一级标题，三号，M</w:t>
                      </w:r>
                      <w:r>
                        <w:rPr>
                          <w:rFonts w:eastAsia="楷体_GB2312"/>
                          <w:sz w:val="15"/>
                          <w:szCs w:val="15"/>
                        </w:rPr>
                        <w:t>S Mincho</w:t>
                      </w:r>
                      <w:r>
                        <w:rPr>
                          <w:rFonts w:hint="eastAsia" w:eastAsia="楷体_GB2312"/>
                          <w:sz w:val="15"/>
                          <w:szCs w:val="15"/>
                        </w:rPr>
                        <w:t>，</w:t>
                      </w:r>
                      <w:r>
                        <w:rPr>
                          <w:rFonts w:hint="eastAsia" w:eastAsia="楷体_GB2312"/>
                          <w:b/>
                          <w:bCs/>
                          <w:sz w:val="15"/>
                          <w:szCs w:val="15"/>
                        </w:rPr>
                        <w:t>加粗</w:t>
                      </w:r>
                      <w:r>
                        <w:rPr>
                          <w:rFonts w:hint="eastAsia" w:eastAsia="楷体_GB2312"/>
                          <w:sz w:val="15"/>
                          <w:szCs w:val="15"/>
                        </w:rPr>
                        <w:t>，居中，数字序号后空半角空格，段前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r>
                        <w:rPr>
                          <w:rFonts w:hint="eastAsia" w:eastAsia="楷体_GB2312"/>
                          <w:sz w:val="15"/>
                          <w:szCs w:val="15"/>
                          <w:lang w:eastAsia="zh-CN"/>
                        </w:rPr>
                        <w:t>，</w:t>
                      </w:r>
                      <w:r>
                        <w:rPr>
                          <w:rFonts w:hint="eastAsia" w:eastAsia="楷体_GB2312"/>
                          <w:sz w:val="15"/>
                          <w:szCs w:val="15"/>
                          <w:lang w:val="en-US" w:eastAsia="zh-CN"/>
                        </w:rPr>
                        <w:t>行距1.25倍</w:t>
                      </w:r>
                    </w:p>
                    <w:p w14:paraId="6310D182">
                      <w:pPr>
                        <w:ind w:firstLine="480"/>
                      </w:pPr>
                    </w:p>
                  </w:txbxContent>
                </v:textbox>
              </v:shape>
            </w:pict>
          </mc:Fallback>
        </mc:AlternateContent>
      </w:r>
      <w:r>
        <w:rPr>
          <w:rFonts w:hint="eastAsia" w:ascii="MS Mincho" w:hAnsi="MS Mincho" w:eastAsia="MS Mincho" w:cs="Times New Roman"/>
          <w:b/>
          <w:bCs/>
          <w:color w:val="auto"/>
          <w:szCs w:val="32"/>
          <w:lang w:eastAsia="ja-JP"/>
        </w:rPr>
        <w:t>二 中国における</w:t>
      </w:r>
      <w:bookmarkEnd w:id="119"/>
      <w:bookmarkEnd w:id="120"/>
      <w:r>
        <w:rPr>
          <w:rFonts w:hint="eastAsia" w:ascii="MS Mincho" w:hAnsi="MS Mincho" w:eastAsia="MS Mincho" w:cs="Times New Roman"/>
          <w:b/>
          <w:bCs/>
          <w:color w:val="auto"/>
          <w:szCs w:val="32"/>
          <w:lang w:eastAsia="ja-JP"/>
        </w:rPr>
        <w:t>厠神信仰</w:t>
      </w:r>
      <w:bookmarkEnd w:id="121"/>
      <w:bookmarkEnd w:id="122"/>
      <w:bookmarkEnd w:id="123"/>
      <w:bookmarkEnd w:id="124"/>
    </w:p>
    <w:p w14:paraId="305742FF">
      <w:pPr>
        <w:ind w:firstLine="240" w:firstLineChars="100"/>
        <w:rPr>
          <w:rFonts w:hint="eastAsia" w:ascii="MS Mincho" w:hAnsi="MS Mincho"/>
          <w:color w:val="auto"/>
          <w:lang w:eastAsia="ja-JP"/>
        </w:rPr>
      </w:pPr>
      <w:r>
        <w:rPr>
          <w:rFonts w:hint="eastAsia" w:ascii="MS Mincho" w:hAnsi="MS Mincho" w:eastAsia="MS Mincho"/>
          <w:color w:val="auto"/>
          <w:lang w:eastAsia="ja-JP"/>
        </w:rPr>
        <w:t>中国では、厠の呼称は時代とともに変わってきた。</w:t>
      </w:r>
      <w:r>
        <w:rPr>
          <w:rFonts w:ascii="MS Mincho" w:hAnsi="MS Mincho" w:eastAsia="MS Mincho"/>
          <w:color w:val="auto"/>
          <w:lang w:eastAsia="ja-JP"/>
        </w:rPr>
        <w:t>『雪隠尋踪』には、少なくとも39種類の呼称が挙げられている。その呼称は、厠に対する当時の人の信仰や習しが含まれる。</w:t>
      </w:r>
    </w:p>
    <w:p w14:paraId="1EB1FB91">
      <w:pPr>
        <w:ind w:firstLine="240" w:firstLineChars="100"/>
        <w:rPr>
          <w:rFonts w:hint="eastAsia" w:ascii="MS Mincho" w:hAnsi="MS Mincho" w:eastAsia="MS Mincho"/>
          <w:color w:val="auto"/>
          <w:lang w:eastAsia="ja-JP"/>
        </w:rPr>
      </w:pPr>
      <w:r>
        <w:rPr>
          <w:color w:val="auto"/>
        </w:rPr>
        <mc:AlternateContent>
          <mc:Choice Requires="wps">
            <w:drawing>
              <wp:anchor distT="0" distB="0" distL="114300" distR="114300" simplePos="0" relativeHeight="251841536" behindDoc="0" locked="0" layoutInCell="1" allowOverlap="1">
                <wp:simplePos x="0" y="0"/>
                <wp:positionH relativeFrom="column">
                  <wp:posOffset>2629535</wp:posOffset>
                </wp:positionH>
                <wp:positionV relativeFrom="paragraph">
                  <wp:posOffset>934085</wp:posOffset>
                </wp:positionV>
                <wp:extent cx="2148840" cy="593725"/>
                <wp:effectExtent l="759460" t="5080" r="6350" b="10795"/>
                <wp:wrapNone/>
                <wp:docPr id="371" name="圆角矩形标注 371"/>
                <wp:cNvGraphicFramePr/>
                <a:graphic xmlns:a="http://schemas.openxmlformats.org/drawingml/2006/main">
                  <a:graphicData uri="http://schemas.microsoft.com/office/word/2010/wordprocessingShape">
                    <wps:wsp>
                      <wps:cNvSpPr/>
                      <wps:spPr>
                        <a:xfrm>
                          <a:off x="0" y="0"/>
                          <a:ext cx="2148840" cy="593725"/>
                        </a:xfrm>
                        <a:prstGeom prst="wedgeRoundRectCallout">
                          <a:avLst>
                            <a:gd name="adj1" fmla="val -83566"/>
                            <a:gd name="adj2" fmla="val 24720"/>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6BCF1A14">
                            <w:pPr>
                              <w:ind w:left="0" w:leftChars="0" w:firstLine="0" w:firstLineChars="0"/>
                              <w:rPr>
                                <w:rFonts w:hint="eastAsia" w:eastAsia="楷体_GB2312"/>
                                <w:sz w:val="15"/>
                                <w:szCs w:val="15"/>
                              </w:rPr>
                            </w:pPr>
                            <w:r>
                              <w:rPr>
                                <w:rFonts w:hint="eastAsia" w:eastAsia="楷体_GB2312"/>
                                <w:sz w:val="15"/>
                                <w:szCs w:val="15"/>
                              </w:rPr>
                              <w:t>二级标题，四号，M</w:t>
                            </w:r>
                            <w:r>
                              <w:rPr>
                                <w:rFonts w:eastAsia="楷体_GB2312"/>
                                <w:sz w:val="15"/>
                                <w:szCs w:val="15"/>
                              </w:rPr>
                              <w:t>S Mincho</w:t>
                            </w:r>
                            <w:r>
                              <w:rPr>
                                <w:rFonts w:hint="eastAsia" w:eastAsia="楷体_GB2312"/>
                                <w:sz w:val="15"/>
                                <w:szCs w:val="15"/>
                              </w:rPr>
                              <w:t>，</w:t>
                            </w:r>
                            <w:r>
                              <w:rPr>
                                <w:rFonts w:hint="eastAsia" w:eastAsia="楷体_GB2312"/>
                                <w:b/>
                                <w:bCs/>
                                <w:sz w:val="15"/>
                                <w:szCs w:val="15"/>
                              </w:rPr>
                              <w:t>加粗</w:t>
                            </w:r>
                            <w:r>
                              <w:rPr>
                                <w:rFonts w:hint="eastAsia" w:eastAsia="楷体_GB2312"/>
                                <w:sz w:val="15"/>
                                <w:szCs w:val="15"/>
                              </w:rPr>
                              <w:t>，全角圆括号，圆括号后无空格，段前</w:t>
                            </w:r>
                            <w:r>
                              <w:rPr>
                                <w:rFonts w:eastAsia="楷体_GB2312"/>
                                <w:sz w:val="15"/>
                                <w:szCs w:val="15"/>
                              </w:rPr>
                              <w:t>0.5</w:t>
                            </w:r>
                            <w:r>
                              <w:rPr>
                                <w:rFonts w:hint="eastAsia" w:eastAsia="楷体_GB2312"/>
                                <w:sz w:val="15"/>
                                <w:szCs w:val="15"/>
                              </w:rPr>
                              <w:t>行</w:t>
                            </w:r>
                            <w:r>
                              <w:rPr>
                                <w:rFonts w:hint="eastAsia" w:eastAsia="楷体_GB2312"/>
                                <w:sz w:val="15"/>
                                <w:szCs w:val="15"/>
                                <w:lang w:eastAsia="zh-CN"/>
                              </w:rPr>
                              <w:t>，</w:t>
                            </w:r>
                            <w:r>
                              <w:rPr>
                                <w:rFonts w:hint="eastAsia" w:eastAsia="楷体_GB2312"/>
                                <w:sz w:val="15"/>
                                <w:szCs w:val="15"/>
                              </w:rPr>
                              <w:t>段后无空行，行距1.25倍</w:t>
                            </w:r>
                          </w:p>
                          <w:p w14:paraId="06F342C7">
                            <w:pPr>
                              <w:ind w:firstLine="0" w:firstLineChars="0"/>
                              <w:rPr>
                                <w:rFonts w:eastAsia="楷体_GB2312"/>
                                <w:sz w:val="15"/>
                                <w:szCs w:val="15"/>
                              </w:rPr>
                            </w:pPr>
                          </w:p>
                          <w:p w14:paraId="75FD015C">
                            <w:pPr>
                              <w:ind w:firstLine="480"/>
                            </w:pPr>
                          </w:p>
                        </w:txbxContent>
                      </wps:txbx>
                      <wps:bodyPr upright="1"/>
                    </wps:wsp>
                  </a:graphicData>
                </a:graphic>
              </wp:anchor>
            </w:drawing>
          </mc:Choice>
          <mc:Fallback>
            <w:pict>
              <v:shape id="_x0000_s1026" o:spid="_x0000_s1026" o:spt="62" type="#_x0000_t62" style="position:absolute;left:0pt;margin-left:207.05pt;margin-top:73.55pt;height:46.75pt;width:169.2pt;z-index:251841536;mso-width-relative:page;mso-height-relative:page;" fillcolor="#FFFFFF" filled="t" stroked="t" coordsize="21600,21600" o:gfxdata="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Plq3SjaAAAA&#10;CwEAAA8AAAAAAAAAAQAgAAAAIgAAAGRycy9kb3ducmV2LnhtbFBLAQIUABQAAAAIAIdO4kDGmKyb&#10;VAIAAMAEAAAOAAAAAAAAAAEAIAAAACkBAABkcnMvZTJvRG9jLnhtbFBLBQYAAAAABgAGAFkBAADv&#10;BQAAAAA=&#10;" adj="-7250,16140,14400">
                <v:fill on="t" focussize="0,0"/>
                <v:stroke color="#000000" joinstyle="miter"/>
                <v:imagedata o:title=""/>
                <o:lock v:ext="edit" aspectratio="f"/>
                <v:textbox>
                  <w:txbxContent>
                    <w:p w14:paraId="6BCF1A14">
                      <w:pPr>
                        <w:ind w:left="0" w:leftChars="0" w:firstLine="0" w:firstLineChars="0"/>
                        <w:rPr>
                          <w:rFonts w:hint="eastAsia" w:eastAsia="楷体_GB2312"/>
                          <w:sz w:val="15"/>
                          <w:szCs w:val="15"/>
                        </w:rPr>
                      </w:pPr>
                      <w:r>
                        <w:rPr>
                          <w:rFonts w:hint="eastAsia" w:eastAsia="楷体_GB2312"/>
                          <w:sz w:val="15"/>
                          <w:szCs w:val="15"/>
                        </w:rPr>
                        <w:t>二级标题，四号，M</w:t>
                      </w:r>
                      <w:r>
                        <w:rPr>
                          <w:rFonts w:eastAsia="楷体_GB2312"/>
                          <w:sz w:val="15"/>
                          <w:szCs w:val="15"/>
                        </w:rPr>
                        <w:t>S Mincho</w:t>
                      </w:r>
                      <w:r>
                        <w:rPr>
                          <w:rFonts w:hint="eastAsia" w:eastAsia="楷体_GB2312"/>
                          <w:sz w:val="15"/>
                          <w:szCs w:val="15"/>
                        </w:rPr>
                        <w:t>，</w:t>
                      </w:r>
                      <w:r>
                        <w:rPr>
                          <w:rFonts w:hint="eastAsia" w:eastAsia="楷体_GB2312"/>
                          <w:b/>
                          <w:bCs/>
                          <w:sz w:val="15"/>
                          <w:szCs w:val="15"/>
                        </w:rPr>
                        <w:t>加粗</w:t>
                      </w:r>
                      <w:r>
                        <w:rPr>
                          <w:rFonts w:hint="eastAsia" w:eastAsia="楷体_GB2312"/>
                          <w:sz w:val="15"/>
                          <w:szCs w:val="15"/>
                        </w:rPr>
                        <w:t>，全角圆括号，圆括号后无空格，段前</w:t>
                      </w:r>
                      <w:r>
                        <w:rPr>
                          <w:rFonts w:eastAsia="楷体_GB2312"/>
                          <w:sz w:val="15"/>
                          <w:szCs w:val="15"/>
                        </w:rPr>
                        <w:t>0.5</w:t>
                      </w:r>
                      <w:r>
                        <w:rPr>
                          <w:rFonts w:hint="eastAsia" w:eastAsia="楷体_GB2312"/>
                          <w:sz w:val="15"/>
                          <w:szCs w:val="15"/>
                        </w:rPr>
                        <w:t>行</w:t>
                      </w:r>
                      <w:r>
                        <w:rPr>
                          <w:rFonts w:hint="eastAsia" w:eastAsia="楷体_GB2312"/>
                          <w:sz w:val="15"/>
                          <w:szCs w:val="15"/>
                          <w:lang w:eastAsia="zh-CN"/>
                        </w:rPr>
                        <w:t>，</w:t>
                      </w:r>
                      <w:r>
                        <w:rPr>
                          <w:rFonts w:hint="eastAsia" w:eastAsia="楷体_GB2312"/>
                          <w:sz w:val="15"/>
                          <w:szCs w:val="15"/>
                        </w:rPr>
                        <w:t>段后无空行，行距1.25倍</w:t>
                      </w:r>
                    </w:p>
                    <w:p w14:paraId="06F342C7">
                      <w:pPr>
                        <w:ind w:firstLine="0" w:firstLineChars="0"/>
                        <w:rPr>
                          <w:rFonts w:eastAsia="楷体_GB2312"/>
                          <w:sz w:val="15"/>
                          <w:szCs w:val="15"/>
                        </w:rPr>
                      </w:pPr>
                    </w:p>
                    <w:p w14:paraId="75FD015C">
                      <w:pPr>
                        <w:ind w:firstLine="480"/>
                      </w:pPr>
                    </w:p>
                  </w:txbxContent>
                </v:textbox>
              </v:shape>
            </w:pict>
          </mc:Fallback>
        </mc:AlternateContent>
      </w:r>
      <w:r>
        <w:rPr>
          <w:rFonts w:hint="eastAsia" w:ascii="MS Mincho" w:hAnsi="MS Mincho" w:eastAsia="MS Mincho"/>
          <w:color w:val="auto"/>
          <w:lang w:eastAsia="ja-JP"/>
        </w:rPr>
        <w:t>厠神を直接に記載した最初の資料は南朝宋</w:t>
      </w:r>
      <w:r>
        <w:rPr>
          <w:rFonts w:ascii="MS Mincho" w:hAnsi="MS Mincho" w:eastAsia="MS Mincho"/>
          <w:color w:val="auto"/>
          <w:lang w:eastAsia="ja-JP"/>
        </w:rPr>
        <w:t>劉敬叔氏の『異苑』と公認されている。</w:t>
      </w:r>
      <w:r>
        <w:rPr>
          <w:rFonts w:hint="eastAsia" w:ascii="MS Mincho" w:hAnsi="MS Mincho" w:eastAsia="MS Mincho"/>
          <w:color w:val="auto"/>
          <w:lang w:eastAsia="ja-JP"/>
        </w:rPr>
        <w:t>魏晋南北朝の時期、戦乱のため、空前的な人口移動が現れ、各地の神霊は互いに融合し、吸収し、同じ神霊を信仰する地域も次第に広がていた。従って、厠神の誕生は南北朝時代よりもっと早いと考えられる。</w:t>
      </w:r>
    </w:p>
    <w:p w14:paraId="2D0CB5BB">
      <w:pPr>
        <w:ind w:firstLine="240" w:firstLineChars="100"/>
        <w:rPr>
          <w:rFonts w:hint="eastAsia" w:ascii="MS Mincho" w:hAnsi="MS Mincho" w:eastAsia="MS Mincho"/>
          <w:color w:val="auto"/>
          <w:lang w:eastAsia="ja-JP"/>
        </w:rPr>
      </w:pPr>
      <w:r>
        <w:rPr>
          <w:rFonts w:hint="eastAsia" w:ascii="MS Mincho" w:hAnsi="MS Mincho" w:eastAsia="MS Mincho"/>
          <w:color w:val="auto"/>
          <w:lang w:eastAsia="ja-JP"/>
        </w:rPr>
        <w:t>……</w:t>
      </w:r>
    </w:p>
    <w:p w14:paraId="5BA4886B">
      <w:pPr>
        <w:pStyle w:val="3"/>
        <w:spacing w:before="156"/>
        <w:rPr>
          <w:rFonts w:hint="eastAsia" w:ascii="MS Mincho" w:hAnsi="MS Mincho" w:eastAsia="MS Mincho" w:cs="MS Mincho"/>
          <w:b/>
          <w:bCs/>
          <w:color w:val="auto"/>
          <w:sz w:val="28"/>
          <w:szCs w:val="28"/>
          <w:lang w:eastAsia="ja-JP"/>
        </w:rPr>
      </w:pPr>
      <w:bookmarkStart w:id="125" w:name="_Toc356142871"/>
      <w:bookmarkStart w:id="126" w:name="_Toc357686328"/>
      <w:bookmarkStart w:id="127" w:name="_Toc512257593"/>
      <w:bookmarkStart w:id="128" w:name="_Toc516590140"/>
      <w:bookmarkStart w:id="129" w:name="_Toc2007"/>
      <w:bookmarkStart w:id="130" w:name="_Toc27230"/>
      <w:r>
        <w:rPr>
          <w:rFonts w:hint="eastAsia" w:ascii="MS Mincho" w:hAnsi="MS Mincho" w:eastAsia="MS Mincho" w:cs="MS Mincho"/>
          <w:b/>
          <w:bCs/>
          <w:color w:val="auto"/>
          <w:sz w:val="28"/>
          <w:szCs w:val="28"/>
          <w:lang w:eastAsia="ja-JP"/>
        </w:rPr>
        <w:t>（一）</w:t>
      </w:r>
      <w:bookmarkEnd w:id="125"/>
      <w:bookmarkEnd w:id="126"/>
      <w:r>
        <w:rPr>
          <w:rFonts w:hint="eastAsia" w:ascii="MS Mincho" w:hAnsi="MS Mincho" w:eastAsia="MS Mincho" w:cs="MS Mincho"/>
          <w:b/>
          <w:bCs/>
          <w:color w:val="auto"/>
          <w:sz w:val="28"/>
          <w:szCs w:val="28"/>
          <w:lang w:eastAsia="ja-JP"/>
        </w:rPr>
        <w:t>厠神に関する</w:t>
      </w:r>
      <w:bookmarkEnd w:id="127"/>
      <w:r>
        <w:rPr>
          <w:rFonts w:hint="eastAsia" w:ascii="MS Mincho" w:hAnsi="MS Mincho" w:eastAsia="MS Mincho" w:cs="MS Mincho"/>
          <w:b/>
          <w:bCs/>
          <w:color w:val="auto"/>
          <w:sz w:val="28"/>
          <w:szCs w:val="28"/>
          <w:lang w:eastAsia="ja-JP"/>
        </w:rPr>
        <w:t>物語</w:t>
      </w:r>
      <w:bookmarkEnd w:id="128"/>
      <w:bookmarkEnd w:id="129"/>
      <w:bookmarkEnd w:id="130"/>
    </w:p>
    <w:p w14:paraId="521267A2">
      <w:pPr>
        <w:ind w:firstLine="240" w:firstLineChars="100"/>
        <w:rPr>
          <w:rFonts w:hint="eastAsia" w:ascii="MS Mincho" w:hAnsi="MS Mincho"/>
          <w:color w:val="auto"/>
          <w:lang w:eastAsia="ja-JP"/>
        </w:rPr>
      </w:pPr>
      <w:bookmarkStart w:id="131" w:name="_Toc512257597"/>
      <w:r>
        <w:rPr>
          <w:rFonts w:hint="eastAsia" w:ascii="MS Mincho" w:hAnsi="MS Mincho" w:eastAsia="MS Mincho" w:cs="MS Mincho"/>
          <w:color w:val="auto"/>
        </w:rPr>
        <mc:AlternateContent>
          <mc:Choice Requires="wps">
            <w:drawing>
              <wp:anchor distT="0" distB="0" distL="114300" distR="114300" simplePos="0" relativeHeight="251843584" behindDoc="0" locked="0" layoutInCell="1" allowOverlap="1">
                <wp:simplePos x="0" y="0"/>
                <wp:positionH relativeFrom="margin">
                  <wp:posOffset>1013460</wp:posOffset>
                </wp:positionH>
                <wp:positionV relativeFrom="paragraph">
                  <wp:posOffset>318770</wp:posOffset>
                </wp:positionV>
                <wp:extent cx="2258695" cy="594360"/>
                <wp:effectExtent l="546100" t="5080" r="14605" b="10160"/>
                <wp:wrapNone/>
                <wp:docPr id="384" name="圆角矩形标注 384"/>
                <wp:cNvGraphicFramePr/>
                <a:graphic xmlns:a="http://schemas.openxmlformats.org/drawingml/2006/main">
                  <a:graphicData uri="http://schemas.microsoft.com/office/word/2010/wordprocessingShape">
                    <wps:wsp>
                      <wps:cNvSpPr/>
                      <wps:spPr>
                        <a:xfrm>
                          <a:off x="0" y="0"/>
                          <a:ext cx="2258695" cy="594360"/>
                        </a:xfrm>
                        <a:prstGeom prst="wedgeRoundRectCallout">
                          <a:avLst>
                            <a:gd name="adj1" fmla="val -72667"/>
                            <a:gd name="adj2" fmla="val 2394"/>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71CAA27">
                            <w:pPr>
                              <w:ind w:left="0" w:leftChars="0" w:firstLine="0" w:firstLineChars="0"/>
                              <w:rPr>
                                <w:rFonts w:hint="eastAsia" w:eastAsia="楷体_GB2312"/>
                                <w:sz w:val="15"/>
                                <w:szCs w:val="15"/>
                              </w:rPr>
                            </w:pPr>
                            <w:r>
                              <w:rPr>
                                <w:rFonts w:hint="eastAsia" w:eastAsia="楷体_GB2312"/>
                                <w:sz w:val="15"/>
                                <w:szCs w:val="15"/>
                              </w:rPr>
                              <w:t>三级标题，小四号，M</w:t>
                            </w:r>
                            <w:r>
                              <w:rPr>
                                <w:rFonts w:eastAsia="楷体_GB2312"/>
                                <w:sz w:val="15"/>
                                <w:szCs w:val="15"/>
                              </w:rPr>
                              <w:t>S Mincho</w:t>
                            </w:r>
                            <w:r>
                              <w:rPr>
                                <w:rFonts w:hint="eastAsia" w:eastAsia="楷体_GB2312"/>
                                <w:sz w:val="15"/>
                                <w:szCs w:val="15"/>
                              </w:rPr>
                              <w:t>，</w:t>
                            </w:r>
                            <w:r>
                              <w:rPr>
                                <w:rFonts w:hint="eastAsia" w:eastAsia="楷体_GB2312"/>
                                <w:b/>
                                <w:sz w:val="15"/>
                                <w:szCs w:val="15"/>
                              </w:rPr>
                              <w:t>加粗</w:t>
                            </w:r>
                            <w:r>
                              <w:rPr>
                                <w:rFonts w:hint="eastAsia" w:eastAsia="楷体_GB2312"/>
                                <w:sz w:val="15"/>
                                <w:szCs w:val="15"/>
                              </w:rPr>
                              <w:t>，半角数字序号，序号后没有空格，段前</w:t>
                            </w:r>
                            <w:r>
                              <w:rPr>
                                <w:rFonts w:hint="eastAsia" w:eastAsia="楷体_GB2312"/>
                                <w:sz w:val="15"/>
                                <w:szCs w:val="15"/>
                                <w:lang w:eastAsia="zh-CN"/>
                              </w:rPr>
                              <w:t>、</w:t>
                            </w:r>
                            <w:r>
                              <w:rPr>
                                <w:rFonts w:hint="eastAsia" w:eastAsia="楷体_GB2312"/>
                                <w:sz w:val="15"/>
                                <w:szCs w:val="15"/>
                              </w:rPr>
                              <w:t>段后无空行，行距1.25倍</w:t>
                            </w:r>
                          </w:p>
                          <w:p w14:paraId="48B7E02D">
                            <w:pPr>
                              <w:ind w:firstLine="0" w:firstLineChars="0"/>
                              <w:jc w:val="left"/>
                              <w:rPr>
                                <w:rFonts w:eastAsia="楷体_GB2312"/>
                                <w:sz w:val="15"/>
                                <w:szCs w:val="15"/>
                              </w:rPr>
                            </w:pPr>
                          </w:p>
                        </w:txbxContent>
                      </wps:txbx>
                      <wps:bodyPr upright="1">
                        <a:noAutofit/>
                      </wps:bodyPr>
                    </wps:wsp>
                  </a:graphicData>
                </a:graphic>
              </wp:anchor>
            </w:drawing>
          </mc:Choice>
          <mc:Fallback>
            <w:pict>
              <v:shape id="_x0000_s1026" o:spid="_x0000_s1026" o:spt="62" type="#_x0000_t62" style="position:absolute;left:0pt;margin-left:79.8pt;margin-top:25.1pt;height:46.8pt;width:177.85pt;mso-position-horizontal-relative:margin;z-index:251843584;mso-width-relative:page;mso-height-relative:page;" fillcolor="#FFFFFF" filled="t" stroked="t" coordsize="21600,21600" o:gfxdata="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EkRN+2gAAAAoBAAAPAAAAAAAAAAEAIAAAACIAAABkcnMvZG93bnJldi54bWxQSwECFAAU&#10;AAAACACHTuJAFs5vsGECAADZBAAADgAAAAAAAAABACAAAAApAQAAZHJzL2Uyb0RvYy54bWxQSwUG&#10;AAAAAAYABgBZAQAA/AUAAAAA&#10;" adj="-4896,11317,14400">
                <v:fill on="t" focussize="0,0"/>
                <v:stroke color="#000000" joinstyle="miter"/>
                <v:imagedata o:title=""/>
                <o:lock v:ext="edit" aspectratio="f"/>
                <v:textbox>
                  <w:txbxContent>
                    <w:p w14:paraId="471CAA27">
                      <w:pPr>
                        <w:ind w:left="0" w:leftChars="0" w:firstLine="0" w:firstLineChars="0"/>
                        <w:rPr>
                          <w:rFonts w:hint="eastAsia" w:eastAsia="楷体_GB2312"/>
                          <w:sz w:val="15"/>
                          <w:szCs w:val="15"/>
                        </w:rPr>
                      </w:pPr>
                      <w:r>
                        <w:rPr>
                          <w:rFonts w:hint="eastAsia" w:eastAsia="楷体_GB2312"/>
                          <w:sz w:val="15"/>
                          <w:szCs w:val="15"/>
                        </w:rPr>
                        <w:t>三级标题，小四号，M</w:t>
                      </w:r>
                      <w:r>
                        <w:rPr>
                          <w:rFonts w:eastAsia="楷体_GB2312"/>
                          <w:sz w:val="15"/>
                          <w:szCs w:val="15"/>
                        </w:rPr>
                        <w:t>S Mincho</w:t>
                      </w:r>
                      <w:r>
                        <w:rPr>
                          <w:rFonts w:hint="eastAsia" w:eastAsia="楷体_GB2312"/>
                          <w:sz w:val="15"/>
                          <w:szCs w:val="15"/>
                        </w:rPr>
                        <w:t>，</w:t>
                      </w:r>
                      <w:r>
                        <w:rPr>
                          <w:rFonts w:hint="eastAsia" w:eastAsia="楷体_GB2312"/>
                          <w:b/>
                          <w:sz w:val="15"/>
                          <w:szCs w:val="15"/>
                        </w:rPr>
                        <w:t>加粗</w:t>
                      </w:r>
                      <w:r>
                        <w:rPr>
                          <w:rFonts w:hint="eastAsia" w:eastAsia="楷体_GB2312"/>
                          <w:sz w:val="15"/>
                          <w:szCs w:val="15"/>
                        </w:rPr>
                        <w:t>，半角数字序号，序号后没有空格，段前</w:t>
                      </w:r>
                      <w:r>
                        <w:rPr>
                          <w:rFonts w:hint="eastAsia" w:eastAsia="楷体_GB2312"/>
                          <w:sz w:val="15"/>
                          <w:szCs w:val="15"/>
                          <w:lang w:eastAsia="zh-CN"/>
                        </w:rPr>
                        <w:t>、</w:t>
                      </w:r>
                      <w:r>
                        <w:rPr>
                          <w:rFonts w:hint="eastAsia" w:eastAsia="楷体_GB2312"/>
                          <w:sz w:val="15"/>
                          <w:szCs w:val="15"/>
                        </w:rPr>
                        <w:t>段后无空行，行距1.25倍</w:t>
                      </w:r>
                    </w:p>
                    <w:p w14:paraId="48B7E02D">
                      <w:pPr>
                        <w:ind w:firstLine="0" w:firstLineChars="0"/>
                        <w:jc w:val="left"/>
                        <w:rPr>
                          <w:rFonts w:eastAsia="楷体_GB2312"/>
                          <w:sz w:val="15"/>
                          <w:szCs w:val="15"/>
                        </w:rPr>
                      </w:pPr>
                    </w:p>
                  </w:txbxContent>
                </v:textbox>
              </v:shape>
            </w:pict>
          </mc:Fallback>
        </mc:AlternateContent>
      </w:r>
      <w:r>
        <w:rPr>
          <w:rFonts w:ascii="MS Mincho" w:hAnsi="MS Mincho" w:eastAsia="MS Mincho"/>
          <w:color w:val="auto"/>
          <w:lang w:eastAsia="ja-JP"/>
        </w:rPr>
        <w:t>中国の厠神に関する物語は</w:t>
      </w:r>
      <w:r>
        <w:rPr>
          <w:rFonts w:hint="eastAsia" w:ascii="MS Mincho" w:eastAsia="MS Mincho" w:cs="方正舒体"/>
          <w:color w:val="auto"/>
          <w:kern w:val="0"/>
          <w:lang w:eastAsia="ja-JP"/>
        </w:rPr>
        <w:t>紫姑神、如願、</w:t>
      </w:r>
      <w:r>
        <w:rPr>
          <w:rFonts w:hint="eastAsia" w:ascii="宋体" w:hAnsi="宋体" w:eastAsia="MS Mincho" w:cs="方正舒体"/>
          <w:color w:val="auto"/>
          <w:kern w:val="0"/>
          <w:lang w:eastAsia="ja-JP"/>
        </w:rPr>
        <w:t>郭登、</w:t>
      </w:r>
      <w:r>
        <w:rPr>
          <w:rFonts w:hint="eastAsia" w:ascii="MS Mincho" w:hAnsi="MS Mincho" w:eastAsia="MS Mincho"/>
          <w:color w:val="auto"/>
          <w:lang w:eastAsia="ja-JP"/>
        </w:rPr>
        <w:t>坑三姑娘など、</w:t>
      </w:r>
      <w:r>
        <w:rPr>
          <w:rFonts w:ascii="MS Mincho" w:hAnsi="MS Mincho" w:eastAsia="MS Mincho"/>
          <w:color w:val="auto"/>
          <w:lang w:eastAsia="ja-JP"/>
        </w:rPr>
        <w:t>色々がある</w:t>
      </w:r>
      <w:r>
        <w:rPr>
          <w:rFonts w:hint="eastAsia" w:ascii="MS Mincho" w:hAnsi="MS Mincho" w:eastAsia="MS Mincho"/>
          <w:color w:val="auto"/>
          <w:lang w:eastAsia="ja-JP"/>
        </w:rPr>
        <w:t>。ここでは、主に紫姑と坑三姑娘についての物語を述べたいと思う。</w:t>
      </w:r>
    </w:p>
    <w:p w14:paraId="271E87DF">
      <w:pPr>
        <w:pStyle w:val="4"/>
        <w:rPr>
          <w:rFonts w:hint="eastAsia" w:ascii="MS Mincho" w:hAnsi="MS Mincho" w:eastAsia="MS Mincho" w:cs="MS Mincho"/>
          <w:color w:val="auto"/>
          <w:szCs w:val="24"/>
          <w:lang w:eastAsia="ja-JP"/>
        </w:rPr>
      </w:pPr>
      <w:bookmarkStart w:id="132" w:name="_Toc516590141"/>
      <w:r>
        <w:rPr>
          <w:rFonts w:hint="eastAsia" w:ascii="MS Mincho" w:hAnsi="MS Mincho" w:eastAsia="MS Mincho" w:cs="MS Mincho"/>
          <w:color w:val="auto"/>
          <w:szCs w:val="24"/>
          <w:lang w:eastAsia="ja-JP"/>
        </w:rPr>
        <w:t>1紫姑</w:t>
      </w:r>
      <w:bookmarkEnd w:id="131"/>
      <w:bookmarkEnd w:id="132"/>
    </w:p>
    <w:p w14:paraId="594F3D91">
      <w:pPr>
        <w:ind w:firstLine="240" w:firstLineChars="100"/>
        <w:rPr>
          <w:rFonts w:hint="eastAsia" w:ascii="MS Mincho" w:hAnsi="MS Mincho"/>
          <w:color w:val="auto"/>
          <w:lang w:eastAsia="ja-JP"/>
        </w:rPr>
      </w:pPr>
      <w:r>
        <w:rPr>
          <w:rFonts w:ascii="MS Mincho" w:hAnsi="MS Mincho" w:eastAsia="MS Mincho"/>
          <w:color w:val="auto"/>
          <w:lang w:eastAsia="ja-JP"/>
        </w:rPr>
        <w:t>中国で最も有名な厠神は紫姑神である。</w:t>
      </w:r>
      <w:r>
        <w:rPr>
          <w:rFonts w:hint="eastAsia" w:ascii="MS Mincho" w:hAnsi="MS Mincho" w:eastAsia="MS Mincho"/>
          <w:color w:val="auto"/>
          <w:lang w:eastAsia="ja-JP"/>
        </w:rPr>
        <w:t>南北朝時代に編纂された志怪書の一つ『異苑』に紫姑神に関する来歴や俗習が説かれた話がある。</w:t>
      </w:r>
    </w:p>
    <w:p w14:paraId="4FF9CF6C">
      <w:pPr>
        <w:ind w:firstLine="240" w:firstLineChars="100"/>
        <w:rPr>
          <w:rFonts w:hint="eastAsia" w:ascii="MS Mincho" w:hAnsi="MS Mincho" w:eastAsia="MS Mincho"/>
          <w:color w:val="auto"/>
          <w:lang w:eastAsia="ja-JP"/>
        </w:rPr>
      </w:pPr>
      <w:r>
        <w:rPr>
          <w:rFonts w:hint="eastAsia" w:ascii="MS Mincho" w:hAnsi="MS Mincho" w:eastAsia="MS Mincho"/>
          <w:color w:val="auto"/>
          <w:lang w:eastAsia="ja-JP"/>
        </w:rPr>
        <w:t>その記事によると、紫姑はある家の妾であって、その家の正妻に嫉妬され、いつも穢らわしい仕事を次々と当てがわれていたが、ある年の正月十五日に、憤死してしまったとのことである。</w:t>
      </w:r>
    </w:p>
    <w:p w14:paraId="3D9743B7">
      <w:pPr>
        <w:ind w:firstLine="240" w:firstLineChars="100"/>
        <w:rPr>
          <w:rFonts w:hint="eastAsia" w:ascii="MS Mincho" w:hAnsi="MS Mincho" w:eastAsia="MS Mincho"/>
          <w:color w:val="auto"/>
          <w:lang w:eastAsia="ja-JP"/>
        </w:rPr>
      </w:pPr>
      <w:r>
        <w:rPr>
          <w:rFonts w:hint="eastAsia" w:ascii="MS Mincho" w:hAnsi="MS Mincho" w:eastAsia="MS Mincho"/>
          <w:color w:val="auto"/>
          <w:lang w:eastAsia="ja-JP"/>
        </w:rPr>
        <w:t>そこで世の人々は、彼女の命日に、その姿をかたどった人形を作り、夜、便所や豚小屋で彼女の霊を迎えて祈る。</w:t>
      </w:r>
    </w:p>
    <w:p w14:paraId="6F0DA961">
      <w:pPr>
        <w:ind w:firstLine="240" w:firstLineChars="100"/>
        <w:rPr>
          <w:rFonts w:hint="eastAsia" w:ascii="MS Mincho" w:hAnsi="MS Mincho" w:eastAsia="MS Mincho"/>
          <w:color w:val="auto"/>
          <w:lang w:eastAsia="ja-JP"/>
        </w:rPr>
      </w:pPr>
      <w:r>
        <w:rPr>
          <w:rFonts w:hint="eastAsia" w:ascii="MS Mincho" w:hAnsi="MS Mincho" w:eastAsia="MS Mincho"/>
          <w:color w:val="auto"/>
          <w:lang w:eastAsia="ja-JP"/>
        </w:rPr>
        <w:t>紫姑についての故事はほかのバーションもある。宋代蘇軾氏の『子姑神記』によれば、紫姑は則天武后時代の官僚李景の妾で、その家の正妻から嫉妬された。そして、嫉妬深い正妻による殺害されてしまった。これを見た天の神が惨死した妾を憐れみ、彼女を厠の神とした。それ以来、人々は紫姑の姿を絵に描き、厠や豚小屋に貼って祀るようになった。紫姑のイメージは図2.1の通りである。</w:t>
      </w:r>
    </w:p>
    <w:p w14:paraId="7A27EFA3">
      <w:pPr>
        <w:ind w:firstLine="240" w:firstLineChars="100"/>
        <w:rPr>
          <w:rFonts w:hint="eastAsia" w:ascii="MS Mincho" w:hAnsi="MS Mincho" w:eastAsia="MS Mincho"/>
          <w:color w:val="auto"/>
          <w:lang w:eastAsia="ja-JP"/>
        </w:rPr>
      </w:pPr>
      <w:r>
        <w:rPr>
          <w:rFonts w:hint="eastAsia" w:ascii="MS Mincho" w:hAnsi="MS Mincho" w:eastAsia="MS Mincho"/>
          <w:color w:val="auto"/>
          <w:lang w:eastAsia="ja-JP"/>
        </w:rPr>
        <mc:AlternateContent>
          <mc:Choice Requires="wps">
            <w:drawing>
              <wp:anchor distT="0" distB="0" distL="114300" distR="114300" simplePos="0" relativeHeight="251842560" behindDoc="0" locked="0" layoutInCell="1" allowOverlap="1">
                <wp:simplePos x="0" y="0"/>
                <wp:positionH relativeFrom="margin">
                  <wp:posOffset>663575</wp:posOffset>
                </wp:positionH>
                <wp:positionV relativeFrom="paragraph">
                  <wp:posOffset>540385</wp:posOffset>
                </wp:positionV>
                <wp:extent cx="2263140" cy="1521460"/>
                <wp:effectExtent l="264795" t="572770" r="5715" b="20320"/>
                <wp:wrapNone/>
                <wp:docPr id="379" name="圆角矩形标注 379"/>
                <wp:cNvGraphicFramePr/>
                <a:graphic xmlns:a="http://schemas.openxmlformats.org/drawingml/2006/main">
                  <a:graphicData uri="http://schemas.microsoft.com/office/word/2010/wordprocessingShape">
                    <wps:wsp>
                      <wps:cNvSpPr/>
                      <wps:spPr>
                        <a:xfrm>
                          <a:off x="0" y="0"/>
                          <a:ext cx="2263140" cy="1521460"/>
                        </a:xfrm>
                        <a:prstGeom prst="wedgeRoundRectCallout">
                          <a:avLst>
                            <a:gd name="adj1" fmla="val -60506"/>
                            <a:gd name="adj2" fmla="val -86467"/>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683FBA87">
                            <w:pPr>
                              <w:jc w:val="left"/>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正文，小四号，日文、英文、数字均用</w:t>
                            </w:r>
                            <w:r>
                              <w:rPr>
                                <w:rFonts w:hint="default" w:ascii="Times New Roman" w:hAnsi="Times New Roman" w:eastAsia="楷体_GB2312" w:cs="Times New Roman"/>
                                <w:sz w:val="15"/>
                                <w:szCs w:val="15"/>
                              </w:rPr>
                              <w:t>MS Mincho</w:t>
                            </w:r>
                            <w:r>
                              <w:rPr>
                                <w:rFonts w:hint="eastAsia" w:ascii="楷体_GB2312" w:hAnsi="楷体_GB2312" w:eastAsia="楷体_GB2312" w:cs="楷体_GB2312"/>
                                <w:sz w:val="15"/>
                                <w:szCs w:val="15"/>
                              </w:rPr>
                              <w:t>体，段落首行缩进1汉字符，段前、段后无空行，行距1.25倍。（如有中文，中文用宋体，其中的英文、数字用</w:t>
                            </w:r>
                            <w:r>
                              <w:rPr>
                                <w:rFonts w:hint="eastAsia" w:ascii="Times New Roman" w:hAnsi="Times New Roman" w:eastAsia="楷体_GB2312" w:cs="Times New Roman"/>
                                <w:sz w:val="15"/>
                                <w:szCs w:val="15"/>
                              </w:rPr>
                              <w:t>Times New Roman</w:t>
                            </w:r>
                            <w:r>
                              <w:rPr>
                                <w:rFonts w:hint="eastAsia" w:ascii="楷体_GB2312" w:hAnsi="楷体_GB2312" w:eastAsia="楷体_GB2312" w:cs="楷体_GB2312"/>
                                <w:sz w:val="15"/>
                                <w:szCs w:val="15"/>
                              </w:rPr>
                              <w:t>体）。</w:t>
                            </w:r>
                          </w:p>
                          <w:p w14:paraId="65F44FB0">
                            <w:pPr>
                              <w:jc w:val="left"/>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正文中如有大段单独的引文，引文整体向右缩进1汉字符，段落首行向右缩进2汉字符。字号小五号，段前、段后无空行，行距1.25倍。</w:t>
                            </w:r>
                          </w:p>
                          <w:p w14:paraId="45D7789C"/>
                        </w:txbxContent>
                      </wps:txbx>
                      <wps:bodyPr upright="1"/>
                    </wps:wsp>
                  </a:graphicData>
                </a:graphic>
              </wp:anchor>
            </w:drawing>
          </mc:Choice>
          <mc:Fallback>
            <w:pict>
              <v:shape id="_x0000_s1026" o:spid="_x0000_s1026" o:spt="62" type="#_x0000_t62" style="position:absolute;left:0pt;margin-left:52.25pt;margin-top:42.55pt;height:119.8pt;width:178.2pt;mso-position-horizontal-relative:margin;z-index:251842560;mso-width-relative:page;mso-height-relative:page;" fillcolor="#FFFFFF" filled="t" stroked="t" coordsize="21600,21600" o:gfxdata="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mYUXa9sA&#10;AAAKAQAADwAAAAAAAAABACAAAAAiAAAAZHJzL2Rvd25yZXYueG1sUEsBAhQAFAAAAAgAh07iQOYv&#10;sgdVAgAAwgQAAA4AAAAAAAAAAQAgAAAAKgEAAGRycy9lMm9Eb2MueG1sUEsFBgAAAAAGAAYAWQEA&#10;APEFAAAAAA==&#10;" adj="-2269,-7877,14400">
                <v:fill on="t" focussize="0,0"/>
                <v:stroke color="#000000" joinstyle="miter"/>
                <v:imagedata o:title=""/>
                <o:lock v:ext="edit" aspectratio="f"/>
                <v:textbox>
                  <w:txbxContent>
                    <w:p w14:paraId="683FBA87">
                      <w:pPr>
                        <w:jc w:val="left"/>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正文，小四号，日文、英文、数字均用</w:t>
                      </w:r>
                      <w:r>
                        <w:rPr>
                          <w:rFonts w:hint="default" w:ascii="Times New Roman" w:hAnsi="Times New Roman" w:eastAsia="楷体_GB2312" w:cs="Times New Roman"/>
                          <w:sz w:val="15"/>
                          <w:szCs w:val="15"/>
                        </w:rPr>
                        <w:t>MS Mincho</w:t>
                      </w:r>
                      <w:r>
                        <w:rPr>
                          <w:rFonts w:hint="eastAsia" w:ascii="楷体_GB2312" w:hAnsi="楷体_GB2312" w:eastAsia="楷体_GB2312" w:cs="楷体_GB2312"/>
                          <w:sz w:val="15"/>
                          <w:szCs w:val="15"/>
                        </w:rPr>
                        <w:t>体，段落首行缩进1汉字符，段前、段后无空行，行距1.25倍。（如有中文，中文用宋体，其中的英文、数字用</w:t>
                      </w:r>
                      <w:r>
                        <w:rPr>
                          <w:rFonts w:hint="eastAsia" w:ascii="Times New Roman" w:hAnsi="Times New Roman" w:eastAsia="楷体_GB2312" w:cs="Times New Roman"/>
                          <w:sz w:val="15"/>
                          <w:szCs w:val="15"/>
                        </w:rPr>
                        <w:t>Times New Roman</w:t>
                      </w:r>
                      <w:r>
                        <w:rPr>
                          <w:rFonts w:hint="eastAsia" w:ascii="楷体_GB2312" w:hAnsi="楷体_GB2312" w:eastAsia="楷体_GB2312" w:cs="楷体_GB2312"/>
                          <w:sz w:val="15"/>
                          <w:szCs w:val="15"/>
                        </w:rPr>
                        <w:t>体）。</w:t>
                      </w:r>
                    </w:p>
                    <w:p w14:paraId="65F44FB0">
                      <w:pPr>
                        <w:jc w:val="left"/>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正文中如有大段单独的引文，引文整体向右缩进1汉字符，段落首行向右缩进2汉字符。字号小五号，段前、段后无空行，行距1.25倍。</w:t>
                      </w:r>
                    </w:p>
                    <w:p w14:paraId="45D7789C"/>
                  </w:txbxContent>
                </v:textbox>
              </v:shape>
            </w:pict>
          </mc:Fallback>
        </mc:AlternateContent>
      </w:r>
      <w:r>
        <w:rPr>
          <w:rFonts w:ascii="MS Mincho" w:hAnsi="MS Mincho" w:eastAsia="MS Mincho"/>
          <w:color w:val="auto"/>
          <w:sz w:val="24"/>
          <w:lang w:eastAsia="ja-JP"/>
        </w:rPr>
        <mc:AlternateContent>
          <mc:Choice Requires="wps">
            <w:drawing>
              <wp:anchor distT="0" distB="0" distL="114300" distR="114300" simplePos="0" relativeHeight="251893760" behindDoc="0" locked="0" layoutInCell="1" allowOverlap="1">
                <wp:simplePos x="0" y="0"/>
                <wp:positionH relativeFrom="margin">
                  <wp:posOffset>3655695</wp:posOffset>
                </wp:positionH>
                <wp:positionV relativeFrom="paragraph">
                  <wp:posOffset>1270</wp:posOffset>
                </wp:positionV>
                <wp:extent cx="978535" cy="523240"/>
                <wp:effectExtent l="1054735" t="51435" r="5080" b="15875"/>
                <wp:wrapNone/>
                <wp:docPr id="1140317702" name="AutoShape 95"/>
                <wp:cNvGraphicFramePr/>
                <a:graphic xmlns:a="http://schemas.openxmlformats.org/drawingml/2006/main">
                  <a:graphicData uri="http://schemas.microsoft.com/office/word/2010/wordprocessingShape">
                    <wps:wsp>
                      <wps:cNvSpPr>
                        <a:spLocks noChangeArrowheads="1"/>
                      </wps:cNvSpPr>
                      <wps:spPr bwMode="auto">
                        <a:xfrm>
                          <a:off x="0" y="0"/>
                          <a:ext cx="978535" cy="523240"/>
                        </a:xfrm>
                        <a:prstGeom prst="wedgeRoundRectCallout">
                          <a:avLst>
                            <a:gd name="adj1" fmla="val -153921"/>
                            <a:gd name="adj2" fmla="val -58009"/>
                            <a:gd name="adj3" fmla="val 16667"/>
                          </a:avLst>
                        </a:prstGeom>
                        <a:solidFill>
                          <a:srgbClr val="FFFFFF"/>
                        </a:solidFill>
                        <a:ln w="9525">
                          <a:solidFill>
                            <a:srgbClr val="000000"/>
                          </a:solidFill>
                          <a:miter lim="800000"/>
                        </a:ln>
                      </wps:spPr>
                      <wps:txbx>
                        <w:txbxContent>
                          <w:p w14:paraId="504E9697">
                            <w:pPr>
                              <w:ind w:left="0" w:leftChars="0" w:firstLine="0" w:firstLineChars="0"/>
                              <w:jc w:val="left"/>
                              <w:rPr>
                                <w:sz w:val="15"/>
                                <w:szCs w:val="15"/>
                              </w:rPr>
                            </w:pPr>
                            <w:r>
                              <w:rPr>
                                <w:rFonts w:hint="eastAsia"/>
                                <w:sz w:val="15"/>
                                <w:szCs w:val="15"/>
                              </w:rPr>
                              <w:t>图、表应在文字叙述中直接提及。</w:t>
                            </w:r>
                          </w:p>
                        </w:txbxContent>
                      </wps:txbx>
                      <wps:bodyPr rot="0" vert="horz" wrap="square" lIns="91440" tIns="45720" rIns="91440" bIns="45720" anchor="t" anchorCtr="0" upright="1">
                        <a:noAutofit/>
                      </wps:bodyPr>
                    </wps:wsp>
                  </a:graphicData>
                </a:graphic>
              </wp:anchor>
            </w:drawing>
          </mc:Choice>
          <mc:Fallback>
            <w:pict>
              <v:shape id="AutoShape 95" o:spid="_x0000_s1026" o:spt="62" type="#_x0000_t62" style="position:absolute;left:0pt;margin-left:287.85pt;margin-top:0.1pt;height:41.2pt;width:77.05pt;mso-position-horizontal-relative:margin;z-index:251893760;mso-width-relative:page;mso-height-relative:page;" fillcolor="#FFFFFF" filled="t" stroked="t" coordsize="21600,21600" o:gfxdata="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RXQsNcAAAAHAQAADwAAAAAAAAABACAAAAAiAAAAZHJzL2Rvd25y&#10;ZXYueG1sUEsBAhQAFAAAAAgAh07iQLPL/AdxAgAADwUAAA4AAAAAAAAAAQAgAAAAJgEAAGRycy9l&#10;Mm9Eb2MueG1sUEsFBgAAAAAGAAYAWQEAAAkGAAAAAA==&#10;" adj="-22447,-1730,14400">
                <v:fill on="t" focussize="0,0"/>
                <v:stroke color="#000000" miterlimit="8" joinstyle="miter"/>
                <v:imagedata o:title=""/>
                <o:lock v:ext="edit" aspectratio="f"/>
                <v:textbox>
                  <w:txbxContent>
                    <w:p w14:paraId="504E9697">
                      <w:pPr>
                        <w:ind w:left="0" w:leftChars="0" w:firstLine="0" w:firstLineChars="0"/>
                        <w:jc w:val="left"/>
                        <w:rPr>
                          <w:sz w:val="15"/>
                          <w:szCs w:val="15"/>
                        </w:rPr>
                      </w:pPr>
                      <w:r>
                        <w:rPr>
                          <w:rFonts w:hint="eastAsia"/>
                          <w:sz w:val="15"/>
                          <w:szCs w:val="15"/>
                        </w:rPr>
                        <w:t>图、表应在文字叙述中直接提及。</w:t>
                      </w:r>
                    </w:p>
                  </w:txbxContent>
                </v:textbox>
              </v:shape>
            </w:pict>
          </mc:Fallback>
        </mc:AlternateContent>
      </w:r>
    </w:p>
    <w:p w14:paraId="692134BA">
      <w:pPr>
        <w:ind w:firstLine="180" w:firstLineChars="100"/>
        <w:jc w:val="center"/>
        <w:rPr>
          <w:rFonts w:hint="eastAsia" w:ascii="MS Mincho" w:hAnsi="MS Mincho"/>
          <w:color w:val="auto"/>
          <w:szCs w:val="21"/>
        </w:rPr>
      </w:pPr>
      <w:r>
        <w:rPr>
          <w:rFonts w:hint="eastAsia" w:ascii="MS Mincho" w:hAnsi="MS Mincho" w:eastAsia="MS Mincho" w:cs="宋体"/>
          <w:b/>
          <w:color w:val="auto"/>
          <w:sz w:val="18"/>
          <w:szCs w:val="21"/>
          <w:lang w:eastAsia="ja-JP"/>
        </w:rPr>
        <mc:AlternateContent>
          <mc:Choice Requires="wps">
            <w:drawing>
              <wp:anchor distT="0" distB="0" distL="114300" distR="114300" simplePos="0" relativeHeight="251844608" behindDoc="0" locked="0" layoutInCell="1" allowOverlap="1">
                <wp:simplePos x="0" y="0"/>
                <wp:positionH relativeFrom="column">
                  <wp:posOffset>4242435</wp:posOffset>
                </wp:positionH>
                <wp:positionV relativeFrom="paragraph">
                  <wp:posOffset>1848485</wp:posOffset>
                </wp:positionV>
                <wp:extent cx="1800225" cy="1607820"/>
                <wp:effectExtent l="359410" t="4445" r="12065" b="6985"/>
                <wp:wrapNone/>
                <wp:docPr id="369" name="圆角矩形标注 369"/>
                <wp:cNvGraphicFramePr/>
                <a:graphic xmlns:a="http://schemas.openxmlformats.org/drawingml/2006/main">
                  <a:graphicData uri="http://schemas.microsoft.com/office/word/2010/wordprocessingShape">
                    <wps:wsp>
                      <wps:cNvSpPr/>
                      <wps:spPr>
                        <a:xfrm>
                          <a:off x="0" y="0"/>
                          <a:ext cx="1800225" cy="1607820"/>
                        </a:xfrm>
                        <a:prstGeom prst="wedgeRoundRectCallout">
                          <a:avLst>
                            <a:gd name="adj1" fmla="val -69392"/>
                            <a:gd name="adj2" fmla="val 8256"/>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CE161AE">
                            <w:pPr>
                              <w:ind w:left="0" w:leftChars="0" w:firstLine="0" w:firstLineChars="0"/>
                              <w:rPr>
                                <w:rFonts w:hint="eastAsia" w:ascii="楷体_GB2312" w:hAnsi="楷体_GB2312" w:eastAsia="楷体_GB2312" w:cs="楷体_GB2312"/>
                                <w:color w:val="auto"/>
                                <w:sz w:val="15"/>
                                <w:szCs w:val="18"/>
                              </w:rPr>
                            </w:pPr>
                            <w:r>
                              <w:rPr>
                                <w:rFonts w:hint="eastAsia" w:ascii="楷体_GB2312" w:hAnsi="楷体_GB2312" w:eastAsia="楷体_GB2312" w:cs="楷体_GB2312"/>
                                <w:color w:val="auto"/>
                                <w:sz w:val="15"/>
                                <w:szCs w:val="18"/>
                              </w:rPr>
                              <w:t>图题，小五号。</w:t>
                            </w:r>
                            <w:r>
                              <w:rPr>
                                <w:rFonts w:hint="eastAsia" w:ascii="楷体_GB2312" w:hAnsi="楷体_GB2312" w:eastAsia="楷体_GB2312" w:cs="楷体_GB2312"/>
                                <w:b/>
                                <w:color w:val="auto"/>
                                <w:sz w:val="15"/>
                                <w:szCs w:val="18"/>
                              </w:rPr>
                              <w:t>加粗</w:t>
                            </w:r>
                            <w:r>
                              <w:rPr>
                                <w:rFonts w:hint="eastAsia" w:ascii="楷体_GB2312" w:hAnsi="楷体_GB2312" w:eastAsia="楷体_GB2312" w:cs="楷体_GB2312"/>
                                <w:color w:val="auto"/>
                                <w:sz w:val="15"/>
                                <w:szCs w:val="18"/>
                              </w:rPr>
                              <w:t>，居中，行距1.25倍，图序后空1汉字符。</w:t>
                            </w:r>
                          </w:p>
                          <w:p w14:paraId="10BBEF7F">
                            <w:pPr>
                              <w:ind w:left="0" w:leftChars="0" w:firstLine="0" w:firstLineChars="0"/>
                              <w:rPr>
                                <w:color w:val="auto"/>
                              </w:rPr>
                            </w:pPr>
                            <w:r>
                              <w:rPr>
                                <w:rFonts w:hint="eastAsia" w:ascii="楷体_GB2312" w:hAnsi="楷体_GB2312" w:eastAsia="楷体_GB2312" w:cs="楷体_GB2312"/>
                                <w:color w:val="auto"/>
                                <w:sz w:val="15"/>
                                <w:szCs w:val="18"/>
                              </w:rPr>
                              <w:t>日文图题：日文、英文、数字均用</w:t>
                            </w:r>
                            <w:r>
                              <w:rPr>
                                <w:rFonts w:hint="default" w:ascii="Times New Roman" w:hAnsi="Times New Roman" w:eastAsia="楷体_GB2312" w:cs="Times New Roman"/>
                                <w:color w:val="auto"/>
                                <w:sz w:val="15"/>
                                <w:szCs w:val="18"/>
                              </w:rPr>
                              <w:t>MS Minch</w:t>
                            </w:r>
                            <w:r>
                              <w:rPr>
                                <w:rFonts w:hint="eastAsia" w:ascii="Times New Roman" w:hAnsi="Times New Roman" w:eastAsia="楷体_GB2312" w:cs="Times New Roman"/>
                                <w:color w:val="auto"/>
                                <w:sz w:val="15"/>
                                <w:szCs w:val="18"/>
                              </w:rPr>
                              <w:t>o</w:t>
                            </w:r>
                            <w:r>
                              <w:rPr>
                                <w:rFonts w:hint="eastAsia" w:ascii="楷体_GB2312" w:hAnsi="楷体_GB2312" w:eastAsia="楷体_GB2312" w:cs="楷体_GB2312"/>
                                <w:color w:val="auto"/>
                                <w:sz w:val="15"/>
                                <w:szCs w:val="18"/>
                              </w:rPr>
                              <w:t>体。中文图题：中文宋体，</w:t>
                            </w:r>
                            <w:r>
                              <w:rPr>
                                <w:rFonts w:hint="eastAsia" w:ascii="楷体_GB2312" w:hAnsi="楷体_GB2312" w:eastAsia="楷体_GB2312" w:cs="楷体_GB2312"/>
                                <w:color w:val="auto"/>
                                <w:sz w:val="15"/>
                                <w:szCs w:val="15"/>
                              </w:rPr>
                              <w:t>英文、数字用</w:t>
                            </w:r>
                            <w:r>
                              <w:rPr>
                                <w:rFonts w:hint="eastAsia" w:ascii="Times New Roman" w:hAnsi="Times New Roman" w:eastAsia="楷体_GB2312" w:cs="Times New Roman"/>
                                <w:color w:val="auto"/>
                                <w:sz w:val="15"/>
                                <w:szCs w:val="18"/>
                              </w:rPr>
                              <w:t>Times New Roman</w:t>
                            </w:r>
                            <w:r>
                              <w:rPr>
                                <w:rFonts w:hint="eastAsia" w:ascii="楷体_GB2312" w:hAnsi="楷体_GB2312" w:eastAsia="楷体_GB2312" w:cs="楷体_GB2312"/>
                                <w:color w:val="auto"/>
                                <w:sz w:val="15"/>
                                <w:szCs w:val="15"/>
                              </w:rPr>
                              <w:t>体</w:t>
                            </w:r>
                            <w:r>
                              <w:rPr>
                                <w:rFonts w:hint="eastAsia" w:ascii="楷体_GB2312" w:hAnsi="楷体_GB2312" w:eastAsia="楷体_GB2312" w:cs="楷体_GB2312"/>
                                <w:color w:val="auto"/>
                                <w:sz w:val="15"/>
                                <w:szCs w:val="18"/>
                              </w:rPr>
                              <w:t>。</w:t>
                            </w:r>
                            <w:r>
                              <w:rPr>
                                <w:rFonts w:hint="eastAsia"/>
                                <w:color w:val="auto"/>
                                <w:sz w:val="15"/>
                                <w:szCs w:val="18"/>
                              </w:rPr>
                              <w:t>有图注时，需置于图题之上。</w:t>
                            </w:r>
                            <w:r>
                              <w:rPr>
                                <w:color w:val="auto"/>
                                <w:sz w:val="15"/>
                                <w:szCs w:val="15"/>
                              </w:rPr>
                              <w:t>小五号，</w:t>
                            </w:r>
                            <w:r>
                              <w:rPr>
                                <w:color w:val="auto"/>
                                <w:sz w:val="15"/>
                                <w:szCs w:val="18"/>
                              </w:rPr>
                              <w:t>MS Mincho，行距1.25</w:t>
                            </w:r>
                            <w:r>
                              <w:rPr>
                                <w:rFonts w:hint="eastAsia"/>
                                <w:color w:val="auto"/>
                                <w:sz w:val="15"/>
                                <w:szCs w:val="18"/>
                              </w:rPr>
                              <w:t>倍。</w:t>
                            </w:r>
                          </w:p>
                          <w:p w14:paraId="22BD277A">
                            <w:pPr>
                              <w:ind w:left="0" w:leftChars="0" w:firstLine="0" w:firstLineChars="0"/>
                              <w:rPr>
                                <w:color w:val="auto"/>
                                <w:sz w:val="15"/>
                                <w:szCs w:val="15"/>
                              </w:rPr>
                            </w:pPr>
                            <w:r>
                              <w:rPr>
                                <w:rFonts w:hint="eastAsia" w:ascii="楷体_GB2312" w:hAnsi="楷体_GB2312" w:eastAsia="楷体_GB2312" w:cs="楷体_GB2312"/>
                                <w:color w:val="auto"/>
                                <w:sz w:val="15"/>
                                <w:szCs w:val="18"/>
                              </w:rPr>
                              <w:t>有图注时，需置于图题之上。</w:t>
                            </w:r>
                            <w:r>
                              <w:rPr>
                                <w:color w:val="auto"/>
                                <w:sz w:val="15"/>
                                <w:szCs w:val="15"/>
                              </w:rPr>
                              <w:t>小五号，MS Mincho，行距1.25</w:t>
                            </w:r>
                            <w:r>
                              <w:rPr>
                                <w:rFonts w:hint="eastAsia"/>
                                <w:color w:val="auto"/>
                                <w:sz w:val="15"/>
                                <w:szCs w:val="15"/>
                              </w:rPr>
                              <w:t>倍。</w:t>
                            </w:r>
                          </w:p>
                          <w:p w14:paraId="45FB059D">
                            <w:pPr>
                              <w:ind w:left="0" w:leftChars="0" w:firstLine="0" w:firstLineChars="0"/>
                              <w:rPr>
                                <w:rFonts w:hint="eastAsia" w:ascii="楷体_GB2312" w:hAnsi="楷体_GB2312" w:eastAsia="楷体_GB2312" w:cs="楷体_GB2312"/>
                                <w:sz w:val="15"/>
                                <w:szCs w:val="18"/>
                              </w:rPr>
                            </w:pPr>
                          </w:p>
                          <w:p w14:paraId="3281EE30">
                            <w:r>
                              <w:rPr>
                                <w:rFonts w:hint="eastAsia"/>
                                <w:sz w:val="15"/>
                                <w:szCs w:val="18"/>
                              </w:rPr>
                              <w:t>有图注时，需置于图题之上。</w:t>
                            </w:r>
                            <w:r>
                              <w:rPr>
                                <w:color w:val="FF0000"/>
                                <w:sz w:val="15"/>
                                <w:szCs w:val="15"/>
                              </w:rPr>
                              <w:t>小五号</w:t>
                            </w:r>
                            <w:r>
                              <w:rPr>
                                <w:sz w:val="15"/>
                                <w:szCs w:val="15"/>
                              </w:rPr>
                              <w:t>，</w:t>
                            </w:r>
                            <w:r>
                              <w:rPr>
                                <w:sz w:val="15"/>
                                <w:szCs w:val="18"/>
                              </w:rPr>
                              <w:t>MS Mincho，行距1.25</w:t>
                            </w:r>
                            <w:r>
                              <w:rPr>
                                <w:rFonts w:hint="eastAsia"/>
                                <w:sz w:val="15"/>
                                <w:szCs w:val="18"/>
                              </w:rPr>
                              <w:t>倍。</w:t>
                            </w:r>
                          </w:p>
                          <w:p w14:paraId="031C80ED"/>
                        </w:txbxContent>
                      </wps:txbx>
                      <wps:bodyPr upright="1"/>
                    </wps:wsp>
                  </a:graphicData>
                </a:graphic>
              </wp:anchor>
            </w:drawing>
          </mc:Choice>
          <mc:Fallback>
            <w:pict>
              <v:shape id="_x0000_s1026" o:spid="_x0000_s1026" o:spt="62" type="#_x0000_t62" style="position:absolute;left:0pt;margin-left:334.05pt;margin-top:145.55pt;height:126.6pt;width:141.75pt;z-index:251844608;mso-width-relative:page;mso-height-relative:page;" fillcolor="#FFFFFF" filled="t" stroked="t" coordsize="21600,21600" o:gfxdata="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Pc2mpN0A&#10;AAALAQAADwAAAAAAAAABACAAAAAiAAAAZHJzL2Rvd25yZXYueG1sUEsBAhQAFAAAAAgAh07iQPtV&#10;ITRTAgAAwAQAAA4AAAAAAAAAAQAgAAAALAEAAGRycy9lMm9Eb2MueG1sUEsFBgAAAAAGAAYAWQEA&#10;APEFAAAAAA==&#10;" adj="-4189,12583,14400">
                <v:fill on="t" focussize="0,0"/>
                <v:stroke color="#000000" joinstyle="miter"/>
                <v:imagedata o:title=""/>
                <o:lock v:ext="edit" aspectratio="f"/>
                <v:textbox>
                  <w:txbxContent>
                    <w:p w14:paraId="7CE161AE">
                      <w:pPr>
                        <w:ind w:left="0" w:leftChars="0" w:firstLine="0" w:firstLineChars="0"/>
                        <w:rPr>
                          <w:rFonts w:hint="eastAsia" w:ascii="楷体_GB2312" w:hAnsi="楷体_GB2312" w:eastAsia="楷体_GB2312" w:cs="楷体_GB2312"/>
                          <w:color w:val="auto"/>
                          <w:sz w:val="15"/>
                          <w:szCs w:val="18"/>
                        </w:rPr>
                      </w:pPr>
                      <w:r>
                        <w:rPr>
                          <w:rFonts w:hint="eastAsia" w:ascii="楷体_GB2312" w:hAnsi="楷体_GB2312" w:eastAsia="楷体_GB2312" w:cs="楷体_GB2312"/>
                          <w:color w:val="auto"/>
                          <w:sz w:val="15"/>
                          <w:szCs w:val="18"/>
                        </w:rPr>
                        <w:t>图题，小五号。</w:t>
                      </w:r>
                      <w:r>
                        <w:rPr>
                          <w:rFonts w:hint="eastAsia" w:ascii="楷体_GB2312" w:hAnsi="楷体_GB2312" w:eastAsia="楷体_GB2312" w:cs="楷体_GB2312"/>
                          <w:b/>
                          <w:color w:val="auto"/>
                          <w:sz w:val="15"/>
                          <w:szCs w:val="18"/>
                        </w:rPr>
                        <w:t>加粗</w:t>
                      </w:r>
                      <w:r>
                        <w:rPr>
                          <w:rFonts w:hint="eastAsia" w:ascii="楷体_GB2312" w:hAnsi="楷体_GB2312" w:eastAsia="楷体_GB2312" w:cs="楷体_GB2312"/>
                          <w:color w:val="auto"/>
                          <w:sz w:val="15"/>
                          <w:szCs w:val="18"/>
                        </w:rPr>
                        <w:t>，居中，行距1.25倍，图序后空1汉字符。</w:t>
                      </w:r>
                    </w:p>
                    <w:p w14:paraId="10BBEF7F">
                      <w:pPr>
                        <w:ind w:left="0" w:leftChars="0" w:firstLine="0" w:firstLineChars="0"/>
                        <w:rPr>
                          <w:color w:val="auto"/>
                        </w:rPr>
                      </w:pPr>
                      <w:r>
                        <w:rPr>
                          <w:rFonts w:hint="eastAsia" w:ascii="楷体_GB2312" w:hAnsi="楷体_GB2312" w:eastAsia="楷体_GB2312" w:cs="楷体_GB2312"/>
                          <w:color w:val="auto"/>
                          <w:sz w:val="15"/>
                          <w:szCs w:val="18"/>
                        </w:rPr>
                        <w:t>日文图题：日文、英文、数字均用</w:t>
                      </w:r>
                      <w:r>
                        <w:rPr>
                          <w:rFonts w:hint="default" w:ascii="Times New Roman" w:hAnsi="Times New Roman" w:eastAsia="楷体_GB2312" w:cs="Times New Roman"/>
                          <w:color w:val="auto"/>
                          <w:sz w:val="15"/>
                          <w:szCs w:val="18"/>
                        </w:rPr>
                        <w:t>MS Minch</w:t>
                      </w:r>
                      <w:r>
                        <w:rPr>
                          <w:rFonts w:hint="eastAsia" w:ascii="Times New Roman" w:hAnsi="Times New Roman" w:eastAsia="楷体_GB2312" w:cs="Times New Roman"/>
                          <w:color w:val="auto"/>
                          <w:sz w:val="15"/>
                          <w:szCs w:val="18"/>
                        </w:rPr>
                        <w:t>o</w:t>
                      </w:r>
                      <w:r>
                        <w:rPr>
                          <w:rFonts w:hint="eastAsia" w:ascii="楷体_GB2312" w:hAnsi="楷体_GB2312" w:eastAsia="楷体_GB2312" w:cs="楷体_GB2312"/>
                          <w:color w:val="auto"/>
                          <w:sz w:val="15"/>
                          <w:szCs w:val="18"/>
                        </w:rPr>
                        <w:t>体。中文图题：中文宋体，</w:t>
                      </w:r>
                      <w:r>
                        <w:rPr>
                          <w:rFonts w:hint="eastAsia" w:ascii="楷体_GB2312" w:hAnsi="楷体_GB2312" w:eastAsia="楷体_GB2312" w:cs="楷体_GB2312"/>
                          <w:color w:val="auto"/>
                          <w:sz w:val="15"/>
                          <w:szCs w:val="15"/>
                        </w:rPr>
                        <w:t>英文、数字用</w:t>
                      </w:r>
                      <w:r>
                        <w:rPr>
                          <w:rFonts w:hint="eastAsia" w:ascii="Times New Roman" w:hAnsi="Times New Roman" w:eastAsia="楷体_GB2312" w:cs="Times New Roman"/>
                          <w:color w:val="auto"/>
                          <w:sz w:val="15"/>
                          <w:szCs w:val="18"/>
                        </w:rPr>
                        <w:t>Times New Roman</w:t>
                      </w:r>
                      <w:r>
                        <w:rPr>
                          <w:rFonts w:hint="eastAsia" w:ascii="楷体_GB2312" w:hAnsi="楷体_GB2312" w:eastAsia="楷体_GB2312" w:cs="楷体_GB2312"/>
                          <w:color w:val="auto"/>
                          <w:sz w:val="15"/>
                          <w:szCs w:val="15"/>
                        </w:rPr>
                        <w:t>体</w:t>
                      </w:r>
                      <w:r>
                        <w:rPr>
                          <w:rFonts w:hint="eastAsia" w:ascii="楷体_GB2312" w:hAnsi="楷体_GB2312" w:eastAsia="楷体_GB2312" w:cs="楷体_GB2312"/>
                          <w:color w:val="auto"/>
                          <w:sz w:val="15"/>
                          <w:szCs w:val="18"/>
                        </w:rPr>
                        <w:t>。</w:t>
                      </w:r>
                      <w:r>
                        <w:rPr>
                          <w:rFonts w:hint="eastAsia"/>
                          <w:color w:val="auto"/>
                          <w:sz w:val="15"/>
                          <w:szCs w:val="18"/>
                        </w:rPr>
                        <w:t>有图注时，需置于图题之上。</w:t>
                      </w:r>
                      <w:r>
                        <w:rPr>
                          <w:color w:val="auto"/>
                          <w:sz w:val="15"/>
                          <w:szCs w:val="15"/>
                        </w:rPr>
                        <w:t>小五号，</w:t>
                      </w:r>
                      <w:r>
                        <w:rPr>
                          <w:color w:val="auto"/>
                          <w:sz w:val="15"/>
                          <w:szCs w:val="18"/>
                        </w:rPr>
                        <w:t>MS Mincho，行距1.25</w:t>
                      </w:r>
                      <w:r>
                        <w:rPr>
                          <w:rFonts w:hint="eastAsia"/>
                          <w:color w:val="auto"/>
                          <w:sz w:val="15"/>
                          <w:szCs w:val="18"/>
                        </w:rPr>
                        <w:t>倍。</w:t>
                      </w:r>
                    </w:p>
                    <w:p w14:paraId="22BD277A">
                      <w:pPr>
                        <w:ind w:left="0" w:leftChars="0" w:firstLine="0" w:firstLineChars="0"/>
                        <w:rPr>
                          <w:color w:val="auto"/>
                          <w:sz w:val="15"/>
                          <w:szCs w:val="15"/>
                        </w:rPr>
                      </w:pPr>
                      <w:r>
                        <w:rPr>
                          <w:rFonts w:hint="eastAsia" w:ascii="楷体_GB2312" w:hAnsi="楷体_GB2312" w:eastAsia="楷体_GB2312" w:cs="楷体_GB2312"/>
                          <w:color w:val="auto"/>
                          <w:sz w:val="15"/>
                          <w:szCs w:val="18"/>
                        </w:rPr>
                        <w:t>有图注时，需置于图题之上。</w:t>
                      </w:r>
                      <w:r>
                        <w:rPr>
                          <w:color w:val="auto"/>
                          <w:sz w:val="15"/>
                          <w:szCs w:val="15"/>
                        </w:rPr>
                        <w:t>小五号，MS Mincho，行距1.25</w:t>
                      </w:r>
                      <w:r>
                        <w:rPr>
                          <w:rFonts w:hint="eastAsia"/>
                          <w:color w:val="auto"/>
                          <w:sz w:val="15"/>
                          <w:szCs w:val="15"/>
                        </w:rPr>
                        <w:t>倍。</w:t>
                      </w:r>
                    </w:p>
                    <w:p w14:paraId="45FB059D">
                      <w:pPr>
                        <w:ind w:left="0" w:leftChars="0" w:firstLine="0" w:firstLineChars="0"/>
                        <w:rPr>
                          <w:rFonts w:hint="eastAsia" w:ascii="楷体_GB2312" w:hAnsi="楷体_GB2312" w:eastAsia="楷体_GB2312" w:cs="楷体_GB2312"/>
                          <w:sz w:val="15"/>
                          <w:szCs w:val="18"/>
                        </w:rPr>
                      </w:pPr>
                    </w:p>
                    <w:p w14:paraId="3281EE30">
                      <w:r>
                        <w:rPr>
                          <w:rFonts w:hint="eastAsia"/>
                          <w:sz w:val="15"/>
                          <w:szCs w:val="18"/>
                        </w:rPr>
                        <w:t>有图注时，需置于图题之上。</w:t>
                      </w:r>
                      <w:r>
                        <w:rPr>
                          <w:color w:val="FF0000"/>
                          <w:sz w:val="15"/>
                          <w:szCs w:val="15"/>
                        </w:rPr>
                        <w:t>小五号</w:t>
                      </w:r>
                      <w:r>
                        <w:rPr>
                          <w:sz w:val="15"/>
                          <w:szCs w:val="15"/>
                        </w:rPr>
                        <w:t>，</w:t>
                      </w:r>
                      <w:r>
                        <w:rPr>
                          <w:sz w:val="15"/>
                          <w:szCs w:val="18"/>
                        </w:rPr>
                        <w:t>MS Mincho，行距1.25</w:t>
                      </w:r>
                      <w:r>
                        <w:rPr>
                          <w:rFonts w:hint="eastAsia"/>
                          <w:sz w:val="15"/>
                          <w:szCs w:val="18"/>
                        </w:rPr>
                        <w:t>倍。</w:t>
                      </w:r>
                    </w:p>
                    <w:p w14:paraId="031C80ED"/>
                  </w:txbxContent>
                </v:textbox>
              </v:shape>
            </w:pict>
          </mc:Fallback>
        </mc:AlternateContent>
      </w:r>
      <w:r>
        <w:rPr>
          <w:rFonts w:ascii="MS Mincho" w:hAnsi="MS Mincho"/>
          <w:color w:val="auto"/>
          <w:szCs w:val="21"/>
        </w:rPr>
        <w:drawing>
          <wp:inline distT="0" distB="0" distL="114300" distR="114300">
            <wp:extent cx="1799590" cy="2591435"/>
            <wp:effectExtent l="0" t="0" r="10160" b="18415"/>
            <wp:docPr id="3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4"/>
                    <pic:cNvPicPr>
                      <a:picLocks noChangeAspect="1"/>
                    </pic:cNvPicPr>
                  </pic:nvPicPr>
                  <pic:blipFill>
                    <a:blip r:embed="rId49"/>
                    <a:srcRect l="8881" t="5263" r="7101" b="13730"/>
                    <a:stretch>
                      <a:fillRect/>
                    </a:stretch>
                  </pic:blipFill>
                  <pic:spPr>
                    <a:xfrm>
                      <a:off x="0" y="0"/>
                      <a:ext cx="1799590" cy="2591435"/>
                    </a:xfrm>
                    <a:prstGeom prst="rect">
                      <a:avLst/>
                    </a:prstGeom>
                    <a:noFill/>
                    <a:ln>
                      <a:noFill/>
                    </a:ln>
                  </pic:spPr>
                </pic:pic>
              </a:graphicData>
            </a:graphic>
          </wp:inline>
        </w:drawing>
      </w:r>
    </w:p>
    <w:p w14:paraId="39F0AECB">
      <w:pPr>
        <w:ind w:firstLine="360"/>
        <w:jc w:val="center"/>
        <w:rPr>
          <w:rFonts w:hint="eastAsia" w:ascii="MS Mincho" w:hAnsi="MS Mincho" w:eastAsia="MS Mincho" w:cs="宋体"/>
          <w:b/>
          <w:color w:val="auto"/>
          <w:sz w:val="18"/>
          <w:szCs w:val="21"/>
          <w:lang w:eastAsia="ja-JP"/>
        </w:rPr>
      </w:pPr>
      <w:bookmarkStart w:id="133" w:name="_Toc512257598"/>
      <w:r>
        <w:rPr>
          <w:rFonts w:hint="eastAsia" w:ascii="MS Mincho" w:hAnsi="MS Mincho" w:eastAsia="MS Mincho" w:cs="宋体"/>
          <w:b/>
          <w:color w:val="auto"/>
          <w:sz w:val="18"/>
          <w:szCs w:val="21"/>
          <w:lang w:eastAsia="ja-JP"/>
        </w:rPr>
        <w:t>図</w:t>
      </w:r>
      <w:r>
        <w:rPr>
          <w:rFonts w:hint="eastAsia" w:ascii="MS Mincho" w:hAnsi="MS Mincho" w:cs="宋体"/>
          <w:b/>
          <w:color w:val="auto"/>
          <w:sz w:val="18"/>
          <w:szCs w:val="21"/>
          <w:lang w:eastAsia="ja-JP"/>
        </w:rPr>
        <w:t>2</w:t>
      </w:r>
      <w:r>
        <w:rPr>
          <w:rFonts w:hint="eastAsia" w:ascii="MS Mincho" w:hAnsi="MS Mincho" w:eastAsia="MS Mincho" w:cs="宋体"/>
          <w:b/>
          <w:color w:val="auto"/>
          <w:sz w:val="18"/>
          <w:szCs w:val="21"/>
          <w:lang w:eastAsia="ja-JP"/>
        </w:rPr>
        <w:t>.1</w:t>
      </w:r>
      <w:r>
        <w:rPr>
          <w:rFonts w:hint="eastAsia" w:ascii="MS Mincho" w:hAnsi="MS Mincho" w:eastAsia="Yu Mincho" w:cs="宋体"/>
          <w:b/>
          <w:color w:val="auto"/>
          <w:sz w:val="18"/>
          <w:szCs w:val="21"/>
          <w:lang w:eastAsia="ja-JP"/>
        </w:rPr>
        <w:t>　</w:t>
      </w:r>
      <w:r>
        <w:rPr>
          <w:rFonts w:hint="eastAsia" w:ascii="MS Mincho" w:hAnsi="MS Mincho" w:eastAsia="MS Mincho" w:cs="宋体"/>
          <w:b/>
          <w:color w:val="auto"/>
          <w:sz w:val="18"/>
          <w:szCs w:val="21"/>
          <w:lang w:eastAsia="ja-JP"/>
        </w:rPr>
        <w:t>『三教捜神大全』による紫姑</w:t>
      </w:r>
    </w:p>
    <w:p w14:paraId="616E78D0">
      <w:pPr>
        <w:ind w:firstLine="361"/>
        <w:jc w:val="center"/>
        <w:rPr>
          <w:rFonts w:hint="eastAsia" w:ascii="宋体" w:hAnsi="宋体"/>
          <w:color w:val="auto"/>
          <w:sz w:val="18"/>
          <w:szCs w:val="21"/>
        </w:rPr>
      </w:pPr>
      <w:r>
        <w:rPr>
          <w:rFonts w:hint="eastAsia" w:ascii="宋体" w:hAnsi="宋体"/>
          <w:b/>
          <w:color w:val="auto"/>
          <w:sz w:val="18"/>
          <w:szCs w:val="21"/>
        </w:rPr>
        <w:t>图2</w:t>
      </w:r>
      <w:r>
        <w:rPr>
          <w:rFonts w:ascii="宋体" w:hAnsi="宋体"/>
          <w:b/>
          <w:color w:val="auto"/>
          <w:sz w:val="18"/>
          <w:szCs w:val="21"/>
        </w:rPr>
        <w:t>.1</w:t>
      </w:r>
      <w:r>
        <w:rPr>
          <w:rFonts w:hint="eastAsia" w:ascii="Yu Mincho" w:hAnsi="Yu Mincho" w:eastAsia="Yu Mincho"/>
          <w:b/>
          <w:color w:val="auto"/>
          <w:sz w:val="18"/>
          <w:szCs w:val="21"/>
        </w:rPr>
        <w:t>　</w:t>
      </w:r>
      <w:r>
        <w:rPr>
          <w:rFonts w:hint="eastAsia" w:ascii="宋体" w:hAnsi="宋体"/>
          <w:b/>
          <w:color w:val="auto"/>
          <w:sz w:val="18"/>
          <w:szCs w:val="21"/>
        </w:rPr>
        <w:t>《三教搜神大全》中的紫姑像</w:t>
      </w:r>
    </w:p>
    <w:p w14:paraId="661D9FF2">
      <w:pPr>
        <w:ind w:firstLine="360"/>
        <w:rPr>
          <w:rFonts w:hint="eastAsia" w:ascii="MS Mincho" w:hAnsi="MS Mincho" w:eastAsia="MS Mincho" w:cs="宋体"/>
          <w:bCs/>
          <w:color w:val="auto"/>
          <w:sz w:val="18"/>
          <w:szCs w:val="21"/>
        </w:rPr>
      </w:pPr>
    </w:p>
    <w:bookmarkEnd w:id="133"/>
    <w:p w14:paraId="198E05B2">
      <w:pPr>
        <w:ind w:firstLine="240" w:firstLineChars="100"/>
        <w:rPr>
          <w:rFonts w:hint="eastAsia" w:ascii="等线" w:hAnsi="等线" w:eastAsia="Yu Mincho"/>
          <w:color w:val="auto"/>
          <w:lang w:eastAsia="ja-JP"/>
        </w:rPr>
      </w:pPr>
      <w:r>
        <w:rPr>
          <w:rFonts w:hint="eastAsia" w:ascii="MS Mincho" w:hAnsi="MS Mincho"/>
          <w:color w:val="auto"/>
          <w:lang w:eastAsia="ja-JP"/>
        </w:rPr>
        <mc:AlternateContent>
          <mc:Choice Requires="wps">
            <w:drawing>
              <wp:anchor distT="0" distB="0" distL="114300" distR="114300" simplePos="0" relativeHeight="251845632" behindDoc="0" locked="0" layoutInCell="1" allowOverlap="1">
                <wp:simplePos x="0" y="0"/>
                <wp:positionH relativeFrom="column">
                  <wp:posOffset>2957195</wp:posOffset>
                </wp:positionH>
                <wp:positionV relativeFrom="paragraph">
                  <wp:posOffset>379730</wp:posOffset>
                </wp:positionV>
                <wp:extent cx="2032635" cy="561340"/>
                <wp:effectExtent l="497205" t="4445" r="22860" b="5715"/>
                <wp:wrapNone/>
                <wp:docPr id="385" name="圆角矩形标注 385"/>
                <wp:cNvGraphicFramePr/>
                <a:graphic xmlns:a="http://schemas.openxmlformats.org/drawingml/2006/main">
                  <a:graphicData uri="http://schemas.microsoft.com/office/word/2010/wordprocessingShape">
                    <wps:wsp>
                      <wps:cNvSpPr/>
                      <wps:spPr>
                        <a:xfrm>
                          <a:off x="0" y="0"/>
                          <a:ext cx="2032635" cy="561340"/>
                        </a:xfrm>
                        <a:prstGeom prst="wedgeRoundRectCallout">
                          <a:avLst>
                            <a:gd name="adj1" fmla="val -72868"/>
                            <a:gd name="adj2" fmla="val 29642"/>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3055DAC6">
                            <w:pPr>
                              <w:ind w:left="0" w:leftChars="0" w:firstLine="0" w:firstLineChars="0"/>
                              <w:rPr>
                                <w:rFonts w:hint="eastAsia" w:eastAsia="楷体_GB2312"/>
                                <w:sz w:val="15"/>
                                <w:szCs w:val="15"/>
                              </w:rPr>
                            </w:pPr>
                            <w:r>
                              <w:rPr>
                                <w:rFonts w:hint="eastAsia" w:eastAsia="楷体_GB2312"/>
                                <w:sz w:val="15"/>
                                <w:szCs w:val="15"/>
                              </w:rPr>
                              <w:t>二级标题，四号，M</w:t>
                            </w:r>
                            <w:r>
                              <w:rPr>
                                <w:rFonts w:eastAsia="楷体_GB2312"/>
                                <w:sz w:val="15"/>
                                <w:szCs w:val="15"/>
                              </w:rPr>
                              <w:t>S Mincho</w:t>
                            </w:r>
                            <w:r>
                              <w:rPr>
                                <w:rFonts w:hint="eastAsia" w:eastAsia="楷体_GB2312"/>
                                <w:sz w:val="15"/>
                                <w:szCs w:val="15"/>
                              </w:rPr>
                              <w:t>，</w:t>
                            </w:r>
                            <w:r>
                              <w:rPr>
                                <w:rFonts w:hint="eastAsia" w:eastAsia="楷体_GB2312"/>
                                <w:b/>
                                <w:bCs/>
                                <w:sz w:val="15"/>
                                <w:szCs w:val="15"/>
                              </w:rPr>
                              <w:t>加粗</w:t>
                            </w:r>
                            <w:r>
                              <w:rPr>
                                <w:rFonts w:hint="eastAsia" w:eastAsia="楷体_GB2312"/>
                                <w:sz w:val="15"/>
                                <w:szCs w:val="15"/>
                              </w:rPr>
                              <w:t>，全角圆括号，圆括号后无空格，段前</w:t>
                            </w:r>
                            <w:r>
                              <w:rPr>
                                <w:rFonts w:eastAsia="楷体_GB2312"/>
                                <w:sz w:val="15"/>
                                <w:szCs w:val="15"/>
                              </w:rPr>
                              <w:t>0.5</w:t>
                            </w:r>
                            <w:r>
                              <w:rPr>
                                <w:rFonts w:hint="eastAsia" w:eastAsia="楷体_GB2312"/>
                                <w:sz w:val="15"/>
                                <w:szCs w:val="15"/>
                              </w:rPr>
                              <w:t>行</w:t>
                            </w:r>
                            <w:r>
                              <w:rPr>
                                <w:rFonts w:hint="eastAsia" w:eastAsia="楷体_GB2312"/>
                                <w:sz w:val="15"/>
                                <w:szCs w:val="15"/>
                                <w:lang w:eastAsia="zh-CN"/>
                              </w:rPr>
                              <w:t>，</w:t>
                            </w:r>
                            <w:r>
                              <w:rPr>
                                <w:rFonts w:hint="eastAsia" w:eastAsia="楷体_GB2312"/>
                                <w:sz w:val="15"/>
                                <w:szCs w:val="15"/>
                              </w:rPr>
                              <w:t>段后无空行，行距1.25倍</w:t>
                            </w:r>
                          </w:p>
                          <w:p w14:paraId="6BC48F49">
                            <w:pPr>
                              <w:ind w:firstLine="480"/>
                            </w:pPr>
                          </w:p>
                        </w:txbxContent>
                      </wps:txbx>
                      <wps:bodyPr upright="1"/>
                    </wps:wsp>
                  </a:graphicData>
                </a:graphic>
              </wp:anchor>
            </w:drawing>
          </mc:Choice>
          <mc:Fallback>
            <w:pict>
              <v:shape id="_x0000_s1026" o:spid="_x0000_s1026" o:spt="62" type="#_x0000_t62" style="position:absolute;left:0pt;margin-left:232.85pt;margin-top:29.9pt;height:44.2pt;width:160.05pt;z-index:251845632;mso-width-relative:page;mso-height-relative:page;" fillcolor="#FFFFFF" filled="t" stroked="t" coordsize="21600,21600" o:gfxdata="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CLi3NzaAAAA&#10;CgEAAA8AAAAAAAAAAQAgAAAAIgAAAGRycy9kb3ducmV2LnhtbFBLAQIUABQAAAAIAIdO4kB/ji8A&#10;VAIAAMAEAAAOAAAAAAAAAAEAIAAAACkBAABkcnMvZTJvRG9jLnhtbFBLBQYAAAAABgAGAFkBAADv&#10;BQAAAAA=&#10;" adj="-4939,17203,14400">
                <v:fill on="t" focussize="0,0"/>
                <v:stroke color="#000000" joinstyle="miter"/>
                <v:imagedata o:title=""/>
                <o:lock v:ext="edit" aspectratio="f"/>
                <v:textbox>
                  <w:txbxContent>
                    <w:p w14:paraId="3055DAC6">
                      <w:pPr>
                        <w:ind w:left="0" w:leftChars="0" w:firstLine="0" w:firstLineChars="0"/>
                        <w:rPr>
                          <w:rFonts w:hint="eastAsia" w:eastAsia="楷体_GB2312"/>
                          <w:sz w:val="15"/>
                          <w:szCs w:val="15"/>
                        </w:rPr>
                      </w:pPr>
                      <w:r>
                        <w:rPr>
                          <w:rFonts w:hint="eastAsia" w:eastAsia="楷体_GB2312"/>
                          <w:sz w:val="15"/>
                          <w:szCs w:val="15"/>
                        </w:rPr>
                        <w:t>二级标题，四号，M</w:t>
                      </w:r>
                      <w:r>
                        <w:rPr>
                          <w:rFonts w:eastAsia="楷体_GB2312"/>
                          <w:sz w:val="15"/>
                          <w:szCs w:val="15"/>
                        </w:rPr>
                        <w:t>S Mincho</w:t>
                      </w:r>
                      <w:r>
                        <w:rPr>
                          <w:rFonts w:hint="eastAsia" w:eastAsia="楷体_GB2312"/>
                          <w:sz w:val="15"/>
                          <w:szCs w:val="15"/>
                        </w:rPr>
                        <w:t>，</w:t>
                      </w:r>
                      <w:r>
                        <w:rPr>
                          <w:rFonts w:hint="eastAsia" w:eastAsia="楷体_GB2312"/>
                          <w:b/>
                          <w:bCs/>
                          <w:sz w:val="15"/>
                          <w:szCs w:val="15"/>
                        </w:rPr>
                        <w:t>加粗</w:t>
                      </w:r>
                      <w:r>
                        <w:rPr>
                          <w:rFonts w:hint="eastAsia" w:eastAsia="楷体_GB2312"/>
                          <w:sz w:val="15"/>
                          <w:szCs w:val="15"/>
                        </w:rPr>
                        <w:t>，全角圆括号，圆括号后无空格，段前</w:t>
                      </w:r>
                      <w:r>
                        <w:rPr>
                          <w:rFonts w:eastAsia="楷体_GB2312"/>
                          <w:sz w:val="15"/>
                          <w:szCs w:val="15"/>
                        </w:rPr>
                        <w:t>0.5</w:t>
                      </w:r>
                      <w:r>
                        <w:rPr>
                          <w:rFonts w:hint="eastAsia" w:eastAsia="楷体_GB2312"/>
                          <w:sz w:val="15"/>
                          <w:szCs w:val="15"/>
                        </w:rPr>
                        <w:t>行</w:t>
                      </w:r>
                      <w:r>
                        <w:rPr>
                          <w:rFonts w:hint="eastAsia" w:eastAsia="楷体_GB2312"/>
                          <w:sz w:val="15"/>
                          <w:szCs w:val="15"/>
                          <w:lang w:eastAsia="zh-CN"/>
                        </w:rPr>
                        <w:t>，</w:t>
                      </w:r>
                      <w:r>
                        <w:rPr>
                          <w:rFonts w:hint="eastAsia" w:eastAsia="楷体_GB2312"/>
                          <w:sz w:val="15"/>
                          <w:szCs w:val="15"/>
                        </w:rPr>
                        <w:t>段后无空行，行距1.25倍</w:t>
                      </w:r>
                    </w:p>
                    <w:p w14:paraId="6BC48F49">
                      <w:pPr>
                        <w:ind w:firstLine="480"/>
                      </w:pPr>
                    </w:p>
                  </w:txbxContent>
                </v:textbox>
              </v:shape>
            </w:pict>
          </mc:Fallback>
        </mc:AlternateContent>
      </w:r>
      <w:r>
        <w:rPr>
          <w:rFonts w:hint="eastAsia" w:ascii="等线" w:hAnsi="等线" w:eastAsia="Yu Mincho"/>
          <w:color w:val="auto"/>
          <w:lang w:eastAsia="ja-JP"/>
        </w:rPr>
        <w:t>……</w:t>
      </w:r>
    </w:p>
    <w:p w14:paraId="787D3E06">
      <w:pPr>
        <w:spacing w:before="156" w:beforeLines="50"/>
        <w:ind w:firstLine="240" w:firstLineChars="100"/>
        <w:rPr>
          <w:rFonts w:hint="eastAsia" w:ascii="MS Mincho" w:hAnsi="MS Mincho" w:eastAsia="Yu Mincho"/>
          <w:color w:val="auto"/>
          <w:lang w:eastAsia="ja-JP"/>
        </w:rPr>
      </w:pPr>
    </w:p>
    <w:p w14:paraId="77C16D81">
      <w:pPr>
        <w:pStyle w:val="3"/>
        <w:spacing w:before="156"/>
        <w:rPr>
          <w:rFonts w:hint="eastAsia" w:ascii="MS Mincho" w:hAnsi="MS Mincho" w:eastAsia="宋体"/>
          <w:b/>
          <w:bCs/>
          <w:color w:val="auto"/>
          <w:sz w:val="28"/>
          <w:szCs w:val="28"/>
          <w:lang w:eastAsia="ja-JP"/>
        </w:rPr>
      </w:pPr>
      <w:bookmarkStart w:id="134" w:name="_Toc16900"/>
      <w:bookmarkStart w:id="135" w:name="_Toc512257601"/>
      <w:bookmarkStart w:id="136" w:name="_Toc516590143"/>
      <w:bookmarkStart w:id="137" w:name="_Toc15866"/>
      <w:r>
        <w:rPr>
          <w:rFonts w:hint="eastAsia" w:ascii="MS Mincho" w:hAnsi="MS Mincho" w:eastAsia="MS Mincho" w:cs="MS Mincho"/>
          <w:b/>
          <w:bCs/>
          <w:color w:val="auto"/>
          <w:sz w:val="28"/>
          <w:szCs w:val="28"/>
          <w:lang w:eastAsia="ja-JP"/>
        </w:rPr>
        <w:t>（二）厠神に関する年中行事</w:t>
      </w:r>
      <w:bookmarkEnd w:id="134"/>
      <w:bookmarkEnd w:id="135"/>
      <w:bookmarkEnd w:id="136"/>
      <w:bookmarkEnd w:id="137"/>
    </w:p>
    <w:p w14:paraId="5292DB7C">
      <w:pPr>
        <w:ind w:firstLine="240" w:firstLineChars="100"/>
        <w:rPr>
          <w:rFonts w:hint="eastAsia" w:ascii="MS Mincho" w:hAnsi="MS Mincho" w:eastAsia="MS Mincho"/>
          <w:color w:val="auto"/>
          <w:lang w:eastAsia="ja-JP"/>
        </w:rPr>
      </w:pPr>
      <w:r>
        <w:rPr>
          <w:rFonts w:hint="eastAsia" w:ascii="MS Mincho" w:hAnsi="MS Mincho"/>
          <w:color w:val="auto"/>
          <w:lang w:eastAsia="ja-JP"/>
        </w:rPr>
        <mc:AlternateContent>
          <mc:Choice Requires="wps">
            <w:drawing>
              <wp:anchor distT="0" distB="0" distL="114300" distR="114300" simplePos="0" relativeHeight="251846656" behindDoc="0" locked="0" layoutInCell="1" allowOverlap="1">
                <wp:simplePos x="0" y="0"/>
                <wp:positionH relativeFrom="margin">
                  <wp:posOffset>1328420</wp:posOffset>
                </wp:positionH>
                <wp:positionV relativeFrom="paragraph">
                  <wp:posOffset>327025</wp:posOffset>
                </wp:positionV>
                <wp:extent cx="2317115" cy="569595"/>
                <wp:effectExtent l="571500" t="0" r="26035" b="21590"/>
                <wp:wrapNone/>
                <wp:docPr id="383" name="圆角矩形标注 383"/>
                <wp:cNvGraphicFramePr/>
                <a:graphic xmlns:a="http://schemas.openxmlformats.org/drawingml/2006/main">
                  <a:graphicData uri="http://schemas.microsoft.com/office/word/2010/wordprocessingShape">
                    <wps:wsp>
                      <wps:cNvSpPr/>
                      <wps:spPr>
                        <a:xfrm>
                          <a:off x="0" y="0"/>
                          <a:ext cx="2317115" cy="569344"/>
                        </a:xfrm>
                        <a:prstGeom prst="wedgeRoundRectCallout">
                          <a:avLst>
                            <a:gd name="adj1" fmla="val -72310"/>
                            <a:gd name="adj2" fmla="val 2394"/>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34C42349">
                            <w:pPr>
                              <w:ind w:left="0" w:leftChars="0" w:firstLine="0" w:firstLineChars="0"/>
                              <w:rPr>
                                <w:rFonts w:hint="eastAsia" w:eastAsia="楷体_GB2312"/>
                                <w:sz w:val="15"/>
                                <w:szCs w:val="15"/>
                              </w:rPr>
                            </w:pPr>
                            <w:r>
                              <w:rPr>
                                <w:rFonts w:hint="eastAsia" w:eastAsia="楷体_GB2312"/>
                                <w:sz w:val="15"/>
                                <w:szCs w:val="15"/>
                              </w:rPr>
                              <w:t>三级标题，小四号，M</w:t>
                            </w:r>
                            <w:r>
                              <w:rPr>
                                <w:rFonts w:eastAsia="楷体_GB2312"/>
                                <w:sz w:val="15"/>
                                <w:szCs w:val="15"/>
                              </w:rPr>
                              <w:t>S Mincho</w:t>
                            </w:r>
                            <w:r>
                              <w:rPr>
                                <w:rFonts w:hint="eastAsia" w:eastAsia="楷体_GB2312"/>
                                <w:sz w:val="15"/>
                                <w:szCs w:val="15"/>
                              </w:rPr>
                              <w:t>，</w:t>
                            </w:r>
                            <w:r>
                              <w:rPr>
                                <w:rFonts w:hint="eastAsia" w:eastAsia="楷体_GB2312"/>
                                <w:b/>
                                <w:sz w:val="15"/>
                                <w:szCs w:val="15"/>
                              </w:rPr>
                              <w:t>加粗</w:t>
                            </w:r>
                            <w:r>
                              <w:rPr>
                                <w:rFonts w:hint="eastAsia" w:eastAsia="楷体_GB2312"/>
                                <w:sz w:val="15"/>
                                <w:szCs w:val="15"/>
                              </w:rPr>
                              <w:t>，半角数字序号，序号后没有空格，段前</w:t>
                            </w:r>
                            <w:r>
                              <w:rPr>
                                <w:rFonts w:hint="eastAsia" w:eastAsia="楷体_GB2312"/>
                                <w:sz w:val="15"/>
                                <w:szCs w:val="15"/>
                                <w:lang w:eastAsia="zh-CN"/>
                              </w:rPr>
                              <w:t>、</w:t>
                            </w:r>
                            <w:r>
                              <w:rPr>
                                <w:rFonts w:hint="eastAsia" w:eastAsia="楷体_GB2312"/>
                                <w:sz w:val="15"/>
                                <w:szCs w:val="15"/>
                              </w:rPr>
                              <w:t>段后无空行，行距1.25倍</w:t>
                            </w:r>
                          </w:p>
                          <w:p w14:paraId="312A42C8"/>
                        </w:txbxContent>
                      </wps:txbx>
                      <wps:bodyPr upright="1">
                        <a:noAutofit/>
                      </wps:bodyPr>
                    </wps:wsp>
                  </a:graphicData>
                </a:graphic>
              </wp:anchor>
            </w:drawing>
          </mc:Choice>
          <mc:Fallback>
            <w:pict>
              <v:shape id="_x0000_s1026" o:spid="_x0000_s1026" o:spt="62" type="#_x0000_t62" style="position:absolute;left:0pt;margin-left:104.6pt;margin-top:25.75pt;height:44.85pt;width:182.45pt;mso-position-horizontal-relative:margin;z-index:251846656;mso-width-relative:page;mso-height-relative:page;" fillcolor="#FFFFFF" filled="t" stroked="t" coordsize="21600,21600" o:gfxdata="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nnNtPtkAAAAKAQAADwAAAAAAAAABACAAAAAiAAAAZHJzL2Rvd25yZXYueG1sUEsBAhQA&#10;FAAAAAgAh07iQG8CcYxjAgAA2QQAAA4AAAAAAAAAAQAgAAAAKAEAAGRycy9lMm9Eb2MueG1sUEsF&#10;BgAAAAAGAAYAWQEAAP0FAAAAAA==&#10;" adj="-4819,11317,14400">
                <v:fill on="t" focussize="0,0"/>
                <v:stroke color="#000000" joinstyle="miter"/>
                <v:imagedata o:title=""/>
                <o:lock v:ext="edit" aspectratio="f"/>
                <v:textbox>
                  <w:txbxContent>
                    <w:p w14:paraId="34C42349">
                      <w:pPr>
                        <w:ind w:left="0" w:leftChars="0" w:firstLine="0" w:firstLineChars="0"/>
                        <w:rPr>
                          <w:rFonts w:hint="eastAsia" w:eastAsia="楷体_GB2312"/>
                          <w:sz w:val="15"/>
                          <w:szCs w:val="15"/>
                        </w:rPr>
                      </w:pPr>
                      <w:r>
                        <w:rPr>
                          <w:rFonts w:hint="eastAsia" w:eastAsia="楷体_GB2312"/>
                          <w:sz w:val="15"/>
                          <w:szCs w:val="15"/>
                        </w:rPr>
                        <w:t>三级标题，小四号，M</w:t>
                      </w:r>
                      <w:r>
                        <w:rPr>
                          <w:rFonts w:eastAsia="楷体_GB2312"/>
                          <w:sz w:val="15"/>
                          <w:szCs w:val="15"/>
                        </w:rPr>
                        <w:t>S Mincho</w:t>
                      </w:r>
                      <w:r>
                        <w:rPr>
                          <w:rFonts w:hint="eastAsia" w:eastAsia="楷体_GB2312"/>
                          <w:sz w:val="15"/>
                          <w:szCs w:val="15"/>
                        </w:rPr>
                        <w:t>，</w:t>
                      </w:r>
                      <w:r>
                        <w:rPr>
                          <w:rFonts w:hint="eastAsia" w:eastAsia="楷体_GB2312"/>
                          <w:b/>
                          <w:sz w:val="15"/>
                          <w:szCs w:val="15"/>
                        </w:rPr>
                        <w:t>加粗</w:t>
                      </w:r>
                      <w:r>
                        <w:rPr>
                          <w:rFonts w:hint="eastAsia" w:eastAsia="楷体_GB2312"/>
                          <w:sz w:val="15"/>
                          <w:szCs w:val="15"/>
                        </w:rPr>
                        <w:t>，半角数字序号，序号后没有空格，段前</w:t>
                      </w:r>
                      <w:r>
                        <w:rPr>
                          <w:rFonts w:hint="eastAsia" w:eastAsia="楷体_GB2312"/>
                          <w:sz w:val="15"/>
                          <w:szCs w:val="15"/>
                          <w:lang w:eastAsia="zh-CN"/>
                        </w:rPr>
                        <w:t>、</w:t>
                      </w:r>
                      <w:r>
                        <w:rPr>
                          <w:rFonts w:hint="eastAsia" w:eastAsia="楷体_GB2312"/>
                          <w:sz w:val="15"/>
                          <w:szCs w:val="15"/>
                        </w:rPr>
                        <w:t>段后无空行，行距1.25倍</w:t>
                      </w:r>
                    </w:p>
                    <w:p w14:paraId="312A42C8"/>
                  </w:txbxContent>
                </v:textbox>
              </v:shape>
            </w:pict>
          </mc:Fallback>
        </mc:AlternateContent>
      </w:r>
      <w:r>
        <w:rPr>
          <w:rFonts w:hint="eastAsia" w:ascii="MS Mincho" w:hAnsi="MS Mincho" w:eastAsia="MS Mincho"/>
          <w:color w:val="auto"/>
          <w:lang w:eastAsia="ja-JP"/>
        </w:rPr>
        <w:t>中国には、厠神に関する伝統行事は色々ある。ここでは、主に灰堆打ちと紫姑迎えを述べたいと思う。</w:t>
      </w:r>
    </w:p>
    <w:p w14:paraId="66FAF3FE">
      <w:pPr>
        <w:pStyle w:val="4"/>
        <w:rPr>
          <w:rFonts w:hint="eastAsia" w:ascii="MS Mincho" w:hAnsi="MS Mincho" w:eastAsia="MS Mincho" w:cs="MS Mincho"/>
          <w:color w:val="auto"/>
          <w:szCs w:val="24"/>
          <w:lang w:eastAsia="ja-JP"/>
        </w:rPr>
      </w:pPr>
      <w:bookmarkStart w:id="138" w:name="_Toc512257602"/>
      <w:bookmarkStart w:id="139" w:name="_Toc516590144"/>
      <w:r>
        <w:rPr>
          <w:rFonts w:hint="eastAsia" w:ascii="MS Mincho" w:hAnsi="MS Mincho" w:eastAsia="宋体" w:cs="MS Mincho"/>
          <w:color w:val="auto"/>
          <w:szCs w:val="24"/>
          <w:lang w:eastAsia="ja-JP"/>
        </w:rPr>
        <w:t>1</w:t>
      </w:r>
      <w:r>
        <w:rPr>
          <w:rFonts w:hint="eastAsia" w:ascii="MS Mincho" w:hAnsi="MS Mincho" w:eastAsia="MS Mincho" w:cs="MS Mincho"/>
          <w:color w:val="auto"/>
          <w:szCs w:val="24"/>
          <w:lang w:eastAsia="ja-JP"/>
        </w:rPr>
        <w:t>灰堆打</w:t>
      </w:r>
      <w:bookmarkEnd w:id="138"/>
      <w:r>
        <w:rPr>
          <w:rFonts w:hint="eastAsia" w:ascii="MS Mincho" w:hAnsi="MS Mincho" w:eastAsia="MS Mincho" w:cs="MS Mincho"/>
          <w:color w:val="auto"/>
          <w:szCs w:val="24"/>
          <w:lang w:eastAsia="ja-JP"/>
        </w:rPr>
        <w:t>ち</w:t>
      </w:r>
      <w:bookmarkEnd w:id="139"/>
    </w:p>
    <w:p w14:paraId="446F5035">
      <w:pPr>
        <w:ind w:firstLine="240" w:firstLineChars="100"/>
        <w:rPr>
          <w:rFonts w:hint="eastAsia" w:ascii="MS Mincho" w:hAnsi="MS Mincho" w:eastAsia="MS Mincho"/>
          <w:color w:val="auto"/>
          <w:lang w:eastAsia="ja-JP"/>
        </w:rPr>
      </w:pPr>
      <w:r>
        <w:rPr>
          <w:rFonts w:hint="eastAsia" w:ascii="MS Mincho" w:hAnsi="MS Mincho" w:eastAsia="MS Mincho"/>
          <w:color w:val="auto"/>
          <w:lang w:eastAsia="ja-JP"/>
        </w:rPr>
        <w:t>『録異記』によると、当時の中国北方地方の人々は、元宵節の夜、厠を掃除するとき使う箒のそばに立ち、棒で糞堆を打つ。また、糸で人形を結び、糞箒に投げ、「如願」と言い、如願の出走を記念し、そして、良いお年を祈るためであると言われる。</w:t>
      </w:r>
    </w:p>
    <w:p w14:paraId="7D64E189">
      <w:pPr>
        <w:ind w:firstLine="240" w:firstLineChars="100"/>
        <w:rPr>
          <w:rFonts w:hint="eastAsia" w:ascii="MS Mincho" w:hAnsi="MS Mincho" w:eastAsia="Yu Mincho"/>
          <w:color w:val="auto"/>
          <w:lang w:eastAsia="ja-JP"/>
        </w:rPr>
      </w:pPr>
      <w:r>
        <w:rPr>
          <w:rFonts w:hint="eastAsia" w:ascii="等线" w:hAnsi="等线" w:eastAsia="Yu Mincho"/>
          <w:color w:val="auto"/>
          <w:lang w:eastAsia="ja-JP"/>
        </w:rPr>
        <w:t>……</w:t>
      </w:r>
    </w:p>
    <w:p w14:paraId="222D2E45">
      <w:pPr>
        <w:pStyle w:val="4"/>
        <w:rPr>
          <w:rFonts w:hint="eastAsia" w:ascii="MS Mincho" w:hAnsi="MS Mincho" w:eastAsia="MS Mincho" w:cs="MS Mincho"/>
          <w:color w:val="auto"/>
          <w:szCs w:val="24"/>
          <w:lang w:eastAsia="ja-JP"/>
        </w:rPr>
      </w:pPr>
      <w:bookmarkStart w:id="140" w:name="_Toc516590145"/>
      <w:bookmarkStart w:id="141" w:name="_Toc512257603"/>
      <w:r>
        <w:rPr>
          <w:rFonts w:hint="eastAsia" w:ascii="MS Mincho" w:hAnsi="MS Mincho" w:eastAsia="MS Mincho" w:cs="MS Mincho"/>
          <w:color w:val="auto"/>
          <w:szCs w:val="24"/>
          <w:lang w:eastAsia="ja-JP"/>
        </w:rPr>
        <w:t>2紫姑迎え</w:t>
      </w:r>
      <w:bookmarkEnd w:id="140"/>
      <w:bookmarkEnd w:id="141"/>
    </w:p>
    <w:p w14:paraId="3A54DD51">
      <w:pPr>
        <w:ind w:firstLine="240" w:firstLineChars="100"/>
        <w:rPr>
          <w:rFonts w:hint="eastAsia" w:ascii="MS Mincho" w:hAnsi="MS Mincho" w:eastAsia="MS Mincho"/>
          <w:color w:val="auto"/>
          <w:lang w:eastAsia="ja-JP"/>
        </w:rPr>
      </w:pPr>
      <w:r>
        <w:rPr>
          <w:rFonts w:hint="eastAsia" w:ascii="MS Mincho" w:hAnsi="MS Mincho" w:eastAsia="MS Mincho"/>
          <w:color w:val="auto"/>
          <w:lang w:eastAsia="ja-JP"/>
        </w:rPr>
        <w:t>中国では五世紀頃から、正月十五日（元宵節）に紫姑神という厠神を迎えて農作・養蚕を占う風習が見られる。</w:t>
      </w:r>
    </w:p>
    <w:p w14:paraId="64BB3481">
      <w:pPr>
        <w:ind w:firstLine="240" w:firstLineChars="100"/>
        <w:rPr>
          <w:rFonts w:hint="eastAsia" w:ascii="MS Mincho" w:hAnsi="MS Mincho" w:eastAsia="MS Mincho"/>
          <w:color w:val="auto"/>
          <w:lang w:eastAsia="ja-JP"/>
        </w:rPr>
      </w:pPr>
      <w:r>
        <w:rPr>
          <w:rFonts w:hint="eastAsia" w:ascii="MS Mincho" w:hAnsi="MS Mincho" w:eastAsia="MS Mincho"/>
          <w:color w:val="auto"/>
          <w:lang w:eastAsia="ja-JP"/>
        </w:rPr>
        <w:t>松江県の年中行事では、毎年正月十五日の元宵節に、女性や子供たちが、紫姑神を迎える。まず香</w:t>
      </w:r>
      <w:r>
        <w:rPr>
          <w:rFonts w:ascii="MS Mincho" w:hAnsi="MS Mincho" w:eastAsia="MS Mincho"/>
          <w:color w:val="auto"/>
          <w:lang w:eastAsia="ja-JP"/>
        </w:rPr>
        <w:t>を焚き蝋燭を灯して、茶菓をテーブルの上に供え、布で覆った籠で婦人の人形を作り、飯籠で担ぎ便所や塀の隅で迎えるのである。この時、祈りながら「子胥はいないし、曹姑も帰った。姉さんは出てきても良いよ」という。</w:t>
      </w:r>
    </w:p>
    <w:p w14:paraId="7CDA2F06">
      <w:pPr>
        <w:ind w:firstLine="240" w:firstLineChars="100"/>
        <w:rPr>
          <w:rFonts w:hint="eastAsia" w:ascii="MS Mincho" w:hAnsi="MS Mincho"/>
          <w:color w:val="auto"/>
          <w:lang w:eastAsia="ja-JP"/>
        </w:rPr>
      </w:pPr>
      <w:r>
        <w:rPr>
          <w:rFonts w:hint="eastAsia" w:ascii="MS Mincho" w:hAnsi="MS Mincho" w:eastAsia="MS Mincho"/>
          <w:color w:val="auto"/>
          <w:lang w:eastAsia="ja-JP"/>
        </w:rPr>
        <w:t>……</w:t>
      </w:r>
    </w:p>
    <w:p w14:paraId="594AE42D">
      <w:pPr>
        <w:ind w:firstLine="240" w:firstLineChars="100"/>
        <w:rPr>
          <w:rFonts w:hint="eastAsia" w:ascii="MS Mincho" w:hAnsi="MS Mincho" w:eastAsia="MS Mincho"/>
          <w:color w:val="auto"/>
          <w:lang w:eastAsia="ja-JP"/>
        </w:rPr>
      </w:pPr>
      <w:r>
        <w:rPr>
          <w:color w:val="auto"/>
        </w:rPr>
        <mc:AlternateContent>
          <mc:Choice Requires="wps">
            <w:drawing>
              <wp:anchor distT="0" distB="0" distL="114300" distR="114300" simplePos="0" relativeHeight="251894784" behindDoc="0" locked="0" layoutInCell="1" allowOverlap="1">
                <wp:simplePos x="0" y="0"/>
                <wp:positionH relativeFrom="margin">
                  <wp:posOffset>-586105</wp:posOffset>
                </wp:positionH>
                <wp:positionV relativeFrom="paragraph">
                  <wp:posOffset>773430</wp:posOffset>
                </wp:positionV>
                <wp:extent cx="992505" cy="477520"/>
                <wp:effectExtent l="5080" t="311150" r="888365" b="11430"/>
                <wp:wrapNone/>
                <wp:docPr id="27674513" name="AutoShape 96"/>
                <wp:cNvGraphicFramePr/>
                <a:graphic xmlns:a="http://schemas.openxmlformats.org/drawingml/2006/main">
                  <a:graphicData uri="http://schemas.microsoft.com/office/word/2010/wordprocessingShape">
                    <wps:wsp>
                      <wps:cNvSpPr>
                        <a:spLocks noChangeArrowheads="1"/>
                      </wps:cNvSpPr>
                      <wps:spPr bwMode="auto">
                        <a:xfrm>
                          <a:off x="0" y="0"/>
                          <a:ext cx="992505" cy="477520"/>
                        </a:xfrm>
                        <a:prstGeom prst="wedgeRoundRectCallout">
                          <a:avLst>
                            <a:gd name="adj1" fmla="val 134454"/>
                            <a:gd name="adj2" fmla="val -110995"/>
                            <a:gd name="adj3" fmla="val 16667"/>
                          </a:avLst>
                        </a:prstGeom>
                        <a:solidFill>
                          <a:srgbClr val="FFFFFF"/>
                        </a:solidFill>
                        <a:ln w="9525">
                          <a:solidFill>
                            <a:srgbClr val="000000"/>
                          </a:solidFill>
                          <a:miter lim="800000"/>
                        </a:ln>
                      </wps:spPr>
                      <wps:txbx>
                        <w:txbxContent>
                          <w:p w14:paraId="73123B95">
                            <w:pPr>
                              <w:ind w:left="0" w:leftChars="0" w:firstLine="0" w:firstLineChars="0"/>
                              <w:jc w:val="left"/>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图、表应在文字叙述中直接提及。</w:t>
                            </w:r>
                          </w:p>
                        </w:txbxContent>
                      </wps:txbx>
                      <wps:bodyPr rot="0" vert="horz" wrap="square" lIns="91440" tIns="45720" rIns="91440" bIns="45720" anchor="t" anchorCtr="0" upright="1">
                        <a:noAutofit/>
                      </wps:bodyPr>
                    </wps:wsp>
                  </a:graphicData>
                </a:graphic>
              </wp:anchor>
            </w:drawing>
          </mc:Choice>
          <mc:Fallback>
            <w:pict>
              <v:shape id="AutoShape 96" o:spid="_x0000_s1026" o:spt="62" type="#_x0000_t62" style="position:absolute;left:0pt;margin-left:-46.15pt;margin-top:60.9pt;height:37.6pt;width:78.15pt;mso-position-horizontal-relative:margin;z-index:251894784;mso-width-relative:page;mso-height-relative:page;" fillcolor="#FFFFFF" filled="t" stroked="t" coordsize="21600,21600" o:gfxdata="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VU77X2QAAAAoBAAAPAAAAAAAAAAEAIAAAACIAAABkcnMvZG93bnJldi54&#10;bWxQSwECFAAUAAAACACHTuJAWZwC3GsCAAANBQAADgAAAAAAAAABACAAAAAoAQAAZHJzL2Uyb0Rv&#10;Yy54bWxQSwUGAAAAAAYABgBZAQAABQYAAAAA&#10;" adj="39842,-13175,14400">
                <v:fill on="t" focussize="0,0"/>
                <v:stroke color="#000000" miterlimit="8" joinstyle="miter"/>
                <v:imagedata o:title=""/>
                <o:lock v:ext="edit" aspectratio="f"/>
                <v:textbox>
                  <w:txbxContent>
                    <w:p w14:paraId="73123B95">
                      <w:pPr>
                        <w:ind w:left="0" w:leftChars="0" w:firstLine="0" w:firstLineChars="0"/>
                        <w:jc w:val="left"/>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图、表应在文字叙述中直接提及。</w:t>
                      </w:r>
                    </w:p>
                  </w:txbxContent>
                </v:textbox>
              </v:shape>
            </w:pict>
          </mc:Fallback>
        </mc:AlternateContent>
      </w:r>
      <w:r>
        <w:rPr>
          <w:rFonts w:hint="eastAsia" w:ascii="MS Mincho" w:hAnsi="MS Mincho" w:eastAsia="MS Mincho"/>
          <w:color w:val="auto"/>
          <w:lang w:eastAsia="ja-JP"/>
        </w:rPr>
        <w:t>林継富氏の『紫姑信仰流変研究』には、各地が紫姑神を迎える目的を詳しく調査し、表で纏めた。表2.1の通り、「紫姑迎え」をする目的は主に年収、吉凶、因縁と家事であることが分かった。</w:t>
      </w:r>
    </w:p>
    <w:p w14:paraId="29207AE0">
      <w:pPr>
        <w:ind w:firstLine="480"/>
        <w:rPr>
          <w:rFonts w:hint="eastAsia" w:ascii="MS Mincho" w:hAnsi="MS Mincho" w:eastAsia="MS Mincho"/>
          <w:color w:val="auto"/>
          <w:sz w:val="18"/>
          <w:szCs w:val="18"/>
          <w:lang w:eastAsia="ja-JP"/>
        </w:rPr>
      </w:pPr>
      <w:r>
        <w:rPr>
          <w:rFonts w:hint="eastAsia" w:ascii="MS Mincho" w:hAnsi="MS Mincho" w:eastAsia="MS Mincho"/>
          <w:b/>
          <w:color w:val="auto"/>
          <w:lang w:eastAsia="ja-JP"/>
        </w:rPr>
        <mc:AlternateContent>
          <mc:Choice Requires="wps">
            <w:drawing>
              <wp:anchor distT="0" distB="0" distL="114300" distR="114300" simplePos="0" relativeHeight="251847680" behindDoc="0" locked="0" layoutInCell="1" allowOverlap="1">
                <wp:simplePos x="0" y="0"/>
                <wp:positionH relativeFrom="column">
                  <wp:posOffset>4281805</wp:posOffset>
                </wp:positionH>
                <wp:positionV relativeFrom="paragraph">
                  <wp:posOffset>-101600</wp:posOffset>
                </wp:positionV>
                <wp:extent cx="1672590" cy="1270000"/>
                <wp:effectExtent l="591185" t="5080" r="22225" b="20320"/>
                <wp:wrapNone/>
                <wp:docPr id="366" name="圆角矩形标注 366"/>
                <wp:cNvGraphicFramePr/>
                <a:graphic xmlns:a="http://schemas.openxmlformats.org/drawingml/2006/main">
                  <a:graphicData uri="http://schemas.microsoft.com/office/word/2010/wordprocessingShape">
                    <wps:wsp>
                      <wps:cNvSpPr/>
                      <wps:spPr>
                        <a:xfrm>
                          <a:off x="0" y="0"/>
                          <a:ext cx="1672590" cy="1270000"/>
                        </a:xfrm>
                        <a:prstGeom prst="wedgeRoundRectCallout">
                          <a:avLst>
                            <a:gd name="adj1" fmla="val -84282"/>
                            <a:gd name="adj2" fmla="val -21239"/>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55BECC2B">
                            <w:pPr>
                              <w:ind w:left="0" w:leftChars="0" w:firstLine="0" w:firstLineChars="0"/>
                              <w:rPr>
                                <w:rFonts w:hint="eastAsia" w:ascii="楷体_GB2312" w:hAnsi="楷体_GB2312" w:eastAsia="楷体_GB2312" w:cs="楷体_GB2312"/>
                                <w:color w:val="auto"/>
                                <w:sz w:val="15"/>
                                <w:szCs w:val="18"/>
                              </w:rPr>
                            </w:pPr>
                            <w:r>
                              <w:rPr>
                                <w:rFonts w:hint="eastAsia" w:ascii="楷体_GB2312" w:hAnsi="楷体_GB2312" w:eastAsia="楷体_GB2312" w:cs="楷体_GB2312"/>
                                <w:color w:val="auto"/>
                                <w:sz w:val="15"/>
                                <w:szCs w:val="18"/>
                              </w:rPr>
                              <w:t>表格一般用三线表形式。</w:t>
                            </w:r>
                          </w:p>
                          <w:p w14:paraId="1CB0390D">
                            <w:pPr>
                              <w:ind w:left="0" w:leftChars="0" w:firstLine="0" w:firstLineChars="0"/>
                              <w:rPr>
                                <w:rFonts w:hint="eastAsia" w:ascii="楷体_GB2312" w:hAnsi="楷体_GB2312" w:eastAsia="楷体_GB2312" w:cs="楷体_GB2312"/>
                                <w:color w:val="auto"/>
                                <w:sz w:val="15"/>
                                <w:szCs w:val="18"/>
                              </w:rPr>
                            </w:pPr>
                            <w:r>
                              <w:rPr>
                                <w:rFonts w:hint="eastAsia" w:ascii="楷体_GB2312" w:hAnsi="楷体_GB2312" w:eastAsia="楷体_GB2312" w:cs="楷体_GB2312"/>
                                <w:color w:val="auto"/>
                                <w:sz w:val="15"/>
                                <w:szCs w:val="18"/>
                              </w:rPr>
                              <w:t>表题，小五号。</w:t>
                            </w:r>
                            <w:r>
                              <w:rPr>
                                <w:rFonts w:hint="eastAsia" w:ascii="楷体_GB2312" w:hAnsi="楷体_GB2312" w:eastAsia="楷体_GB2312" w:cs="楷体_GB2312"/>
                                <w:b/>
                                <w:bCs/>
                                <w:color w:val="auto"/>
                                <w:sz w:val="15"/>
                                <w:szCs w:val="18"/>
                              </w:rPr>
                              <w:t>加粗</w:t>
                            </w:r>
                            <w:r>
                              <w:rPr>
                                <w:rFonts w:hint="eastAsia" w:ascii="楷体_GB2312" w:hAnsi="楷体_GB2312" w:eastAsia="楷体_GB2312" w:cs="楷体_GB2312"/>
                                <w:color w:val="auto"/>
                                <w:sz w:val="15"/>
                                <w:szCs w:val="18"/>
                              </w:rPr>
                              <w:t>，居中，行距1.25倍。表序后空1汉字符。</w:t>
                            </w:r>
                          </w:p>
                          <w:p w14:paraId="0ACBC678">
                            <w:pPr>
                              <w:ind w:left="0" w:leftChars="0" w:firstLine="0" w:firstLineChars="0"/>
                            </w:pPr>
                            <w:r>
                              <w:rPr>
                                <w:rFonts w:hint="eastAsia" w:ascii="楷体_GB2312" w:hAnsi="楷体_GB2312" w:eastAsia="楷体_GB2312" w:cs="楷体_GB2312"/>
                                <w:color w:val="auto"/>
                                <w:sz w:val="15"/>
                                <w:szCs w:val="18"/>
                              </w:rPr>
                              <w:t>日文表题：日文、英文、数字均</w:t>
                            </w:r>
                            <w:r>
                              <w:rPr>
                                <w:rFonts w:hint="eastAsia" w:ascii="楷体_GB2312" w:hAnsi="楷体_GB2312" w:eastAsia="楷体_GB2312" w:cs="楷体_GB2312"/>
                                <w:sz w:val="15"/>
                                <w:szCs w:val="18"/>
                              </w:rPr>
                              <w:t>用</w:t>
                            </w:r>
                            <w:r>
                              <w:rPr>
                                <w:rFonts w:hint="default" w:ascii="Times New Roman" w:hAnsi="Times New Roman" w:eastAsia="楷体_GB2312" w:cs="Times New Roman"/>
                                <w:sz w:val="15"/>
                                <w:szCs w:val="18"/>
                              </w:rPr>
                              <w:t>MS Mincho</w:t>
                            </w:r>
                            <w:r>
                              <w:rPr>
                                <w:rFonts w:hint="eastAsia" w:ascii="楷体_GB2312" w:hAnsi="楷体_GB2312" w:eastAsia="楷体_GB2312" w:cs="楷体_GB2312"/>
                                <w:sz w:val="15"/>
                                <w:szCs w:val="18"/>
                              </w:rPr>
                              <w:t>体。中文表题：中文宋体，</w:t>
                            </w:r>
                            <w:r>
                              <w:rPr>
                                <w:rFonts w:hint="eastAsia" w:ascii="楷体_GB2312" w:hAnsi="楷体_GB2312" w:eastAsia="楷体_GB2312" w:cs="楷体_GB2312"/>
                                <w:sz w:val="15"/>
                                <w:szCs w:val="15"/>
                              </w:rPr>
                              <w:t>英文、数字用</w:t>
                            </w:r>
                            <w:r>
                              <w:rPr>
                                <w:sz w:val="15"/>
                                <w:szCs w:val="15"/>
                              </w:rPr>
                              <w:t>Times New Roman</w:t>
                            </w:r>
                            <w:r>
                              <w:rPr>
                                <w:rFonts w:hint="eastAsia" w:ascii="楷体_GB2312" w:hAnsi="楷体_GB2312" w:eastAsia="楷体_GB2312" w:cs="楷体_GB2312"/>
                                <w:sz w:val="15"/>
                                <w:szCs w:val="15"/>
                              </w:rPr>
                              <w:t>体</w:t>
                            </w:r>
                            <w:r>
                              <w:rPr>
                                <w:rFonts w:hint="eastAsia"/>
                                <w:sz w:val="15"/>
                                <w:szCs w:val="18"/>
                              </w:rPr>
                              <w:t>。</w:t>
                            </w:r>
                          </w:p>
                          <w:p w14:paraId="6AD692B3">
                            <w:pPr>
                              <w:rPr>
                                <w:rFonts w:hint="eastAsia"/>
                              </w:rPr>
                            </w:pPr>
                          </w:p>
                        </w:txbxContent>
                      </wps:txbx>
                      <wps:bodyPr upright="1">
                        <a:noAutofit/>
                      </wps:bodyPr>
                    </wps:wsp>
                  </a:graphicData>
                </a:graphic>
              </wp:anchor>
            </w:drawing>
          </mc:Choice>
          <mc:Fallback>
            <w:pict>
              <v:shape id="_x0000_s1026" o:spid="_x0000_s1026" o:spt="62" type="#_x0000_t62" style="position:absolute;left:0pt;margin-left:337.15pt;margin-top:-8pt;height:100pt;width:131.7pt;z-index:251847680;mso-width-relative:page;mso-height-relative:page;" fillcolor="#FFFFFF" filled="t" stroked="t" coordsize="21600,21600" o:gfxdata="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IFEQhnZAAAACwEAAA8AAAAAAAAAAQAgAAAAIgAAAGRycy9kb3ducmV2LnhtbFBLAQIUABQA&#10;AAAIAIdO4kAd7bOFYQIAANwEAAAOAAAAAAAAAAEAIAAAACgBAABkcnMvZTJvRG9jLnhtbFBLBQYA&#10;AAAABgAGAFkBAAD7BQAAAAA=&#10;" adj="-7405,6212,14400">
                <v:fill on="t" focussize="0,0"/>
                <v:stroke color="#000000" joinstyle="miter"/>
                <v:imagedata o:title=""/>
                <o:lock v:ext="edit" aspectratio="f"/>
                <v:textbox>
                  <w:txbxContent>
                    <w:p w14:paraId="55BECC2B">
                      <w:pPr>
                        <w:ind w:left="0" w:leftChars="0" w:firstLine="0" w:firstLineChars="0"/>
                        <w:rPr>
                          <w:rFonts w:hint="eastAsia" w:ascii="楷体_GB2312" w:hAnsi="楷体_GB2312" w:eastAsia="楷体_GB2312" w:cs="楷体_GB2312"/>
                          <w:color w:val="auto"/>
                          <w:sz w:val="15"/>
                          <w:szCs w:val="18"/>
                        </w:rPr>
                      </w:pPr>
                      <w:r>
                        <w:rPr>
                          <w:rFonts w:hint="eastAsia" w:ascii="楷体_GB2312" w:hAnsi="楷体_GB2312" w:eastAsia="楷体_GB2312" w:cs="楷体_GB2312"/>
                          <w:color w:val="auto"/>
                          <w:sz w:val="15"/>
                          <w:szCs w:val="18"/>
                        </w:rPr>
                        <w:t>表格一般用三线表形式。</w:t>
                      </w:r>
                    </w:p>
                    <w:p w14:paraId="1CB0390D">
                      <w:pPr>
                        <w:ind w:left="0" w:leftChars="0" w:firstLine="0" w:firstLineChars="0"/>
                        <w:rPr>
                          <w:rFonts w:hint="eastAsia" w:ascii="楷体_GB2312" w:hAnsi="楷体_GB2312" w:eastAsia="楷体_GB2312" w:cs="楷体_GB2312"/>
                          <w:color w:val="auto"/>
                          <w:sz w:val="15"/>
                          <w:szCs w:val="18"/>
                        </w:rPr>
                      </w:pPr>
                      <w:r>
                        <w:rPr>
                          <w:rFonts w:hint="eastAsia" w:ascii="楷体_GB2312" w:hAnsi="楷体_GB2312" w:eastAsia="楷体_GB2312" w:cs="楷体_GB2312"/>
                          <w:color w:val="auto"/>
                          <w:sz w:val="15"/>
                          <w:szCs w:val="18"/>
                        </w:rPr>
                        <w:t>表题，小五号。</w:t>
                      </w:r>
                      <w:r>
                        <w:rPr>
                          <w:rFonts w:hint="eastAsia" w:ascii="楷体_GB2312" w:hAnsi="楷体_GB2312" w:eastAsia="楷体_GB2312" w:cs="楷体_GB2312"/>
                          <w:b/>
                          <w:bCs/>
                          <w:color w:val="auto"/>
                          <w:sz w:val="15"/>
                          <w:szCs w:val="18"/>
                        </w:rPr>
                        <w:t>加粗</w:t>
                      </w:r>
                      <w:r>
                        <w:rPr>
                          <w:rFonts w:hint="eastAsia" w:ascii="楷体_GB2312" w:hAnsi="楷体_GB2312" w:eastAsia="楷体_GB2312" w:cs="楷体_GB2312"/>
                          <w:color w:val="auto"/>
                          <w:sz w:val="15"/>
                          <w:szCs w:val="18"/>
                        </w:rPr>
                        <w:t>，居中，行距1.25倍。表序后空1汉字符。</w:t>
                      </w:r>
                    </w:p>
                    <w:p w14:paraId="0ACBC678">
                      <w:pPr>
                        <w:ind w:left="0" w:leftChars="0" w:firstLine="0" w:firstLineChars="0"/>
                      </w:pPr>
                      <w:r>
                        <w:rPr>
                          <w:rFonts w:hint="eastAsia" w:ascii="楷体_GB2312" w:hAnsi="楷体_GB2312" w:eastAsia="楷体_GB2312" w:cs="楷体_GB2312"/>
                          <w:color w:val="auto"/>
                          <w:sz w:val="15"/>
                          <w:szCs w:val="18"/>
                        </w:rPr>
                        <w:t>日文表题：日文、英文、数字均</w:t>
                      </w:r>
                      <w:r>
                        <w:rPr>
                          <w:rFonts w:hint="eastAsia" w:ascii="楷体_GB2312" w:hAnsi="楷体_GB2312" w:eastAsia="楷体_GB2312" w:cs="楷体_GB2312"/>
                          <w:sz w:val="15"/>
                          <w:szCs w:val="18"/>
                        </w:rPr>
                        <w:t>用</w:t>
                      </w:r>
                      <w:r>
                        <w:rPr>
                          <w:rFonts w:hint="default" w:ascii="Times New Roman" w:hAnsi="Times New Roman" w:eastAsia="楷体_GB2312" w:cs="Times New Roman"/>
                          <w:sz w:val="15"/>
                          <w:szCs w:val="18"/>
                        </w:rPr>
                        <w:t>MS Mincho</w:t>
                      </w:r>
                      <w:r>
                        <w:rPr>
                          <w:rFonts w:hint="eastAsia" w:ascii="楷体_GB2312" w:hAnsi="楷体_GB2312" w:eastAsia="楷体_GB2312" w:cs="楷体_GB2312"/>
                          <w:sz w:val="15"/>
                          <w:szCs w:val="18"/>
                        </w:rPr>
                        <w:t>体。中文表题：中文宋体，</w:t>
                      </w:r>
                      <w:r>
                        <w:rPr>
                          <w:rFonts w:hint="eastAsia" w:ascii="楷体_GB2312" w:hAnsi="楷体_GB2312" w:eastAsia="楷体_GB2312" w:cs="楷体_GB2312"/>
                          <w:sz w:val="15"/>
                          <w:szCs w:val="15"/>
                        </w:rPr>
                        <w:t>英文、数字用</w:t>
                      </w:r>
                      <w:r>
                        <w:rPr>
                          <w:sz w:val="15"/>
                          <w:szCs w:val="15"/>
                        </w:rPr>
                        <w:t>Times New Roman</w:t>
                      </w:r>
                      <w:r>
                        <w:rPr>
                          <w:rFonts w:hint="eastAsia" w:ascii="楷体_GB2312" w:hAnsi="楷体_GB2312" w:eastAsia="楷体_GB2312" w:cs="楷体_GB2312"/>
                          <w:sz w:val="15"/>
                          <w:szCs w:val="15"/>
                        </w:rPr>
                        <w:t>体</w:t>
                      </w:r>
                      <w:r>
                        <w:rPr>
                          <w:rFonts w:hint="eastAsia"/>
                          <w:sz w:val="15"/>
                          <w:szCs w:val="18"/>
                        </w:rPr>
                        <w:t>。</w:t>
                      </w:r>
                    </w:p>
                    <w:p w14:paraId="6AD692B3">
                      <w:pPr>
                        <w:rPr>
                          <w:rFonts w:hint="eastAsia"/>
                        </w:rPr>
                      </w:pPr>
                    </w:p>
                  </w:txbxContent>
                </v:textbox>
              </v:shape>
            </w:pict>
          </mc:Fallback>
        </mc:AlternateContent>
      </w:r>
    </w:p>
    <w:p w14:paraId="5E16A5C3">
      <w:pPr>
        <w:autoSpaceDE w:val="0"/>
        <w:autoSpaceDN w:val="0"/>
        <w:ind w:firstLine="360"/>
        <w:jc w:val="center"/>
        <w:rPr>
          <w:rFonts w:hint="eastAsia" w:ascii="MS Mincho" w:hAnsi="MS Mincho" w:eastAsia="MS Mincho"/>
          <w:b/>
          <w:color w:val="auto"/>
          <w:sz w:val="18"/>
          <w:szCs w:val="18"/>
          <w:lang w:eastAsia="ja-JP"/>
        </w:rPr>
      </w:pPr>
      <w:r>
        <w:rPr>
          <w:rFonts w:hint="eastAsia" w:ascii="MS Mincho" w:hAnsi="MS Mincho" w:eastAsia="MS Mincho"/>
          <w:b/>
          <w:color w:val="auto"/>
          <w:sz w:val="18"/>
          <w:szCs w:val="18"/>
          <w:lang w:eastAsia="ja-JP"/>
        </w:rPr>
        <w:t>表</w:t>
      </w:r>
      <w:r>
        <w:rPr>
          <w:rFonts w:ascii="MS Mincho" w:hAnsi="MS Mincho"/>
          <w:b/>
          <w:color w:val="auto"/>
          <w:sz w:val="18"/>
          <w:szCs w:val="18"/>
          <w:lang w:eastAsia="ja-JP"/>
        </w:rPr>
        <w:t>2</w:t>
      </w:r>
      <w:r>
        <w:rPr>
          <w:rFonts w:ascii="MS Mincho" w:hAnsi="MS Mincho" w:eastAsia="MS Mincho"/>
          <w:b/>
          <w:color w:val="auto"/>
          <w:sz w:val="18"/>
          <w:szCs w:val="18"/>
          <w:lang w:eastAsia="ja-JP"/>
        </w:rPr>
        <w:t>.1　</w:t>
      </w:r>
      <w:r>
        <w:rPr>
          <w:rFonts w:hint="eastAsia" w:ascii="MS Mincho" w:hAnsi="MS Mincho" w:eastAsia="MS Mincho"/>
          <w:b/>
          <w:color w:val="auto"/>
          <w:sz w:val="18"/>
          <w:szCs w:val="18"/>
          <w:lang w:eastAsia="ja-JP"/>
        </w:rPr>
        <w:t>紫姑神を迎える目的</w:t>
      </w:r>
    </w:p>
    <w:p w14:paraId="25E20122">
      <w:pPr>
        <w:autoSpaceDE w:val="0"/>
        <w:autoSpaceDN w:val="0"/>
        <w:ind w:firstLine="361"/>
        <w:jc w:val="center"/>
        <w:rPr>
          <w:rFonts w:hint="eastAsia" w:ascii="MS Mincho" w:hAnsi="MS Mincho" w:eastAsia="MS Mincho"/>
          <w:b/>
          <w:color w:val="auto"/>
          <w:sz w:val="18"/>
          <w:szCs w:val="18"/>
          <w:lang w:eastAsia="ja-JP"/>
        </w:rPr>
      </w:pPr>
      <w:r>
        <w:rPr>
          <w:rFonts w:hint="eastAsia" w:ascii="宋体" w:hAnsi="宋体"/>
          <w:b/>
          <w:color w:val="auto"/>
          <w:sz w:val="18"/>
          <w:szCs w:val="18"/>
          <w:lang w:eastAsia="ja-JP"/>
        </w:rPr>
        <w:t>表</w:t>
      </w:r>
      <w:r>
        <w:rPr>
          <w:rFonts w:ascii="宋体" w:hAnsi="宋体"/>
          <w:b/>
          <w:color w:val="auto"/>
          <w:sz w:val="18"/>
          <w:szCs w:val="18"/>
          <w:lang w:eastAsia="ja-JP"/>
        </w:rPr>
        <w:t>2.1　</w:t>
      </w:r>
      <w:r>
        <w:rPr>
          <w:rFonts w:hint="eastAsia" w:ascii="宋体" w:hAnsi="宋体"/>
          <w:b/>
          <w:color w:val="auto"/>
          <w:sz w:val="18"/>
          <w:szCs w:val="18"/>
        </w:rPr>
        <w:t>迎紫姑</w:t>
      </w:r>
      <w:r>
        <w:rPr>
          <w:rFonts w:ascii="宋体" w:hAnsi="宋体"/>
          <w:b/>
          <w:color w:val="auto"/>
          <w:sz w:val="18"/>
          <w:szCs w:val="18"/>
          <w:lang w:eastAsia="ja-JP"/>
        </w:rPr>
        <w:t>的目的</w:t>
      </w:r>
    </w:p>
    <w:tbl>
      <w:tblPr>
        <w:tblStyle w:val="27"/>
        <w:tblW w:w="0" w:type="auto"/>
        <w:jc w:val="center"/>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564"/>
        <w:gridCol w:w="4965"/>
      </w:tblGrid>
      <w:tr w14:paraId="66BE971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1564" w:type="dxa"/>
            <w:tcBorders>
              <w:top w:val="single" w:color="auto" w:sz="12" w:space="0"/>
              <w:bottom w:val="single" w:color="auto" w:sz="4" w:space="0"/>
            </w:tcBorders>
          </w:tcPr>
          <w:p w14:paraId="6A524047">
            <w:pPr>
              <w:ind w:firstLine="360"/>
              <w:jc w:val="center"/>
              <w:rPr>
                <w:rFonts w:hint="eastAsia" w:ascii="MS Mincho" w:hAnsi="MS Mincho" w:eastAsia="MS Mincho"/>
                <w:color w:val="auto"/>
                <w:sz w:val="18"/>
                <w:szCs w:val="21"/>
              </w:rPr>
            </w:pPr>
            <w:r>
              <w:rPr>
                <w:rFonts w:ascii="MS Mincho" w:hAnsi="MS Mincho" w:eastAsia="MS Mincho"/>
                <w:color w:val="auto"/>
                <w:sz w:val="18"/>
                <w:szCs w:val="21"/>
              </w:rPr>
              <w:t>地域</w:t>
            </w:r>
          </w:p>
        </w:tc>
        <w:tc>
          <w:tcPr>
            <w:tcW w:w="4965" w:type="dxa"/>
            <w:tcBorders>
              <w:top w:val="single" w:color="auto" w:sz="12" w:space="0"/>
              <w:bottom w:val="single" w:color="auto" w:sz="4" w:space="0"/>
            </w:tcBorders>
          </w:tcPr>
          <w:p w14:paraId="7078D635">
            <w:pPr>
              <w:ind w:firstLine="360"/>
              <w:jc w:val="center"/>
              <w:rPr>
                <w:rFonts w:hint="eastAsia" w:ascii="MS Mincho" w:hAnsi="MS Mincho" w:eastAsia="MS Mincho"/>
                <w:color w:val="auto"/>
                <w:sz w:val="18"/>
                <w:szCs w:val="21"/>
              </w:rPr>
            </w:pPr>
            <w:r>
              <w:rPr>
                <w:rFonts w:ascii="MS Mincho" w:hAnsi="MS Mincho" w:eastAsia="MS Mincho"/>
                <w:color w:val="auto"/>
                <w:sz w:val="18"/>
                <w:szCs w:val="21"/>
              </w:rPr>
              <w:t>目的</w:t>
            </w:r>
          </w:p>
        </w:tc>
      </w:tr>
      <w:tr w14:paraId="171412C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64" w:type="dxa"/>
            <w:tcBorders>
              <w:top w:val="single" w:color="auto" w:sz="4" w:space="0"/>
            </w:tcBorders>
          </w:tcPr>
          <w:p w14:paraId="38B7B75B">
            <w:pPr>
              <w:ind w:firstLine="360"/>
              <w:jc w:val="center"/>
              <w:rPr>
                <w:rFonts w:hint="eastAsia" w:ascii="MS Mincho" w:hAnsi="MS Mincho" w:eastAsia="MS Mincho"/>
                <w:color w:val="auto"/>
                <w:sz w:val="18"/>
                <w:szCs w:val="21"/>
              </w:rPr>
            </w:pPr>
            <w:r>
              <w:rPr>
                <w:rFonts w:hint="eastAsia" w:ascii="MS Mincho" w:hAnsi="MS Mincho" w:eastAsia="MS Mincho"/>
                <w:color w:val="auto"/>
                <w:sz w:val="18"/>
                <w:szCs w:val="21"/>
              </w:rPr>
              <w:t>上海</w:t>
            </w:r>
          </w:p>
        </w:tc>
        <w:tc>
          <w:tcPr>
            <w:tcW w:w="4965" w:type="dxa"/>
            <w:tcBorders>
              <w:top w:val="single" w:color="auto" w:sz="4" w:space="0"/>
            </w:tcBorders>
          </w:tcPr>
          <w:p w14:paraId="7B020202">
            <w:pPr>
              <w:ind w:firstLine="360"/>
              <w:jc w:val="center"/>
              <w:rPr>
                <w:rFonts w:hint="eastAsia" w:ascii="MS Mincho" w:hAnsi="MS Mincho" w:eastAsia="MS Mincho"/>
                <w:color w:val="auto"/>
                <w:sz w:val="18"/>
                <w:szCs w:val="21"/>
              </w:rPr>
            </w:pPr>
            <w:r>
              <w:rPr>
                <w:rFonts w:ascii="MS Mincho" w:hAnsi="MS Mincho" w:eastAsia="MS Mincho"/>
                <w:color w:val="auto"/>
                <w:sz w:val="18"/>
                <w:szCs w:val="21"/>
              </w:rPr>
              <w:t>吉凶</w:t>
            </w:r>
          </w:p>
        </w:tc>
      </w:tr>
      <w:tr w14:paraId="4485382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64" w:type="dxa"/>
          </w:tcPr>
          <w:p w14:paraId="7820D5C5">
            <w:pPr>
              <w:ind w:firstLine="360"/>
              <w:jc w:val="center"/>
              <w:rPr>
                <w:rFonts w:hint="eastAsia" w:ascii="MS Mincho" w:hAnsi="MS Mincho" w:eastAsia="MS Mincho"/>
                <w:color w:val="auto"/>
                <w:sz w:val="18"/>
                <w:szCs w:val="21"/>
                <w:lang w:eastAsia="ja-JP"/>
              </w:rPr>
            </w:pPr>
            <w:r>
              <w:rPr>
                <w:rFonts w:ascii="MS Mincho" w:hAnsi="MS Mincho" w:eastAsia="MS Mincho"/>
                <w:color w:val="auto"/>
                <w:sz w:val="18"/>
                <w:szCs w:val="21"/>
              </w:rPr>
              <w:t>山東</w:t>
            </w:r>
          </w:p>
        </w:tc>
        <w:tc>
          <w:tcPr>
            <w:tcW w:w="4965" w:type="dxa"/>
          </w:tcPr>
          <w:p w14:paraId="1EB5EE57">
            <w:pPr>
              <w:ind w:firstLine="360"/>
              <w:jc w:val="center"/>
              <w:rPr>
                <w:rFonts w:hint="eastAsia" w:ascii="MS Mincho" w:hAnsi="MS Mincho" w:eastAsia="MS Mincho"/>
                <w:color w:val="auto"/>
                <w:sz w:val="18"/>
                <w:szCs w:val="21"/>
              </w:rPr>
            </w:pPr>
            <w:r>
              <w:rPr>
                <w:rFonts w:ascii="MS Mincho" w:hAnsi="MS Mincho" w:eastAsia="MS Mincho"/>
                <w:color w:val="auto"/>
                <w:sz w:val="18"/>
                <w:szCs w:val="21"/>
              </w:rPr>
              <w:t>吉凶</w:t>
            </w:r>
          </w:p>
        </w:tc>
      </w:tr>
      <w:tr w14:paraId="3343F0C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64" w:type="dxa"/>
          </w:tcPr>
          <w:p w14:paraId="45C8F582">
            <w:pPr>
              <w:ind w:firstLine="360"/>
              <w:jc w:val="center"/>
              <w:rPr>
                <w:rFonts w:hint="eastAsia" w:ascii="MS Mincho" w:hAnsi="MS Mincho" w:eastAsia="MS Mincho"/>
                <w:color w:val="auto"/>
                <w:sz w:val="18"/>
                <w:szCs w:val="21"/>
              </w:rPr>
            </w:pPr>
            <w:r>
              <w:rPr>
                <w:rFonts w:ascii="MS Mincho" w:hAnsi="MS Mincho" w:eastAsia="MS Mincho"/>
                <w:color w:val="auto"/>
                <w:sz w:val="18"/>
                <w:szCs w:val="21"/>
              </w:rPr>
              <w:t>江蘇</w:t>
            </w:r>
          </w:p>
        </w:tc>
        <w:tc>
          <w:tcPr>
            <w:tcW w:w="4965" w:type="dxa"/>
          </w:tcPr>
          <w:p w14:paraId="497F49ED">
            <w:pPr>
              <w:ind w:firstLine="360"/>
              <w:jc w:val="center"/>
              <w:rPr>
                <w:rFonts w:hint="eastAsia" w:ascii="MS Mincho" w:hAnsi="MS Mincho" w:eastAsia="MS Mincho"/>
                <w:color w:val="auto"/>
                <w:sz w:val="18"/>
                <w:szCs w:val="21"/>
              </w:rPr>
            </w:pPr>
            <w:r>
              <w:rPr>
                <w:rFonts w:ascii="MS Mincho" w:hAnsi="MS Mincho" w:eastAsia="MS Mincho"/>
                <w:color w:val="auto"/>
                <w:sz w:val="18"/>
                <w:szCs w:val="21"/>
              </w:rPr>
              <w:t>年収、吉凶</w:t>
            </w:r>
          </w:p>
        </w:tc>
      </w:tr>
      <w:tr w14:paraId="0DC21FC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64" w:type="dxa"/>
          </w:tcPr>
          <w:p w14:paraId="5079AAEF">
            <w:pPr>
              <w:ind w:firstLine="360"/>
              <w:jc w:val="center"/>
              <w:rPr>
                <w:rFonts w:hint="eastAsia" w:ascii="MS Mincho" w:hAnsi="MS Mincho" w:eastAsia="MS Mincho"/>
                <w:color w:val="auto"/>
                <w:sz w:val="18"/>
                <w:szCs w:val="21"/>
              </w:rPr>
            </w:pPr>
            <w:r>
              <w:rPr>
                <w:rFonts w:ascii="MS Mincho" w:hAnsi="MS Mincho" w:eastAsia="MS Mincho"/>
                <w:color w:val="auto"/>
                <w:sz w:val="18"/>
                <w:szCs w:val="21"/>
              </w:rPr>
              <w:t>浙江</w:t>
            </w:r>
          </w:p>
        </w:tc>
        <w:tc>
          <w:tcPr>
            <w:tcW w:w="4965" w:type="dxa"/>
          </w:tcPr>
          <w:p w14:paraId="669F7115">
            <w:pPr>
              <w:ind w:firstLine="360"/>
              <w:jc w:val="center"/>
              <w:rPr>
                <w:rFonts w:hint="eastAsia" w:ascii="MS Mincho" w:hAnsi="MS Mincho" w:eastAsia="MS Mincho"/>
                <w:color w:val="auto"/>
                <w:sz w:val="18"/>
                <w:szCs w:val="21"/>
                <w:lang w:eastAsia="ja-JP"/>
              </w:rPr>
            </w:pPr>
            <w:r>
              <w:rPr>
                <w:rFonts w:ascii="MS Mincho" w:hAnsi="MS Mincho" w:eastAsia="MS Mincho"/>
                <w:color w:val="auto"/>
                <w:sz w:val="18"/>
                <w:szCs w:val="21"/>
                <w:lang w:eastAsia="ja-JP"/>
              </w:rPr>
              <w:t>吉凶、乞巧（巧み求め）</w:t>
            </w:r>
          </w:p>
        </w:tc>
      </w:tr>
      <w:tr w14:paraId="6E860E5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64" w:type="dxa"/>
          </w:tcPr>
          <w:p w14:paraId="6B4AC7E6">
            <w:pPr>
              <w:ind w:firstLine="360"/>
              <w:jc w:val="center"/>
              <w:rPr>
                <w:rFonts w:hint="eastAsia" w:ascii="MS Mincho" w:hAnsi="MS Mincho" w:eastAsia="MS Mincho"/>
                <w:color w:val="auto"/>
                <w:sz w:val="18"/>
                <w:szCs w:val="21"/>
              </w:rPr>
            </w:pPr>
            <w:r>
              <w:rPr>
                <w:rFonts w:ascii="MS Mincho" w:hAnsi="MS Mincho" w:eastAsia="MS Mincho"/>
                <w:color w:val="auto"/>
                <w:sz w:val="18"/>
                <w:szCs w:val="21"/>
              </w:rPr>
              <w:t>安徽</w:t>
            </w:r>
          </w:p>
        </w:tc>
        <w:tc>
          <w:tcPr>
            <w:tcW w:w="4965" w:type="dxa"/>
          </w:tcPr>
          <w:p w14:paraId="2EE3A6E3">
            <w:pPr>
              <w:ind w:firstLine="360"/>
              <w:jc w:val="center"/>
              <w:rPr>
                <w:rFonts w:hint="eastAsia" w:ascii="MS Mincho" w:hAnsi="MS Mincho" w:eastAsia="MS Mincho"/>
                <w:color w:val="auto"/>
                <w:sz w:val="18"/>
                <w:szCs w:val="21"/>
                <w:lang w:eastAsia="ja-JP"/>
              </w:rPr>
            </w:pPr>
            <w:r>
              <w:rPr>
                <w:rFonts w:ascii="MS Mincho" w:hAnsi="MS Mincho" w:eastAsia="MS Mincho"/>
                <w:color w:val="auto"/>
                <w:sz w:val="18"/>
                <w:szCs w:val="21"/>
                <w:lang w:eastAsia="ja-JP"/>
              </w:rPr>
              <w:t>物事、蚕桑、吉凶</w:t>
            </w:r>
          </w:p>
        </w:tc>
      </w:tr>
      <w:tr w14:paraId="567B77C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64" w:type="dxa"/>
          </w:tcPr>
          <w:p w14:paraId="27E0B1BD">
            <w:pPr>
              <w:ind w:firstLine="360"/>
              <w:jc w:val="center"/>
              <w:rPr>
                <w:rFonts w:hint="eastAsia" w:ascii="MS Mincho" w:hAnsi="MS Mincho" w:eastAsia="MS Mincho"/>
                <w:color w:val="auto"/>
                <w:sz w:val="18"/>
                <w:szCs w:val="21"/>
              </w:rPr>
            </w:pPr>
            <w:r>
              <w:rPr>
                <w:rFonts w:ascii="MS Mincho" w:hAnsi="MS Mincho" w:eastAsia="MS Mincho"/>
                <w:color w:val="auto"/>
                <w:sz w:val="18"/>
                <w:szCs w:val="21"/>
              </w:rPr>
              <w:t>江西</w:t>
            </w:r>
          </w:p>
        </w:tc>
        <w:tc>
          <w:tcPr>
            <w:tcW w:w="4965" w:type="dxa"/>
          </w:tcPr>
          <w:p w14:paraId="720F77FF">
            <w:pPr>
              <w:ind w:firstLine="360"/>
              <w:jc w:val="center"/>
              <w:rPr>
                <w:rFonts w:hint="eastAsia" w:ascii="MS Mincho" w:hAnsi="MS Mincho" w:eastAsia="MS Mincho"/>
                <w:color w:val="auto"/>
                <w:sz w:val="18"/>
                <w:szCs w:val="21"/>
              </w:rPr>
            </w:pPr>
            <w:r>
              <w:rPr>
                <w:rFonts w:ascii="MS Mincho" w:hAnsi="MS Mincho" w:eastAsia="MS Mincho"/>
                <w:color w:val="auto"/>
                <w:sz w:val="18"/>
                <w:szCs w:val="21"/>
              </w:rPr>
              <w:t>生育、吉凶</w:t>
            </w:r>
          </w:p>
        </w:tc>
      </w:tr>
      <w:tr w14:paraId="40D5009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64" w:type="dxa"/>
          </w:tcPr>
          <w:p w14:paraId="59AE2CB6">
            <w:pPr>
              <w:ind w:firstLine="360"/>
              <w:jc w:val="center"/>
              <w:rPr>
                <w:rFonts w:hint="eastAsia" w:ascii="MS Mincho" w:hAnsi="MS Mincho" w:eastAsia="MS Mincho"/>
                <w:color w:val="auto"/>
                <w:sz w:val="18"/>
                <w:szCs w:val="21"/>
              </w:rPr>
            </w:pPr>
            <w:r>
              <w:rPr>
                <w:rFonts w:ascii="MS Mincho" w:hAnsi="MS Mincho" w:eastAsia="MS Mincho"/>
                <w:color w:val="auto"/>
                <w:sz w:val="18"/>
                <w:szCs w:val="21"/>
              </w:rPr>
              <w:t>福建</w:t>
            </w:r>
          </w:p>
        </w:tc>
        <w:tc>
          <w:tcPr>
            <w:tcW w:w="4965" w:type="dxa"/>
          </w:tcPr>
          <w:p w14:paraId="09F616CA">
            <w:pPr>
              <w:ind w:firstLine="360"/>
              <w:jc w:val="center"/>
              <w:rPr>
                <w:rFonts w:hint="eastAsia" w:ascii="MS Mincho" w:hAnsi="MS Mincho" w:eastAsia="MS Mincho"/>
                <w:color w:val="auto"/>
                <w:sz w:val="18"/>
                <w:szCs w:val="21"/>
                <w:lang w:eastAsia="ja-JP"/>
              </w:rPr>
            </w:pPr>
            <w:r>
              <w:rPr>
                <w:rFonts w:ascii="MS Mincho" w:hAnsi="MS Mincho" w:eastAsia="MS Mincho"/>
                <w:color w:val="auto"/>
                <w:sz w:val="18"/>
                <w:szCs w:val="21"/>
                <w:lang w:eastAsia="ja-JP"/>
              </w:rPr>
              <w:t>吉凶、乞巧（巧み求め）</w:t>
            </w:r>
          </w:p>
        </w:tc>
      </w:tr>
      <w:tr w14:paraId="6F46A841">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64" w:type="dxa"/>
            <w:tcBorders>
              <w:bottom w:val="nil"/>
            </w:tcBorders>
          </w:tcPr>
          <w:p w14:paraId="4684D6C8">
            <w:pPr>
              <w:ind w:firstLine="360"/>
              <w:jc w:val="center"/>
              <w:rPr>
                <w:rFonts w:hint="eastAsia" w:ascii="MS Mincho" w:hAnsi="MS Mincho" w:eastAsia="MS Mincho"/>
                <w:color w:val="auto"/>
                <w:sz w:val="18"/>
                <w:szCs w:val="21"/>
                <w:lang w:eastAsia="ja-JP"/>
              </w:rPr>
            </w:pPr>
            <w:r>
              <w:rPr>
                <w:rFonts w:ascii="MS Mincho" w:hAnsi="MS Mincho" w:eastAsia="MS Mincho"/>
                <w:color w:val="auto"/>
                <w:sz w:val="18"/>
                <w:szCs w:val="21"/>
              </w:rPr>
              <w:t>黒龍江</w:t>
            </w:r>
          </w:p>
        </w:tc>
        <w:tc>
          <w:tcPr>
            <w:tcW w:w="4965" w:type="dxa"/>
            <w:tcBorders>
              <w:bottom w:val="nil"/>
            </w:tcBorders>
          </w:tcPr>
          <w:p w14:paraId="71309164">
            <w:pPr>
              <w:ind w:firstLine="360"/>
              <w:jc w:val="center"/>
              <w:rPr>
                <w:rFonts w:hint="eastAsia" w:ascii="MS Mincho" w:hAnsi="MS Mincho" w:eastAsia="MS Mincho"/>
                <w:color w:val="auto"/>
                <w:sz w:val="18"/>
                <w:szCs w:val="21"/>
              </w:rPr>
            </w:pPr>
            <w:r>
              <w:rPr>
                <w:rFonts w:ascii="MS Mincho" w:hAnsi="MS Mincho" w:eastAsia="MS Mincho"/>
                <w:color w:val="auto"/>
                <w:sz w:val="18"/>
                <w:szCs w:val="21"/>
              </w:rPr>
              <w:t>吉凶</w:t>
            </w:r>
          </w:p>
        </w:tc>
      </w:tr>
      <w:tr w14:paraId="76972B7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64" w:type="dxa"/>
            <w:tcBorders>
              <w:top w:val="nil"/>
              <w:bottom w:val="single" w:color="auto" w:sz="12" w:space="0"/>
            </w:tcBorders>
          </w:tcPr>
          <w:p w14:paraId="04B1BA6E">
            <w:pPr>
              <w:ind w:firstLine="360"/>
              <w:jc w:val="center"/>
              <w:rPr>
                <w:rFonts w:hint="eastAsia" w:ascii="MS Mincho" w:hAnsi="MS Mincho" w:eastAsia="MS Mincho"/>
                <w:color w:val="auto"/>
                <w:sz w:val="18"/>
                <w:szCs w:val="21"/>
                <w:lang w:eastAsia="ja-JP"/>
              </w:rPr>
            </w:pPr>
            <w:r>
              <w:rPr>
                <w:rFonts w:ascii="MS Mincho" w:hAnsi="MS Mincho" w:eastAsia="MS Mincho"/>
                <w:color w:val="auto"/>
                <w:sz w:val="18"/>
                <w:szCs w:val="21"/>
              </w:rPr>
              <w:t>甘粛</w:t>
            </w:r>
          </w:p>
        </w:tc>
        <w:tc>
          <w:tcPr>
            <w:tcW w:w="4965" w:type="dxa"/>
            <w:tcBorders>
              <w:top w:val="nil"/>
              <w:bottom w:val="single" w:color="auto" w:sz="12" w:space="0"/>
            </w:tcBorders>
          </w:tcPr>
          <w:p w14:paraId="3149C855">
            <w:pPr>
              <w:ind w:firstLine="360"/>
              <w:jc w:val="center"/>
              <w:rPr>
                <w:rFonts w:hint="eastAsia" w:ascii="MS Mincho" w:hAnsi="MS Mincho" w:eastAsia="MS Mincho"/>
                <w:color w:val="auto"/>
                <w:sz w:val="18"/>
                <w:szCs w:val="21"/>
              </w:rPr>
            </w:pPr>
            <w:r>
              <w:rPr>
                <w:color w:val="auto"/>
              </w:rPr>
              <mc:AlternateContent>
                <mc:Choice Requires="wps">
                  <w:drawing>
                    <wp:anchor distT="0" distB="0" distL="114300" distR="114300" simplePos="0" relativeHeight="251851776" behindDoc="0" locked="0" layoutInCell="1" allowOverlap="1">
                      <wp:simplePos x="0" y="0"/>
                      <wp:positionH relativeFrom="margin">
                        <wp:posOffset>2193290</wp:posOffset>
                      </wp:positionH>
                      <wp:positionV relativeFrom="paragraph">
                        <wp:posOffset>3810</wp:posOffset>
                      </wp:positionV>
                      <wp:extent cx="1488440" cy="489585"/>
                      <wp:effectExtent l="5080" t="175260" r="11430" b="20955"/>
                      <wp:wrapNone/>
                      <wp:docPr id="373" name="圆角矩形标注 373"/>
                      <wp:cNvGraphicFramePr/>
                      <a:graphic xmlns:a="http://schemas.openxmlformats.org/drawingml/2006/main">
                        <a:graphicData uri="http://schemas.microsoft.com/office/word/2010/wordprocessingShape">
                          <wps:wsp>
                            <wps:cNvSpPr/>
                            <wps:spPr>
                              <a:xfrm>
                                <a:off x="0" y="0"/>
                                <a:ext cx="1488440" cy="489585"/>
                              </a:xfrm>
                              <a:prstGeom prst="wedgeRoundRectCallout">
                                <a:avLst>
                                  <a:gd name="adj1" fmla="val -46477"/>
                                  <a:gd name="adj2" fmla="val -83639"/>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15AFF45A">
                                  <w:pPr>
                                    <w:ind w:right="-226" w:rightChars="-94" w:firstLine="0" w:firstLineChars="0"/>
                                    <w:jc w:val="left"/>
                                    <w:rPr>
                                      <w:rFonts w:eastAsia="楷体_GB2312"/>
                                      <w:sz w:val="15"/>
                                      <w:szCs w:val="15"/>
                                    </w:rPr>
                                  </w:pPr>
                                  <w:r>
                                    <w:rPr>
                                      <w:rFonts w:hint="eastAsia" w:ascii="楷体_GB2312" w:eastAsia="楷体_GB2312"/>
                                      <w:sz w:val="15"/>
                                      <w:szCs w:val="15"/>
                                    </w:rPr>
                                    <w:t>内容</w:t>
                                  </w:r>
                                  <w:r>
                                    <w:rPr>
                                      <w:rFonts w:ascii="楷体_GB2312" w:eastAsia="楷体_GB2312"/>
                                      <w:sz w:val="15"/>
                                      <w:szCs w:val="15"/>
                                    </w:rPr>
                                    <w:t>，</w:t>
                                  </w:r>
                                  <w:r>
                                    <w:rPr>
                                      <w:rFonts w:hint="eastAsia" w:ascii="楷体_GB2312" w:eastAsia="楷体_GB2312"/>
                                      <w:sz w:val="15"/>
                                      <w:szCs w:val="15"/>
                                    </w:rPr>
                                    <w:t>小五号，</w:t>
                                  </w:r>
                                  <w:r>
                                    <w:rPr>
                                      <w:rFonts w:hint="eastAsia" w:eastAsia="楷体"/>
                                      <w:sz w:val="15"/>
                                      <w:szCs w:val="18"/>
                                    </w:rPr>
                                    <w:t>M</w:t>
                                  </w:r>
                                  <w:r>
                                    <w:rPr>
                                      <w:rFonts w:eastAsia="楷体"/>
                                      <w:sz w:val="15"/>
                                      <w:szCs w:val="18"/>
                                    </w:rPr>
                                    <w:t>S Mincho</w:t>
                                  </w:r>
                                  <w:r>
                                    <w:rPr>
                                      <w:rFonts w:hint="eastAsia" w:eastAsia="楷体"/>
                                      <w:sz w:val="15"/>
                                      <w:szCs w:val="18"/>
                                    </w:rPr>
                                    <w:t>，</w:t>
                                  </w:r>
                                  <w:r>
                                    <w:rPr>
                                      <w:rFonts w:hint="eastAsia" w:ascii="楷体_GB2312" w:eastAsia="楷体_GB2312"/>
                                      <w:sz w:val="15"/>
                                      <w:szCs w:val="15"/>
                                    </w:rPr>
                                    <w:t>居中</w:t>
                                  </w:r>
                                  <w:r>
                                    <w:rPr>
                                      <w:rFonts w:hint="eastAsia" w:eastAsia="楷体_GB2312"/>
                                      <w:sz w:val="15"/>
                                      <w:szCs w:val="15"/>
                                    </w:rPr>
                                    <w:t>，单倍行距</w:t>
                                  </w:r>
                                </w:p>
                              </w:txbxContent>
                            </wps:txbx>
                            <wps:bodyPr upright="1"/>
                          </wps:wsp>
                        </a:graphicData>
                      </a:graphic>
                    </wp:anchor>
                  </w:drawing>
                </mc:Choice>
                <mc:Fallback>
                  <w:pict>
                    <v:shape id="_x0000_s1026" o:spid="_x0000_s1026" o:spt="62" type="#_x0000_t62" style="position:absolute;left:0pt;margin-left:172.7pt;margin-top:0.3pt;height:38.55pt;width:117.2pt;mso-position-horizontal-relative:margin;z-index:251851776;mso-width-relative:page;mso-height-relative:page;" fillcolor="#FFFFFF" filled="t" stroked="t" coordsize="21600,21600" o:gfxdata="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CYYE4zXAAAABwEA&#10;AA8AAAAAAAAAAQAgAAAAIgAAAGRycy9kb3ducmV2LnhtbFBLAQIUABQAAAAIAIdO4kA6LUocVAIA&#10;AMEEAAAOAAAAAAAAAAEAIAAAACYBAABkcnMvZTJvRG9jLnhtbFBLBQYAAAAABgAGAFkBAADsBQAA&#10;AAA=&#10;" adj="761,-7266,14400">
                      <v:fill on="t" focussize="0,0"/>
                      <v:stroke color="#000000" joinstyle="miter"/>
                      <v:imagedata o:title=""/>
                      <o:lock v:ext="edit" aspectratio="f"/>
                      <v:textbox>
                        <w:txbxContent>
                          <w:p w14:paraId="15AFF45A">
                            <w:pPr>
                              <w:ind w:right="-226" w:rightChars="-94" w:firstLine="0" w:firstLineChars="0"/>
                              <w:jc w:val="left"/>
                              <w:rPr>
                                <w:rFonts w:eastAsia="楷体_GB2312"/>
                                <w:sz w:val="15"/>
                                <w:szCs w:val="15"/>
                              </w:rPr>
                            </w:pPr>
                            <w:r>
                              <w:rPr>
                                <w:rFonts w:hint="eastAsia" w:ascii="楷体_GB2312" w:eastAsia="楷体_GB2312"/>
                                <w:sz w:val="15"/>
                                <w:szCs w:val="15"/>
                              </w:rPr>
                              <w:t>内容</w:t>
                            </w:r>
                            <w:r>
                              <w:rPr>
                                <w:rFonts w:ascii="楷体_GB2312" w:eastAsia="楷体_GB2312"/>
                                <w:sz w:val="15"/>
                                <w:szCs w:val="15"/>
                              </w:rPr>
                              <w:t>，</w:t>
                            </w:r>
                            <w:r>
                              <w:rPr>
                                <w:rFonts w:hint="eastAsia" w:ascii="楷体_GB2312" w:eastAsia="楷体_GB2312"/>
                                <w:sz w:val="15"/>
                                <w:szCs w:val="15"/>
                              </w:rPr>
                              <w:t>小五号，</w:t>
                            </w:r>
                            <w:r>
                              <w:rPr>
                                <w:rFonts w:hint="eastAsia" w:eastAsia="楷体"/>
                                <w:sz w:val="15"/>
                                <w:szCs w:val="18"/>
                              </w:rPr>
                              <w:t>M</w:t>
                            </w:r>
                            <w:r>
                              <w:rPr>
                                <w:rFonts w:eastAsia="楷体"/>
                                <w:sz w:val="15"/>
                                <w:szCs w:val="18"/>
                              </w:rPr>
                              <w:t>S Mincho</w:t>
                            </w:r>
                            <w:r>
                              <w:rPr>
                                <w:rFonts w:hint="eastAsia" w:eastAsia="楷体"/>
                                <w:sz w:val="15"/>
                                <w:szCs w:val="18"/>
                              </w:rPr>
                              <w:t>，</w:t>
                            </w:r>
                            <w:r>
                              <w:rPr>
                                <w:rFonts w:hint="eastAsia" w:ascii="楷体_GB2312" w:eastAsia="楷体_GB2312"/>
                                <w:sz w:val="15"/>
                                <w:szCs w:val="15"/>
                              </w:rPr>
                              <w:t>居中</w:t>
                            </w:r>
                            <w:r>
                              <w:rPr>
                                <w:rFonts w:hint="eastAsia" w:eastAsia="楷体_GB2312"/>
                                <w:sz w:val="15"/>
                                <w:szCs w:val="15"/>
                              </w:rPr>
                              <w:t>，单倍行距</w:t>
                            </w:r>
                          </w:p>
                        </w:txbxContent>
                      </v:textbox>
                    </v:shape>
                  </w:pict>
                </mc:Fallback>
              </mc:AlternateContent>
            </w:r>
            <w:r>
              <w:rPr>
                <w:rFonts w:ascii="MS Mincho" w:hAnsi="MS Mincho" w:eastAsia="MS Mincho"/>
                <w:color w:val="auto"/>
                <w:sz w:val="18"/>
                <w:szCs w:val="21"/>
              </w:rPr>
              <w:t>年収問い</w:t>
            </w:r>
          </w:p>
        </w:tc>
      </w:tr>
    </w:tbl>
    <w:p w14:paraId="206B2BC1">
      <w:pPr>
        <w:ind w:firstLine="1620" w:firstLineChars="900"/>
        <w:rPr>
          <w:rFonts w:eastAsia="Yu Mincho"/>
          <w:b/>
          <w:color w:val="auto"/>
          <w:szCs w:val="21"/>
          <w:lang w:eastAsia="ja-JP"/>
        </w:rPr>
      </w:pPr>
      <w:r>
        <w:rPr>
          <w:rFonts w:hint="eastAsia" w:ascii="MS Mincho" w:hAnsi="MS Mincho" w:eastAsia="MS Mincho" w:cs="MS Mincho"/>
          <w:color w:val="auto"/>
          <w:sz w:val="18"/>
          <w:szCs w:val="15"/>
        </w:rPr>
        <w:t>注：</w:t>
      </w:r>
      <w:r>
        <w:rPr>
          <w:color w:val="auto"/>
          <w:sz w:val="18"/>
          <w:szCs w:val="15"/>
        </w:rPr>
        <w:t>*******</w:t>
      </w:r>
    </w:p>
    <w:p w14:paraId="4A7A5584">
      <w:pPr>
        <w:ind w:firstLine="360"/>
        <w:rPr>
          <w:rFonts w:eastAsia="Yu Mincho"/>
          <w:b/>
          <w:color w:val="auto"/>
          <w:szCs w:val="21"/>
          <w:lang w:eastAsia="ja-JP"/>
        </w:rPr>
      </w:pPr>
    </w:p>
    <w:p w14:paraId="522F90F4">
      <w:pPr>
        <w:ind w:firstLine="480"/>
        <w:rPr>
          <w:rFonts w:eastAsia="Yu Mincho"/>
          <w:b/>
          <w:color w:val="auto"/>
          <w:szCs w:val="21"/>
          <w:lang w:eastAsia="ja-JP"/>
        </w:rPr>
      </w:pPr>
      <w:r>
        <w:rPr>
          <w:color w:val="auto"/>
          <w:sz w:val="18"/>
          <w:szCs w:val="15"/>
        </w:rPr>
        <mc:AlternateContent>
          <mc:Choice Requires="wps">
            <w:drawing>
              <wp:anchor distT="0" distB="0" distL="114300" distR="114300" simplePos="0" relativeHeight="251852800" behindDoc="0" locked="0" layoutInCell="1" allowOverlap="1">
                <wp:simplePos x="0" y="0"/>
                <wp:positionH relativeFrom="column">
                  <wp:posOffset>1051560</wp:posOffset>
                </wp:positionH>
                <wp:positionV relativeFrom="paragraph">
                  <wp:posOffset>91440</wp:posOffset>
                </wp:positionV>
                <wp:extent cx="1435735" cy="606425"/>
                <wp:effectExtent l="5080" t="313055" r="6985" b="13970"/>
                <wp:wrapNone/>
                <wp:docPr id="372" name="圆角矩形标注 372"/>
                <wp:cNvGraphicFramePr/>
                <a:graphic xmlns:a="http://schemas.openxmlformats.org/drawingml/2006/main">
                  <a:graphicData uri="http://schemas.microsoft.com/office/word/2010/wordprocessingShape">
                    <wps:wsp>
                      <wps:cNvSpPr/>
                      <wps:spPr>
                        <a:xfrm>
                          <a:off x="0" y="0"/>
                          <a:ext cx="1435735" cy="606425"/>
                        </a:xfrm>
                        <a:prstGeom prst="wedgeRoundRectCallout">
                          <a:avLst>
                            <a:gd name="adj1" fmla="val -41454"/>
                            <a:gd name="adj2" fmla="val -99667"/>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193575A5">
                            <w:pPr>
                              <w:ind w:firstLine="0" w:firstLineChars="0"/>
                              <w:rPr>
                                <w:rFonts w:hint="default" w:eastAsia="楷体"/>
                                <w:lang w:val="en-US" w:eastAsia="zh-CN"/>
                              </w:rPr>
                            </w:pPr>
                            <w:r>
                              <w:rPr>
                                <w:rFonts w:hint="eastAsia" w:ascii="楷体_GB2312" w:eastAsia="楷体_GB2312" w:cs="楷体_GB2312"/>
                                <w:sz w:val="15"/>
                                <w:szCs w:val="15"/>
                              </w:rPr>
                              <w:t>附注，小五号，</w:t>
                            </w:r>
                            <w:r>
                              <w:rPr>
                                <w:rFonts w:hint="eastAsia" w:eastAsia="楷体"/>
                                <w:sz w:val="15"/>
                                <w:szCs w:val="18"/>
                              </w:rPr>
                              <w:t>M</w:t>
                            </w:r>
                            <w:r>
                              <w:rPr>
                                <w:rFonts w:eastAsia="楷体"/>
                                <w:sz w:val="15"/>
                                <w:szCs w:val="18"/>
                              </w:rPr>
                              <w:t>S Mincho</w:t>
                            </w:r>
                            <w:r>
                              <w:rPr>
                                <w:rFonts w:hint="eastAsia" w:eastAsia="楷体"/>
                                <w:sz w:val="15"/>
                                <w:szCs w:val="18"/>
                                <w:lang w:eastAsia="zh-CN"/>
                              </w:rPr>
                              <w:t>，</w:t>
                            </w:r>
                            <w:r>
                              <w:rPr>
                                <w:rFonts w:hint="eastAsia" w:eastAsia="楷体"/>
                                <w:sz w:val="15"/>
                                <w:szCs w:val="18"/>
                                <w:lang w:val="en-US" w:eastAsia="zh-CN"/>
                              </w:rPr>
                              <w:t>行距1.25倍</w:t>
                            </w:r>
                          </w:p>
                        </w:txbxContent>
                      </wps:txbx>
                      <wps:bodyPr upright="1"/>
                    </wps:wsp>
                  </a:graphicData>
                </a:graphic>
              </wp:anchor>
            </w:drawing>
          </mc:Choice>
          <mc:Fallback>
            <w:pict>
              <v:shape id="_x0000_s1026" o:spid="_x0000_s1026" o:spt="62" type="#_x0000_t62" style="position:absolute;left:0pt;margin-left:82.8pt;margin-top:7.2pt;height:47.75pt;width:113.05pt;z-index:251852800;mso-width-relative:page;mso-height-relative:page;" fillcolor="#FFFFFF" filled="t" stroked="t" coordsize="21600,21600" o:gfxdata="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fRzm6doAAAAK&#10;AQAADwAAAAAAAAABACAAAAAiAAAAZHJzL2Rvd25yZXYueG1sUEsBAhQAFAAAAAgAh07iQEUBoN9T&#10;AgAAwQQAAA4AAAAAAAAAAQAgAAAAKQEAAGRycy9lMm9Eb2MueG1sUEsFBgAAAAAGAAYAWQEAAO4F&#10;AAAAAA==&#10;" adj="1846,-10728,14400">
                <v:fill on="t" focussize="0,0"/>
                <v:stroke color="#000000" joinstyle="miter"/>
                <v:imagedata o:title=""/>
                <o:lock v:ext="edit" aspectratio="f"/>
                <v:textbox>
                  <w:txbxContent>
                    <w:p w14:paraId="193575A5">
                      <w:pPr>
                        <w:ind w:firstLine="0" w:firstLineChars="0"/>
                        <w:rPr>
                          <w:rFonts w:hint="default" w:eastAsia="楷体"/>
                          <w:lang w:val="en-US" w:eastAsia="zh-CN"/>
                        </w:rPr>
                      </w:pPr>
                      <w:r>
                        <w:rPr>
                          <w:rFonts w:hint="eastAsia" w:ascii="楷体_GB2312" w:eastAsia="楷体_GB2312" w:cs="楷体_GB2312"/>
                          <w:sz w:val="15"/>
                          <w:szCs w:val="15"/>
                        </w:rPr>
                        <w:t>附注，小五号，</w:t>
                      </w:r>
                      <w:r>
                        <w:rPr>
                          <w:rFonts w:hint="eastAsia" w:eastAsia="楷体"/>
                          <w:sz w:val="15"/>
                          <w:szCs w:val="18"/>
                        </w:rPr>
                        <w:t>M</w:t>
                      </w:r>
                      <w:r>
                        <w:rPr>
                          <w:rFonts w:eastAsia="楷体"/>
                          <w:sz w:val="15"/>
                          <w:szCs w:val="18"/>
                        </w:rPr>
                        <w:t>S Mincho</w:t>
                      </w:r>
                      <w:r>
                        <w:rPr>
                          <w:rFonts w:hint="eastAsia" w:eastAsia="楷体"/>
                          <w:sz w:val="15"/>
                          <w:szCs w:val="18"/>
                          <w:lang w:eastAsia="zh-CN"/>
                        </w:rPr>
                        <w:t>，</w:t>
                      </w:r>
                      <w:r>
                        <w:rPr>
                          <w:rFonts w:hint="eastAsia" w:eastAsia="楷体"/>
                          <w:sz w:val="15"/>
                          <w:szCs w:val="18"/>
                          <w:lang w:val="en-US" w:eastAsia="zh-CN"/>
                        </w:rPr>
                        <w:t>行距1.25倍</w:t>
                      </w:r>
                    </w:p>
                  </w:txbxContent>
                </v:textbox>
              </v:shape>
            </w:pict>
          </mc:Fallback>
        </mc:AlternateContent>
      </w:r>
    </w:p>
    <w:p w14:paraId="05D8BEFB">
      <w:pPr>
        <w:ind w:firstLine="480"/>
        <w:rPr>
          <w:rFonts w:eastAsia="Yu Mincho"/>
          <w:b/>
          <w:color w:val="auto"/>
          <w:szCs w:val="21"/>
          <w:lang w:eastAsia="ja-JP"/>
        </w:rPr>
      </w:pPr>
    </w:p>
    <w:p w14:paraId="67234A98">
      <w:pPr>
        <w:ind w:firstLine="480"/>
        <w:rPr>
          <w:rFonts w:eastAsia="Yu Mincho"/>
          <w:b/>
          <w:color w:val="auto"/>
          <w:szCs w:val="21"/>
          <w:lang w:eastAsia="ja-JP"/>
        </w:rPr>
      </w:pPr>
    </w:p>
    <w:p w14:paraId="4FF197E3">
      <w:pPr>
        <w:ind w:firstLine="480"/>
        <w:rPr>
          <w:rFonts w:eastAsia="Yu Mincho"/>
          <w:b/>
          <w:color w:val="auto"/>
          <w:szCs w:val="21"/>
          <w:lang w:eastAsia="ja-JP"/>
        </w:rPr>
      </w:pPr>
    </w:p>
    <w:p w14:paraId="025CC42C">
      <w:pPr>
        <w:ind w:firstLine="480"/>
        <w:rPr>
          <w:rFonts w:hint="eastAsia" w:ascii="MS Mincho" w:hAnsi="MS Mincho" w:eastAsia="MS Mincho"/>
          <w:color w:val="auto"/>
          <w:szCs w:val="21"/>
          <w:lang w:eastAsia="ja-JP"/>
        </w:rPr>
      </w:pPr>
      <w:r>
        <w:rPr>
          <w:rFonts w:hint="eastAsia" w:ascii="等线" w:hAnsi="等线" w:eastAsia="Yu Mincho"/>
          <w:color w:val="auto"/>
          <w:lang w:eastAsia="ja-JP"/>
        </w:rPr>
        <w:t>……</w:t>
      </w:r>
    </w:p>
    <w:p w14:paraId="3BDE8442">
      <w:pPr>
        <w:ind w:firstLine="480"/>
        <w:rPr>
          <w:rFonts w:hint="eastAsia" w:ascii="MS Mincho" w:hAnsi="MS Mincho" w:eastAsia="MS Mincho"/>
          <w:color w:val="auto"/>
          <w:szCs w:val="21"/>
          <w:lang w:eastAsia="ja-JP"/>
        </w:rPr>
      </w:pPr>
    </w:p>
    <w:p w14:paraId="62849B43">
      <w:pPr>
        <w:ind w:firstLine="480"/>
        <w:rPr>
          <w:rFonts w:eastAsia="Yu Mincho"/>
          <w:b/>
          <w:color w:val="auto"/>
          <w:szCs w:val="21"/>
          <w:lang w:eastAsia="ja-JP"/>
        </w:rPr>
        <w:sectPr>
          <w:pgSz w:w="11907" w:h="16840"/>
          <w:pgMar w:top="1418" w:right="1134" w:bottom="1418" w:left="1701" w:header="851" w:footer="794" w:gutter="0"/>
          <w:cols w:space="425" w:num="1"/>
          <w:docGrid w:type="linesAndChars" w:linePitch="312" w:charSpace="0"/>
        </w:sectPr>
      </w:pPr>
    </w:p>
    <w:p w14:paraId="14454E88">
      <w:pPr>
        <w:pStyle w:val="2"/>
        <w:spacing w:before="156" w:beforeLines="50" w:after="156"/>
        <w:rPr>
          <w:rFonts w:hint="eastAsia" w:ascii="MS Mincho" w:hAnsi="MS Mincho" w:eastAsia="MS Mincho" w:cs="MS Mincho"/>
          <w:b/>
          <w:bCs/>
          <w:color w:val="auto"/>
          <w:szCs w:val="32"/>
        </w:rPr>
      </w:pPr>
      <w:bookmarkStart w:id="142" w:name="_Toc17599"/>
      <w:bookmarkStart w:id="143" w:name="_Toc22423"/>
      <w:r>
        <w:rPr>
          <w:rFonts w:hint="eastAsia" w:ascii="MS Mincho" w:hAnsi="MS Mincho" w:eastAsia="MS Mincho" w:cs="MS Mincho"/>
          <w:b/>
          <w:bCs/>
          <w:color w:val="auto"/>
          <w:kern w:val="0"/>
          <w:szCs w:val="21"/>
          <w:lang w:eastAsia="ja-JP"/>
        </w:rPr>
        <mc:AlternateContent>
          <mc:Choice Requires="wps">
            <w:drawing>
              <wp:anchor distT="0" distB="0" distL="114300" distR="114300" simplePos="0" relativeHeight="251850752" behindDoc="0" locked="0" layoutInCell="1" allowOverlap="1">
                <wp:simplePos x="0" y="0"/>
                <wp:positionH relativeFrom="column">
                  <wp:posOffset>3900805</wp:posOffset>
                </wp:positionH>
                <wp:positionV relativeFrom="paragraph">
                  <wp:posOffset>-88900</wp:posOffset>
                </wp:positionV>
                <wp:extent cx="1724025" cy="684530"/>
                <wp:effectExtent l="593090" t="4445" r="6985" b="15875"/>
                <wp:wrapNone/>
                <wp:docPr id="386" name="圆角矩形标注 386"/>
                <wp:cNvGraphicFramePr/>
                <a:graphic xmlns:a="http://schemas.openxmlformats.org/drawingml/2006/main">
                  <a:graphicData uri="http://schemas.microsoft.com/office/word/2010/wordprocessingShape">
                    <wps:wsp>
                      <wps:cNvSpPr/>
                      <wps:spPr>
                        <a:xfrm>
                          <a:off x="0" y="0"/>
                          <a:ext cx="1724025" cy="684530"/>
                        </a:xfrm>
                        <a:prstGeom prst="wedgeRoundRectCallout">
                          <a:avLst>
                            <a:gd name="adj1" fmla="val -82513"/>
                            <a:gd name="adj2" fmla="val -2344"/>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5448C7E4">
                            <w:pPr>
                              <w:ind w:firstLine="0" w:firstLineChars="0"/>
                              <w:rPr>
                                <w:rFonts w:hint="default" w:eastAsia="楷体_GB2312"/>
                                <w:sz w:val="15"/>
                                <w:szCs w:val="15"/>
                                <w:lang w:val="en-US" w:eastAsia="zh-CN"/>
                              </w:rPr>
                            </w:pPr>
                            <w:r>
                              <w:rPr>
                                <w:rFonts w:eastAsia="楷体_GB2312"/>
                                <w:sz w:val="15"/>
                                <w:szCs w:val="15"/>
                              </w:rPr>
                              <w:t>新起一页，三号，</w:t>
                            </w:r>
                            <w:r>
                              <w:rPr>
                                <w:rFonts w:hint="eastAsia" w:eastAsia="楷体_GB2312"/>
                                <w:sz w:val="15"/>
                                <w:szCs w:val="15"/>
                              </w:rPr>
                              <w:t>M</w:t>
                            </w:r>
                            <w:r>
                              <w:rPr>
                                <w:rFonts w:eastAsia="楷体_GB2312"/>
                                <w:sz w:val="15"/>
                                <w:szCs w:val="15"/>
                              </w:rPr>
                              <w:t>S Mincho，</w:t>
                            </w:r>
                            <w:r>
                              <w:rPr>
                                <w:rFonts w:eastAsia="楷体_GB2312"/>
                                <w:b/>
                                <w:sz w:val="15"/>
                                <w:szCs w:val="15"/>
                              </w:rPr>
                              <w:t>加粗</w:t>
                            </w:r>
                            <w:r>
                              <w:rPr>
                                <w:rFonts w:eastAsia="楷体_GB2312"/>
                                <w:sz w:val="15"/>
                                <w:szCs w:val="15"/>
                              </w:rPr>
                              <w:t>，居中，段前0.5行，段后0.5行</w:t>
                            </w:r>
                            <w:r>
                              <w:rPr>
                                <w:rFonts w:hint="eastAsia" w:eastAsia="楷体_GB2312"/>
                                <w:sz w:val="15"/>
                                <w:szCs w:val="15"/>
                                <w:lang w:eastAsia="zh-CN"/>
                              </w:rPr>
                              <w:t>，</w:t>
                            </w:r>
                            <w:r>
                              <w:rPr>
                                <w:rFonts w:hint="eastAsia" w:eastAsia="楷体_GB2312"/>
                                <w:sz w:val="15"/>
                                <w:szCs w:val="15"/>
                                <w:lang w:val="en-US" w:eastAsia="zh-CN"/>
                              </w:rPr>
                              <w:t>行距1.25倍</w:t>
                            </w:r>
                          </w:p>
                        </w:txbxContent>
                      </wps:txbx>
                      <wps:bodyPr upright="1"/>
                    </wps:wsp>
                  </a:graphicData>
                </a:graphic>
              </wp:anchor>
            </w:drawing>
          </mc:Choice>
          <mc:Fallback>
            <w:pict>
              <v:shape id="_x0000_s1026" o:spid="_x0000_s1026" o:spt="62" type="#_x0000_t62" style="position:absolute;left:0pt;margin-left:307.15pt;margin-top:-7pt;height:53.9pt;width:135.75pt;z-index:251850752;mso-width-relative:page;mso-height-relative:page;" fillcolor="#FFFFFF" filled="t" stroked="t" coordsize="21600,21600" o:gfxdata="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YmIJmNcAAAAKAQAA&#10;DwAAAAAAAAABACAAAAAiAAAAZHJzL2Rvd25yZXYueG1sUEsBAhQAFAAAAAgAh07iQGCT8YdTAgAA&#10;wAQAAA4AAAAAAAAAAQAgAAAAJgEAAGRycy9lMm9Eb2MueG1sUEsFBgAAAAAGAAYAWQEAAOsFAAAA&#10;AA==&#10;" adj="-7023,10294,14400">
                <v:fill on="t" focussize="0,0"/>
                <v:stroke color="#000000" joinstyle="miter"/>
                <v:imagedata o:title=""/>
                <o:lock v:ext="edit" aspectratio="f"/>
                <v:textbox>
                  <w:txbxContent>
                    <w:p w14:paraId="5448C7E4">
                      <w:pPr>
                        <w:ind w:firstLine="0" w:firstLineChars="0"/>
                        <w:rPr>
                          <w:rFonts w:hint="default" w:eastAsia="楷体_GB2312"/>
                          <w:sz w:val="15"/>
                          <w:szCs w:val="15"/>
                          <w:lang w:val="en-US" w:eastAsia="zh-CN"/>
                        </w:rPr>
                      </w:pPr>
                      <w:r>
                        <w:rPr>
                          <w:rFonts w:eastAsia="楷体_GB2312"/>
                          <w:sz w:val="15"/>
                          <w:szCs w:val="15"/>
                        </w:rPr>
                        <w:t>新起一页，三号，</w:t>
                      </w:r>
                      <w:r>
                        <w:rPr>
                          <w:rFonts w:hint="eastAsia" w:eastAsia="楷体_GB2312"/>
                          <w:sz w:val="15"/>
                          <w:szCs w:val="15"/>
                        </w:rPr>
                        <w:t>M</w:t>
                      </w:r>
                      <w:r>
                        <w:rPr>
                          <w:rFonts w:eastAsia="楷体_GB2312"/>
                          <w:sz w:val="15"/>
                          <w:szCs w:val="15"/>
                        </w:rPr>
                        <w:t>S Mincho，</w:t>
                      </w:r>
                      <w:r>
                        <w:rPr>
                          <w:rFonts w:eastAsia="楷体_GB2312"/>
                          <w:b/>
                          <w:sz w:val="15"/>
                          <w:szCs w:val="15"/>
                        </w:rPr>
                        <w:t>加粗</w:t>
                      </w:r>
                      <w:r>
                        <w:rPr>
                          <w:rFonts w:eastAsia="楷体_GB2312"/>
                          <w:sz w:val="15"/>
                          <w:szCs w:val="15"/>
                        </w:rPr>
                        <w:t>，居中，段前0.5行，段后0.5行</w:t>
                      </w:r>
                      <w:r>
                        <w:rPr>
                          <w:rFonts w:hint="eastAsia" w:eastAsia="楷体_GB2312"/>
                          <w:sz w:val="15"/>
                          <w:szCs w:val="15"/>
                          <w:lang w:eastAsia="zh-CN"/>
                        </w:rPr>
                        <w:t>，</w:t>
                      </w:r>
                      <w:r>
                        <w:rPr>
                          <w:rFonts w:hint="eastAsia" w:eastAsia="楷体_GB2312"/>
                          <w:sz w:val="15"/>
                          <w:szCs w:val="15"/>
                          <w:lang w:val="en-US" w:eastAsia="zh-CN"/>
                        </w:rPr>
                        <w:t>行距1.25倍</w:t>
                      </w:r>
                    </w:p>
                  </w:txbxContent>
                </v:textbox>
              </v:shape>
            </w:pict>
          </mc:Fallback>
        </mc:AlternateContent>
      </w:r>
      <w:r>
        <w:rPr>
          <w:rFonts w:hint="eastAsia" w:ascii="MS Mincho" w:hAnsi="MS Mincho" w:eastAsia="MS Mincho" w:cs="MS Mincho"/>
          <w:b/>
          <w:bCs/>
          <w:color w:val="auto"/>
          <w:szCs w:val="32"/>
        </w:rPr>
        <w:t>参考文献</w:t>
      </w:r>
      <w:bookmarkEnd w:id="142"/>
      <w:bookmarkEnd w:id="143"/>
    </w:p>
    <w:p w14:paraId="41E26E2E">
      <w:pPr>
        <w:ind w:firstLine="0" w:firstLineChars="0"/>
        <w:rPr>
          <w:rFonts w:hint="eastAsia" w:ascii="MS Mincho" w:hAnsi="MS Mincho" w:eastAsia="MS Mincho" w:cs="宋体"/>
          <w:color w:val="auto"/>
          <w:kern w:val="0"/>
          <w:sz w:val="21"/>
          <w:szCs w:val="21"/>
        </w:rPr>
      </w:pPr>
      <w:r>
        <w:rPr>
          <w:rFonts w:hint="eastAsia" w:ascii="MS Mincho" w:hAnsi="MS Mincho" w:eastAsia="MS Mincho" w:cs="宋体"/>
          <w:color w:val="auto"/>
          <w:kern w:val="0"/>
          <w:sz w:val="21"/>
          <w:szCs w:val="21"/>
        </w:rPr>
        <w:t>[</w:t>
      </w:r>
      <w:r>
        <w:rPr>
          <w:rFonts w:ascii="MS Mincho" w:hAnsi="MS Mincho" w:eastAsia="MS Mincho" w:cs="宋体"/>
          <w:color w:val="auto"/>
          <w:kern w:val="0"/>
          <w:sz w:val="21"/>
          <w:szCs w:val="21"/>
        </w:rPr>
        <w:t>1</w:t>
      </w:r>
      <w:r>
        <w:rPr>
          <w:rFonts w:hint="eastAsia" w:ascii="MS Mincho" w:hAnsi="MS Mincho" w:eastAsia="MS Mincho" w:cs="宋体"/>
          <w:color w:val="auto"/>
          <w:kern w:val="0"/>
          <w:sz w:val="21"/>
          <w:szCs w:val="21"/>
        </w:rPr>
        <w:t xml:space="preserve">] </w:t>
      </w:r>
      <w:r>
        <w:rPr>
          <w:rFonts w:ascii="MS Mincho" w:hAnsi="MS Mincho" w:eastAsia="MS Mincho" w:cs="宋体"/>
          <w:color w:val="auto"/>
          <w:kern w:val="0"/>
          <w:sz w:val="21"/>
          <w:szCs w:val="21"/>
        </w:rPr>
        <w:t>出口米吉</w:t>
      </w:r>
      <w:r>
        <w:rPr>
          <w:rFonts w:hint="eastAsia" w:ascii="MS Mincho" w:hAnsi="MS Mincho" w:eastAsia="MS Mincho" w:cs="宋体"/>
          <w:color w:val="auto"/>
          <w:kern w:val="0"/>
          <w:sz w:val="21"/>
          <w:szCs w:val="21"/>
        </w:rPr>
        <w:t>.</w:t>
      </w:r>
      <w:r>
        <w:rPr>
          <w:rFonts w:ascii="MS Mincho" w:hAnsi="MS Mincho" w:eastAsia="MS Mincho" w:cs="宋体"/>
          <w:color w:val="auto"/>
          <w:kern w:val="0"/>
          <w:sz w:val="21"/>
          <w:szCs w:val="21"/>
        </w:rPr>
        <w:t>厠神</w:t>
      </w:r>
      <w:r>
        <w:rPr>
          <w:rFonts w:hint="eastAsia" w:ascii="MS Mincho" w:hAnsi="MS Mincho" w:eastAsia="MS Mincho" w:cs="宋体"/>
          <w:color w:val="auto"/>
          <w:kern w:val="0"/>
          <w:sz w:val="21"/>
          <w:szCs w:val="21"/>
        </w:rPr>
        <w:t>[</w:t>
      </w:r>
      <w:r>
        <w:rPr>
          <w:rFonts w:ascii="MS Mincho" w:hAnsi="MS Mincho" w:eastAsia="MS Mincho" w:cs="宋体"/>
          <w:color w:val="auto"/>
          <w:kern w:val="0"/>
          <w:sz w:val="21"/>
          <w:szCs w:val="21"/>
        </w:rPr>
        <w:t>J</w:t>
      </w:r>
      <w:r>
        <w:rPr>
          <w:rFonts w:hint="eastAsia" w:ascii="MS Mincho" w:hAnsi="MS Mincho" w:eastAsia="MS Mincho" w:cs="宋体"/>
          <w:color w:val="auto"/>
          <w:kern w:val="0"/>
          <w:sz w:val="21"/>
          <w:szCs w:val="21"/>
        </w:rPr>
        <w:t>]</w:t>
      </w:r>
      <w:r>
        <w:rPr>
          <w:rFonts w:ascii="MS Mincho" w:hAnsi="MS Mincho" w:eastAsia="MS Mincho" w:cs="宋体"/>
          <w:color w:val="auto"/>
          <w:kern w:val="0"/>
          <w:sz w:val="21"/>
          <w:szCs w:val="21"/>
        </w:rPr>
        <w:t>.人類學雜誌,1914,29(1)</w:t>
      </w:r>
      <w:r>
        <w:rPr>
          <w:rFonts w:hint="eastAsia" w:ascii="MS Mincho" w:hAnsi="MS Mincho" w:eastAsia="MS Mincho" w:cs="宋体"/>
          <w:color w:val="auto"/>
          <w:kern w:val="0"/>
          <w:sz w:val="21"/>
          <w:szCs w:val="21"/>
        </w:rPr>
        <w:t>:</w:t>
      </w:r>
      <w:r>
        <w:rPr>
          <w:rFonts w:ascii="MS Mincho" w:hAnsi="MS Mincho" w:eastAsia="MS Mincho" w:cs="宋体"/>
          <w:color w:val="auto"/>
          <w:kern w:val="0"/>
          <w:sz w:val="21"/>
          <w:szCs w:val="21"/>
        </w:rPr>
        <w:t>29-32.</w:t>
      </w:r>
    </w:p>
    <w:p w14:paraId="26A9AC16">
      <w:pPr>
        <w:ind w:firstLine="0" w:firstLineChars="0"/>
        <w:rPr>
          <w:rFonts w:hint="eastAsia" w:ascii="MS Mincho" w:hAnsi="MS Mincho" w:eastAsia="MS Mincho" w:cs="宋体"/>
          <w:color w:val="auto"/>
          <w:kern w:val="0"/>
          <w:sz w:val="21"/>
          <w:szCs w:val="21"/>
          <w:lang w:eastAsia="ja-JP"/>
        </w:rPr>
      </w:pPr>
      <w:r>
        <w:rPr>
          <w:rFonts w:hint="eastAsia" w:ascii="MS Mincho" w:hAnsi="MS Mincho" w:eastAsia="MS Mincho" w:cs="宋体"/>
          <w:color w:val="auto"/>
          <w:kern w:val="0"/>
          <w:sz w:val="21"/>
          <w:szCs w:val="21"/>
          <w:lang w:eastAsia="ja-JP"/>
        </w:rPr>
        <w:t>[</w:t>
      </w:r>
      <w:r>
        <w:rPr>
          <w:rFonts w:ascii="MS Mincho" w:hAnsi="MS Mincho" w:eastAsia="MS Mincho" w:cs="宋体"/>
          <w:color w:val="auto"/>
          <w:kern w:val="0"/>
          <w:sz w:val="21"/>
          <w:szCs w:val="21"/>
          <w:lang w:eastAsia="ja-JP"/>
        </w:rPr>
        <w:t>2</w:t>
      </w:r>
      <w:r>
        <w:rPr>
          <w:rFonts w:hint="eastAsia" w:ascii="MS Mincho" w:hAnsi="MS Mincho" w:eastAsia="MS Mincho" w:cs="宋体"/>
          <w:color w:val="auto"/>
          <w:kern w:val="0"/>
          <w:sz w:val="21"/>
          <w:szCs w:val="21"/>
          <w:lang w:eastAsia="ja-JP"/>
        </w:rPr>
        <w:t>]</w:t>
      </w:r>
      <w:r>
        <w:rPr>
          <w:rFonts w:hint="eastAsia" w:ascii="MS Mincho" w:hAnsi="MS Mincho" w:cs="宋体"/>
          <w:color w:val="auto"/>
          <w:kern w:val="0"/>
          <w:sz w:val="21"/>
          <w:szCs w:val="21"/>
          <w:lang w:eastAsia="ja-JP"/>
        </w:rPr>
        <w:t xml:space="preserve"> </w:t>
      </w:r>
      <w:r>
        <w:rPr>
          <w:rFonts w:hint="eastAsia" w:ascii="MS Mincho" w:hAnsi="MS Mincho" w:eastAsia="MS Mincho" w:cs="宋体"/>
          <w:color w:val="auto"/>
          <w:kern w:val="0"/>
          <w:sz w:val="21"/>
          <w:szCs w:val="21"/>
          <w:lang w:eastAsia="ja-JP"/>
        </w:rPr>
        <w:t>小南一郎.中国の神話と物語</w:t>
      </w:r>
      <w:r>
        <w:rPr>
          <w:rFonts w:ascii="MS Mincho" w:hAnsi="MS Mincho" w:eastAsia="MS Mincho" w:cs="宋体"/>
          <w:color w:val="auto"/>
          <w:kern w:val="0"/>
          <w:sz w:val="21"/>
          <w:szCs w:val="21"/>
          <w:lang w:eastAsia="ja-JP"/>
        </w:rPr>
        <w:t>[M]</w:t>
      </w:r>
      <w:r>
        <w:rPr>
          <w:rFonts w:hint="eastAsia" w:ascii="MS Mincho" w:hAnsi="MS Mincho" w:eastAsia="MS Mincho" w:cs="宋体"/>
          <w:color w:val="auto"/>
          <w:kern w:val="0"/>
          <w:sz w:val="21"/>
          <w:szCs w:val="21"/>
          <w:lang w:eastAsia="ja-JP"/>
        </w:rPr>
        <w:t>.東京:岩波書店,</w:t>
      </w:r>
      <w:r>
        <w:rPr>
          <w:rFonts w:ascii="MS Mincho" w:hAnsi="MS Mincho" w:eastAsia="MS Mincho" w:cs="宋体"/>
          <w:color w:val="auto"/>
          <w:kern w:val="0"/>
          <w:sz w:val="21"/>
          <w:szCs w:val="21"/>
          <w:lang w:eastAsia="ja-JP"/>
        </w:rPr>
        <w:t>1984</w:t>
      </w:r>
      <w:r>
        <w:rPr>
          <w:rFonts w:hint="eastAsia" w:ascii="MS Mincho" w:hAnsi="MS Mincho" w:eastAsia="MS Mincho" w:cs="宋体"/>
          <w:color w:val="auto"/>
          <w:kern w:val="0"/>
          <w:sz w:val="21"/>
          <w:szCs w:val="21"/>
          <w:lang w:eastAsia="ja-JP"/>
        </w:rPr>
        <w:t>:119.</w:t>
      </w:r>
    </w:p>
    <w:p w14:paraId="563B8582">
      <w:pPr>
        <w:ind w:firstLine="0" w:firstLineChars="0"/>
        <w:rPr>
          <w:rFonts w:hint="eastAsia" w:ascii="MS Mincho" w:hAnsi="MS Mincho" w:eastAsia="MS Mincho" w:cs="宋体"/>
          <w:color w:val="auto"/>
          <w:kern w:val="0"/>
          <w:sz w:val="21"/>
          <w:szCs w:val="21"/>
          <w:lang w:eastAsia="ja-JP"/>
        </w:rPr>
      </w:pPr>
      <w:r>
        <w:rPr>
          <w:rFonts w:hint="eastAsia" w:ascii="MS Mincho" w:hAnsi="MS Mincho" w:eastAsia="MS Mincho" w:cs="宋体"/>
          <w:color w:val="auto"/>
          <w:kern w:val="0"/>
          <w:sz w:val="21"/>
          <w:szCs w:val="21"/>
          <w:lang w:eastAsia="ja-JP"/>
        </w:rPr>
        <w:t>[</w:t>
      </w:r>
      <w:r>
        <w:rPr>
          <w:rFonts w:ascii="MS Mincho" w:hAnsi="MS Mincho" w:eastAsia="MS Mincho" w:cs="宋体"/>
          <w:color w:val="auto"/>
          <w:kern w:val="0"/>
          <w:sz w:val="21"/>
          <w:szCs w:val="21"/>
          <w:lang w:eastAsia="ja-JP"/>
        </w:rPr>
        <w:t>3</w:t>
      </w:r>
      <w:r>
        <w:rPr>
          <w:rFonts w:hint="eastAsia" w:ascii="MS Mincho" w:hAnsi="MS Mincho" w:eastAsia="MS Mincho" w:cs="宋体"/>
          <w:color w:val="auto"/>
          <w:kern w:val="0"/>
          <w:sz w:val="21"/>
          <w:szCs w:val="21"/>
          <w:lang w:eastAsia="ja-JP"/>
        </w:rPr>
        <w:t xml:space="preserve">] </w:t>
      </w:r>
      <w:r>
        <w:rPr>
          <w:rFonts w:ascii="MS Mincho" w:hAnsi="MS Mincho" w:eastAsia="MS Mincho" w:cs="宋体"/>
          <w:color w:val="auto"/>
          <w:kern w:val="0"/>
          <w:sz w:val="21"/>
          <w:szCs w:val="21"/>
          <w:lang w:eastAsia="ja-JP"/>
        </w:rPr>
        <w:t>南方熊楠</w:t>
      </w:r>
      <w:r>
        <w:rPr>
          <w:rFonts w:hint="eastAsia" w:ascii="MS Mincho" w:hAnsi="MS Mincho" w:eastAsia="MS Mincho" w:cs="宋体"/>
          <w:color w:val="auto"/>
          <w:kern w:val="0"/>
          <w:sz w:val="21"/>
          <w:szCs w:val="21"/>
          <w:lang w:eastAsia="ja-JP"/>
        </w:rPr>
        <w:t>.</w:t>
      </w:r>
      <w:r>
        <w:rPr>
          <w:rFonts w:ascii="MS Mincho" w:hAnsi="MS Mincho" w:eastAsia="MS Mincho" w:cs="宋体"/>
          <w:color w:val="auto"/>
          <w:kern w:val="0"/>
          <w:sz w:val="21"/>
          <w:szCs w:val="21"/>
          <w:lang w:eastAsia="ja-JP"/>
        </w:rPr>
        <w:t>厠神</w:t>
      </w:r>
      <w:r>
        <w:rPr>
          <w:rFonts w:hint="eastAsia" w:ascii="MS Mincho" w:hAnsi="MS Mincho" w:eastAsia="MS Mincho" w:cs="宋体"/>
          <w:color w:val="auto"/>
          <w:kern w:val="0"/>
          <w:sz w:val="21"/>
          <w:szCs w:val="21"/>
          <w:lang w:eastAsia="ja-JP"/>
        </w:rPr>
        <w:t>[</w:t>
      </w:r>
      <w:r>
        <w:rPr>
          <w:rFonts w:ascii="MS Mincho" w:hAnsi="MS Mincho" w:eastAsia="MS Mincho" w:cs="宋体"/>
          <w:color w:val="auto"/>
          <w:kern w:val="0"/>
          <w:sz w:val="21"/>
          <w:szCs w:val="21"/>
          <w:lang w:eastAsia="ja-JP"/>
        </w:rPr>
        <w:t>J</w:t>
      </w:r>
      <w:r>
        <w:rPr>
          <w:rFonts w:hint="eastAsia" w:ascii="MS Mincho" w:hAnsi="MS Mincho" w:eastAsia="MS Mincho" w:cs="宋体"/>
          <w:color w:val="auto"/>
          <w:kern w:val="0"/>
          <w:sz w:val="21"/>
          <w:szCs w:val="21"/>
          <w:lang w:eastAsia="ja-JP"/>
        </w:rPr>
        <w:t>]</w:t>
      </w:r>
      <w:r>
        <w:rPr>
          <w:rFonts w:ascii="MS Mincho" w:hAnsi="MS Mincho" w:eastAsia="MS Mincho" w:cs="宋体"/>
          <w:color w:val="auto"/>
          <w:kern w:val="0"/>
          <w:sz w:val="21"/>
          <w:szCs w:val="21"/>
          <w:lang w:eastAsia="ja-JP"/>
        </w:rPr>
        <w:t>.人類學雜誌,1914,29(5)</w:t>
      </w:r>
      <w:r>
        <w:rPr>
          <w:rFonts w:hint="eastAsia" w:ascii="MS Mincho" w:hAnsi="MS Mincho" w:eastAsia="MS Mincho" w:cs="宋体"/>
          <w:color w:val="auto"/>
          <w:kern w:val="0"/>
          <w:sz w:val="21"/>
          <w:szCs w:val="21"/>
          <w:lang w:eastAsia="ja-JP"/>
        </w:rPr>
        <w:t>:</w:t>
      </w:r>
      <w:r>
        <w:rPr>
          <w:rFonts w:ascii="MS Mincho" w:hAnsi="MS Mincho" w:eastAsia="MS Mincho" w:cs="宋体"/>
          <w:color w:val="auto"/>
          <w:kern w:val="0"/>
          <w:sz w:val="21"/>
          <w:szCs w:val="21"/>
          <w:lang w:eastAsia="ja-JP"/>
        </w:rPr>
        <w:t>169-174.</w:t>
      </w:r>
    </w:p>
    <w:p w14:paraId="447DAAF0">
      <w:pPr>
        <w:ind w:firstLine="0" w:firstLineChars="0"/>
        <w:rPr>
          <w:rFonts w:hint="eastAsia" w:ascii="MS Mincho" w:hAnsi="MS Mincho" w:eastAsia="MS Mincho" w:cs="宋体"/>
          <w:color w:val="auto"/>
          <w:kern w:val="0"/>
          <w:sz w:val="21"/>
          <w:szCs w:val="21"/>
          <w:lang w:eastAsia="ja-JP"/>
        </w:rPr>
      </w:pPr>
      <w:r>
        <w:rPr>
          <w:rFonts w:hint="eastAsia" w:ascii="MS Mincho" w:hAnsi="MS Mincho" w:eastAsia="MS Mincho" w:cs="宋体"/>
          <w:color w:val="auto"/>
          <w:kern w:val="0"/>
          <w:sz w:val="21"/>
          <w:szCs w:val="21"/>
          <w:lang w:eastAsia="ja-JP"/>
        </w:rPr>
        <w:t>[</w:t>
      </w:r>
      <w:r>
        <w:rPr>
          <w:rFonts w:ascii="MS Mincho" w:hAnsi="MS Mincho" w:eastAsia="MS Mincho" w:cs="宋体"/>
          <w:color w:val="auto"/>
          <w:kern w:val="0"/>
          <w:sz w:val="21"/>
          <w:szCs w:val="21"/>
          <w:lang w:eastAsia="ja-JP"/>
        </w:rPr>
        <w:t>4</w:t>
      </w:r>
      <w:r>
        <w:rPr>
          <w:rFonts w:hint="eastAsia" w:ascii="MS Mincho" w:hAnsi="MS Mincho" w:eastAsia="MS Mincho" w:cs="宋体"/>
          <w:color w:val="auto"/>
          <w:kern w:val="0"/>
          <w:sz w:val="21"/>
          <w:szCs w:val="21"/>
          <w:lang w:eastAsia="ja-JP"/>
        </w:rPr>
        <w:t xml:space="preserve">] </w:t>
      </w:r>
      <w:r>
        <w:rPr>
          <w:rFonts w:ascii="MS Mincho" w:hAnsi="MS Mincho" w:eastAsia="MS Mincho" w:cs="宋体"/>
          <w:color w:val="auto"/>
          <w:kern w:val="0"/>
          <w:sz w:val="21"/>
          <w:szCs w:val="21"/>
          <w:lang w:eastAsia="ja-JP"/>
        </w:rPr>
        <w:t>鳥取県立博物館.</w:t>
      </w:r>
      <w:r>
        <w:rPr>
          <w:rFonts w:hint="eastAsia" w:ascii="MS Mincho" w:hAnsi="MS Mincho" w:eastAsia="MS Mincho" w:cs="宋体"/>
          <w:color w:val="auto"/>
          <w:kern w:val="0"/>
          <w:sz w:val="21"/>
          <w:szCs w:val="21"/>
          <w:lang w:eastAsia="ja-JP"/>
        </w:rPr>
        <w:t>きびがら姉さま[</w:t>
      </w:r>
      <w:r>
        <w:rPr>
          <w:rFonts w:ascii="MS Mincho" w:hAnsi="MS Mincho" w:eastAsia="MS Mincho" w:cs="宋体"/>
          <w:color w:val="auto"/>
          <w:kern w:val="0"/>
          <w:sz w:val="21"/>
          <w:szCs w:val="21"/>
          <w:lang w:eastAsia="ja-JP"/>
        </w:rPr>
        <w:t>EB/OL</w:t>
      </w:r>
      <w:r>
        <w:rPr>
          <w:rFonts w:hint="eastAsia" w:ascii="MS Mincho" w:hAnsi="MS Mincho" w:eastAsia="MS Mincho" w:cs="宋体"/>
          <w:color w:val="auto"/>
          <w:kern w:val="0"/>
          <w:sz w:val="21"/>
          <w:szCs w:val="21"/>
          <w:lang w:eastAsia="ja-JP"/>
        </w:rPr>
        <w:t>]</w:t>
      </w:r>
      <w:r>
        <w:rPr>
          <w:rFonts w:ascii="MS Mincho" w:hAnsi="MS Mincho" w:eastAsia="MS Mincho" w:cs="宋体"/>
          <w:color w:val="auto"/>
          <w:kern w:val="0"/>
          <w:sz w:val="21"/>
          <w:szCs w:val="21"/>
          <w:lang w:eastAsia="ja-JP"/>
        </w:rPr>
        <w:t>.</w:t>
      </w:r>
      <w:r>
        <w:rPr>
          <w:rFonts w:ascii="MS Mincho" w:hAnsi="MS Mincho" w:eastAsia="MS Mincho"/>
          <w:color w:val="auto"/>
          <w:sz w:val="21"/>
          <w:szCs w:val="21"/>
          <w:lang w:eastAsia="ja-JP"/>
        </w:rPr>
        <w:t>(2016-02-22)</w:t>
      </w:r>
      <w:r>
        <w:rPr>
          <w:rFonts w:hint="eastAsia" w:ascii="MS Mincho" w:hAnsi="MS Mincho" w:eastAsia="MS Mincho" w:cs="宋体"/>
          <w:color w:val="auto"/>
          <w:kern w:val="0"/>
          <w:sz w:val="21"/>
          <w:szCs w:val="21"/>
          <w:lang w:eastAsia="ja-JP"/>
        </w:rPr>
        <w:t xml:space="preserve"> </w:t>
      </w:r>
      <w:r>
        <w:rPr>
          <w:rFonts w:ascii="MS Mincho" w:hAnsi="MS Mincho" w:eastAsia="MS Mincho" w:cs="宋体"/>
          <w:color w:val="auto"/>
          <w:kern w:val="0"/>
          <w:sz w:val="21"/>
          <w:szCs w:val="21"/>
          <w:lang w:eastAsia="ja-JP"/>
        </w:rPr>
        <w:t>2018-05-25</w:t>
      </w:r>
      <w:r>
        <w:rPr>
          <w:rFonts w:hint="eastAsia" w:ascii="MS Mincho" w:hAnsi="MS Mincho" w:eastAsia="MS Mincho" w:cs="宋体"/>
          <w:color w:val="auto"/>
          <w:kern w:val="0"/>
          <w:sz w:val="21"/>
          <w:szCs w:val="21"/>
          <w:lang w:eastAsia="ja-JP"/>
        </w:rPr>
        <w:t>]</w:t>
      </w:r>
      <w:r>
        <w:rPr>
          <w:rFonts w:ascii="MS Mincho" w:hAnsi="MS Mincho" w:eastAsia="MS Mincho" w:cs="宋体"/>
          <w:color w:val="auto"/>
          <w:kern w:val="0"/>
          <w:sz w:val="21"/>
          <w:szCs w:val="21"/>
          <w:lang w:eastAsia="ja-JP"/>
        </w:rPr>
        <w:t>.http://www.pref.</w:t>
      </w:r>
    </w:p>
    <w:p w14:paraId="24138372">
      <w:pPr>
        <w:ind w:firstLine="0" w:firstLineChars="0"/>
        <w:jc w:val="left"/>
        <w:rPr>
          <w:rFonts w:ascii="MS Mincho" w:hAnsi="MS Mincho" w:eastAsia="MS Mincho" w:cs="宋体"/>
          <w:color w:val="auto"/>
          <w:kern w:val="0"/>
          <w:sz w:val="21"/>
          <w:szCs w:val="21"/>
          <w:lang w:eastAsia="ja-JP"/>
        </w:rPr>
      </w:pPr>
      <w:r>
        <w:rPr>
          <w:rFonts w:ascii="MS Mincho" w:hAnsi="MS Mincho" w:eastAsia="MS Mincho" w:cs="宋体"/>
          <w:color w:val="auto"/>
          <w:kern w:val="0"/>
          <w:sz w:val="21"/>
          <w:szCs w:val="21"/>
          <w:lang w:eastAsia="ja-JP"/>
        </w:rPr>
        <w:t>tottori.lg.jp/265598.htm.</w:t>
      </w:r>
    </w:p>
    <w:p w14:paraId="2DDD6FCA">
      <w:pPr>
        <w:ind w:firstLine="0" w:firstLineChars="0"/>
        <w:jc w:val="left"/>
        <w:rPr>
          <w:rFonts w:ascii="MS Mincho" w:hAnsi="MS Mincho" w:eastAsia="MS Mincho" w:cs="宋体"/>
          <w:color w:val="auto"/>
          <w:kern w:val="0"/>
          <w:sz w:val="21"/>
          <w:szCs w:val="21"/>
          <w:lang w:eastAsia="ja-JP"/>
        </w:rPr>
      </w:pPr>
      <w:r>
        <w:rPr>
          <w:rFonts w:ascii="MS Mincho" w:hAnsi="MS Mincho" w:eastAsia="MS Mincho" w:cs="宋体"/>
          <w:color w:val="auto"/>
          <w:kern w:val="0"/>
          <w:szCs w:val="21"/>
          <w:lang w:eastAsia="ja-JP"/>
        </w:rPr>
        <mc:AlternateContent>
          <mc:Choice Requires="wps">
            <w:drawing>
              <wp:anchor distT="0" distB="0" distL="114300" distR="114300" simplePos="0" relativeHeight="251881472" behindDoc="0" locked="0" layoutInCell="1" allowOverlap="1">
                <wp:simplePos x="0" y="0"/>
                <wp:positionH relativeFrom="margin">
                  <wp:posOffset>2474595</wp:posOffset>
                </wp:positionH>
                <wp:positionV relativeFrom="paragraph">
                  <wp:posOffset>31750</wp:posOffset>
                </wp:positionV>
                <wp:extent cx="2104390" cy="767715"/>
                <wp:effectExtent l="601980" t="86360" r="17780" b="22225"/>
                <wp:wrapNone/>
                <wp:docPr id="4" name="圆角矩形标注 4"/>
                <wp:cNvGraphicFramePr/>
                <a:graphic xmlns:a="http://schemas.openxmlformats.org/drawingml/2006/main">
                  <a:graphicData uri="http://schemas.microsoft.com/office/word/2010/wordprocessingShape">
                    <wps:wsp>
                      <wps:cNvSpPr/>
                      <wps:spPr>
                        <a:xfrm>
                          <a:off x="0" y="0"/>
                          <a:ext cx="2104127" cy="767715"/>
                        </a:xfrm>
                        <a:prstGeom prst="wedgeRoundRectCallout">
                          <a:avLst>
                            <a:gd name="adj1" fmla="val -77083"/>
                            <a:gd name="adj2" fmla="val -5912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1E27188">
                            <w:pPr>
                              <w:ind w:left="0" w:leftChars="0" w:firstLine="0" w:firstLineChars="0"/>
                              <w:jc w:val="left"/>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字</w:t>
                            </w:r>
                            <w:r>
                              <w:rPr>
                                <w:rFonts w:hint="eastAsia" w:ascii="楷体_GB2312" w:hAnsi="楷体_GB2312" w:eastAsia="楷体_GB2312" w:cs="楷体_GB2312"/>
                                <w:color w:val="auto"/>
                                <w:sz w:val="15"/>
                                <w:szCs w:val="15"/>
                              </w:rPr>
                              <w:t>号五号，日文、英文、数字均用</w:t>
                            </w:r>
                            <w:r>
                              <w:rPr>
                                <w:rFonts w:hint="default" w:ascii="Times New Roman" w:hAnsi="Times New Roman" w:eastAsia="楷体_GB2312" w:cs="Times New Roman"/>
                                <w:color w:val="auto"/>
                                <w:sz w:val="15"/>
                                <w:szCs w:val="15"/>
                              </w:rPr>
                              <w:t>MS Mingcho</w:t>
                            </w:r>
                            <w:r>
                              <w:rPr>
                                <w:rFonts w:hint="eastAsia" w:ascii="楷体_GB2312" w:hAnsi="楷体_GB2312" w:eastAsia="楷体_GB2312" w:cs="楷体_GB2312"/>
                                <w:color w:val="auto"/>
                                <w:sz w:val="15"/>
                                <w:szCs w:val="15"/>
                              </w:rPr>
                              <w:t>体。文献序号用半角数字，半角方括号。方括号后空一个半角空格。用半角标点，段前、段后无空行，行距1.25倍。</w:t>
                            </w:r>
                          </w:p>
                          <w:p w14:paraId="3E3F4D2F"/>
                        </w:txbxContent>
                      </wps:txbx>
                      <wps:bodyPr wrap="square" upright="1">
                        <a:noAutofit/>
                      </wps:bodyPr>
                    </wps:wsp>
                  </a:graphicData>
                </a:graphic>
              </wp:anchor>
            </w:drawing>
          </mc:Choice>
          <mc:Fallback>
            <w:pict>
              <v:shape id="_x0000_s1026" o:spid="_x0000_s1026" o:spt="62" type="#_x0000_t62" style="position:absolute;left:0pt;margin-left:194.85pt;margin-top:2.5pt;height:60.45pt;width:165.7pt;mso-position-horizontal-relative:margin;z-index:251881472;mso-width-relative:page;mso-height-relative:page;" fillcolor="#FFFFFF" filled="t" stroked="t" coordsize="21600,21600" o:gfxdata="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kueWhdgAAAAJAQAADwAAAAAAAAABACAAAAAiAAAAZHJzL2Rvd25yZXYueG1s&#10;UEsBAhQAFAAAAAgAh07iQGtvdwtqAgAA5QQAAA4AAAAAAAAAAQAgAAAAJwEAAGRycy9lMm9Eb2Mu&#10;eG1sUEsFBgAAAAAGAAYAWQEAAAMGAAAAAA==&#10;" adj="-5850,-1971,14400">
                <v:fill on="t" focussize="0,0"/>
                <v:stroke color="#000000" joinstyle="miter"/>
                <v:imagedata o:title=""/>
                <o:lock v:ext="edit" aspectratio="f"/>
                <v:textbox>
                  <w:txbxContent>
                    <w:p w14:paraId="41E27188">
                      <w:pPr>
                        <w:ind w:left="0" w:leftChars="0" w:firstLine="0" w:firstLineChars="0"/>
                        <w:jc w:val="left"/>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字</w:t>
                      </w:r>
                      <w:r>
                        <w:rPr>
                          <w:rFonts w:hint="eastAsia" w:ascii="楷体_GB2312" w:hAnsi="楷体_GB2312" w:eastAsia="楷体_GB2312" w:cs="楷体_GB2312"/>
                          <w:color w:val="auto"/>
                          <w:sz w:val="15"/>
                          <w:szCs w:val="15"/>
                        </w:rPr>
                        <w:t>号五号，日文、英文、数字均用</w:t>
                      </w:r>
                      <w:r>
                        <w:rPr>
                          <w:rFonts w:hint="default" w:ascii="Times New Roman" w:hAnsi="Times New Roman" w:eastAsia="楷体_GB2312" w:cs="Times New Roman"/>
                          <w:color w:val="auto"/>
                          <w:sz w:val="15"/>
                          <w:szCs w:val="15"/>
                        </w:rPr>
                        <w:t>MS Mingcho</w:t>
                      </w:r>
                      <w:r>
                        <w:rPr>
                          <w:rFonts w:hint="eastAsia" w:ascii="楷体_GB2312" w:hAnsi="楷体_GB2312" w:eastAsia="楷体_GB2312" w:cs="楷体_GB2312"/>
                          <w:color w:val="auto"/>
                          <w:sz w:val="15"/>
                          <w:szCs w:val="15"/>
                        </w:rPr>
                        <w:t>体。文献序号用半角数字，半角方括号。方括号后空一个半角空格。用半角标点，段前、段后无空行，行距1.25倍。</w:t>
                      </w:r>
                    </w:p>
                    <w:p w14:paraId="3E3F4D2F"/>
                  </w:txbxContent>
                </v:textbox>
              </v:shape>
            </w:pict>
          </mc:Fallback>
        </mc:AlternateContent>
      </w:r>
    </w:p>
    <w:p w14:paraId="6A24C594">
      <w:pPr>
        <w:ind w:firstLine="0" w:firstLineChars="0"/>
        <w:jc w:val="left"/>
        <w:rPr>
          <w:rFonts w:ascii="MS Mincho" w:hAnsi="MS Mincho" w:eastAsia="MS Mincho" w:cs="宋体"/>
          <w:color w:val="auto"/>
          <w:kern w:val="0"/>
          <w:sz w:val="21"/>
          <w:szCs w:val="21"/>
          <w:lang w:eastAsia="ja-JP"/>
        </w:rPr>
      </w:pPr>
    </w:p>
    <w:p w14:paraId="3046CD9C">
      <w:pPr>
        <w:ind w:firstLine="0" w:firstLineChars="0"/>
        <w:jc w:val="left"/>
        <w:rPr>
          <w:rFonts w:ascii="MS Mincho" w:hAnsi="MS Mincho" w:eastAsia="MS Mincho" w:cs="宋体"/>
          <w:color w:val="auto"/>
          <w:kern w:val="0"/>
          <w:sz w:val="21"/>
          <w:szCs w:val="21"/>
          <w:lang w:eastAsia="ja-JP"/>
        </w:rPr>
      </w:pPr>
    </w:p>
    <w:p w14:paraId="591D7601">
      <w:pPr>
        <w:ind w:firstLine="0" w:firstLineChars="0"/>
        <w:jc w:val="left"/>
        <w:rPr>
          <w:rFonts w:ascii="MS Mincho" w:hAnsi="MS Mincho" w:eastAsia="MS Mincho" w:cs="宋体"/>
          <w:color w:val="auto"/>
          <w:kern w:val="0"/>
          <w:sz w:val="21"/>
          <w:szCs w:val="21"/>
          <w:lang w:eastAsia="ja-JP"/>
        </w:rPr>
      </w:pPr>
    </w:p>
    <w:p w14:paraId="0D25EC60">
      <w:pPr>
        <w:ind w:firstLine="0" w:firstLineChars="0"/>
        <w:jc w:val="left"/>
        <w:rPr>
          <w:rFonts w:ascii="MS Mincho" w:hAnsi="MS Mincho" w:eastAsia="MS Mincho" w:cs="宋体"/>
          <w:color w:val="auto"/>
          <w:kern w:val="0"/>
          <w:sz w:val="21"/>
          <w:szCs w:val="21"/>
          <w:lang w:eastAsia="ja-JP"/>
        </w:rPr>
      </w:pPr>
    </w:p>
    <w:p w14:paraId="62547CA9">
      <w:pPr>
        <w:spacing w:line="300" w:lineRule="auto"/>
        <w:rPr>
          <w:rFonts w:ascii="MS Mincho" w:hAnsi="MS Mincho" w:eastAsia="MS Mincho" w:cs="宋体"/>
          <w:color w:val="auto"/>
          <w:kern w:val="0"/>
          <w:szCs w:val="21"/>
          <w:lang w:eastAsia="ja-JP"/>
        </w:rPr>
      </w:pPr>
      <w:r>
        <w:rPr>
          <w:rFonts w:ascii="MS Mincho" w:hAnsi="MS Mincho" w:eastAsia="MS Mincho" w:cs="宋体"/>
          <w:color w:val="auto"/>
          <w:kern w:val="0"/>
          <w:szCs w:val="21"/>
          <w:lang w:eastAsia="ja-JP"/>
        </w:rPr>
        <w:t>……</w:t>
      </w:r>
    </w:p>
    <w:p w14:paraId="198C3A43">
      <w:pPr>
        <w:spacing w:line="300" w:lineRule="auto"/>
        <w:rPr>
          <w:rFonts w:ascii="MS Mincho" w:hAnsi="MS Mincho" w:eastAsia="MS Mincho" w:cs="宋体"/>
          <w:color w:val="auto"/>
          <w:kern w:val="0"/>
          <w:szCs w:val="21"/>
          <w:lang w:eastAsia="ja-JP"/>
        </w:rPr>
      </w:pPr>
      <w:r>
        <w:rPr>
          <w:rFonts w:ascii="MS Mincho" w:hAnsi="MS Mincho" w:eastAsia="MS Mincho" w:cs="宋体"/>
          <w:color w:val="auto"/>
          <w:kern w:val="0"/>
          <w:szCs w:val="21"/>
          <w:lang w:eastAsia="ja-JP"/>
        </w:rPr>
        <w:t>……</w:t>
      </w:r>
    </w:p>
    <w:p w14:paraId="0DD56BAE">
      <w:pPr>
        <w:spacing w:line="300" w:lineRule="auto"/>
        <w:rPr>
          <w:rFonts w:ascii="MS Mincho" w:hAnsi="MS Mincho" w:eastAsia="MS Mincho"/>
          <w:color w:val="auto"/>
          <w:szCs w:val="21"/>
          <w:lang w:eastAsia="ja-JP"/>
        </w:rPr>
      </w:pPr>
      <w:r>
        <w:rPr>
          <w:rFonts w:ascii="MS Mincho" w:hAnsi="MS Mincho" w:eastAsia="MS Mincho"/>
          <w:color w:val="auto"/>
          <w:szCs w:val="21"/>
          <w:lang w:eastAsia="ja-JP"/>
        </w:rPr>
        <w:t>……</w:t>
      </w:r>
    </w:p>
    <w:p w14:paraId="33A3EDA3">
      <w:pPr>
        <w:spacing w:line="300" w:lineRule="auto"/>
        <w:rPr>
          <w:rFonts w:ascii="MS Mincho" w:hAnsi="MS Mincho" w:eastAsia="MS Mincho"/>
          <w:color w:val="auto"/>
          <w:szCs w:val="21"/>
          <w:lang w:eastAsia="ja-JP"/>
        </w:rPr>
      </w:pPr>
      <w:r>
        <w:rPr>
          <w:color w:val="auto"/>
        </w:rPr>
        <mc:AlternateContent>
          <mc:Choice Requires="wps">
            <w:drawing>
              <wp:anchor distT="0" distB="0" distL="114300" distR="114300" simplePos="0" relativeHeight="251895808" behindDoc="0" locked="0" layoutInCell="1" allowOverlap="1">
                <wp:simplePos x="0" y="0"/>
                <wp:positionH relativeFrom="column">
                  <wp:posOffset>1510665</wp:posOffset>
                </wp:positionH>
                <wp:positionV relativeFrom="paragraph">
                  <wp:posOffset>134620</wp:posOffset>
                </wp:positionV>
                <wp:extent cx="3369945" cy="1325245"/>
                <wp:effectExtent l="4445" t="5080" r="16510" b="384175"/>
                <wp:wrapNone/>
                <wp:docPr id="1866462452" name="吹き出し: 角を丸めた四角形 35"/>
                <wp:cNvGraphicFramePr/>
                <a:graphic xmlns:a="http://schemas.openxmlformats.org/drawingml/2006/main">
                  <a:graphicData uri="http://schemas.microsoft.com/office/word/2010/wordprocessingShape">
                    <wps:wsp>
                      <wps:cNvSpPr>
                        <a:spLocks noChangeArrowheads="1"/>
                      </wps:cNvSpPr>
                      <wps:spPr bwMode="auto">
                        <a:xfrm>
                          <a:off x="0" y="0"/>
                          <a:ext cx="3369945" cy="1325245"/>
                        </a:xfrm>
                        <a:prstGeom prst="wedgeRoundRectCallout">
                          <a:avLst>
                            <a:gd name="adj1" fmla="val 412"/>
                            <a:gd name="adj2" fmla="val 78282"/>
                            <a:gd name="adj3" fmla="val 16667"/>
                          </a:avLst>
                        </a:prstGeom>
                        <a:solidFill>
                          <a:srgbClr val="FFFFFF"/>
                        </a:solidFill>
                        <a:ln w="9525">
                          <a:solidFill>
                            <a:srgbClr val="000000"/>
                          </a:solidFill>
                          <a:miter lim="800000"/>
                        </a:ln>
                      </wps:spPr>
                      <wps:txbx>
                        <w:txbxContent>
                          <w:p w14:paraId="272A58F5">
                            <w:pPr>
                              <w:ind w:left="0" w:leftChars="0" w:firstLine="0" w:firstLineChars="0"/>
                              <w:jc w:val="left"/>
                              <w:rPr>
                                <w:rFonts w:hint="eastAsia" w:ascii="楷体_GB2312" w:hAnsi="楷体_GB2312" w:eastAsia="楷体_GB2312" w:cs="楷体_GB2312"/>
                                <w:sz w:val="15"/>
                                <w:szCs w:val="15"/>
                              </w:rPr>
                            </w:pPr>
                            <w:r>
                              <w:rPr>
                                <w:rFonts w:hint="eastAsia" w:ascii="楷体_GB2312" w:hAnsi="楷体_GB2312" w:eastAsia="楷体_GB2312" w:cs="楷体_GB2312"/>
                                <w:sz w:val="15"/>
                              </w:rPr>
                              <w:t>中文文献的作者名、文献名等可不翻译成日语，但须改为日文汉字</w:t>
                            </w:r>
                            <w:r>
                              <w:rPr>
                                <w:rFonts w:hint="eastAsia" w:ascii="楷体_GB2312" w:hAnsi="楷体_GB2312" w:eastAsia="楷体_GB2312" w:cs="楷体_GB2312"/>
                                <w:sz w:val="15"/>
                                <w:szCs w:val="15"/>
                              </w:rPr>
                              <w:t>。</w:t>
                            </w:r>
                          </w:p>
                          <w:p w14:paraId="41725097">
                            <w:pPr>
                              <w:ind w:left="0" w:leftChars="0" w:firstLine="0" w:firstLineChars="0"/>
                              <w:jc w:val="left"/>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文献排序：日文文献在前，中文文献在后。如有英文文献，排在最后。</w:t>
                            </w:r>
                          </w:p>
                          <w:p w14:paraId="2B0D0BDB">
                            <w:pPr>
                              <w:jc w:val="left"/>
                              <w:rPr>
                                <w:rFonts w:hint="eastAsia" w:ascii="楷体_GB2312" w:hAnsi="楷体_GB2312" w:eastAsia="楷体_GB2312" w:cs="楷体_GB2312"/>
                                <w:color w:val="auto"/>
                                <w:sz w:val="15"/>
                                <w:szCs w:val="15"/>
                              </w:rPr>
                            </w:pPr>
                          </w:p>
                          <w:p w14:paraId="7EB506F4">
                            <w:pPr>
                              <w:ind w:left="0" w:leftChars="0" w:firstLine="0" w:firstLineChars="0"/>
                              <w:jc w:val="left"/>
                              <w:rPr>
                                <w:rFonts w:hint="eastAsia" w:ascii="楷体_GB2312" w:hAnsi="楷体_GB2312" w:eastAsia="楷体_GB2312" w:cs="楷体_GB2312"/>
                                <w:color w:val="auto"/>
                                <w:sz w:val="15"/>
                                <w:szCs w:val="15"/>
                                <w:lang w:val="ru-RU"/>
                              </w:rPr>
                            </w:pPr>
                            <w:r>
                              <w:rPr>
                                <w:rFonts w:hint="eastAsia" w:ascii="楷体_GB2312" w:hAnsi="楷体_GB2312" w:eastAsia="楷体_GB2312" w:cs="楷体_GB2312"/>
                                <w:color w:val="auto"/>
                                <w:sz w:val="15"/>
                                <w:szCs w:val="15"/>
                              </w:rPr>
                              <w:t>各类文献内部，按照作者名字读音的罗马字先后顺序排列。</w:t>
                            </w:r>
                            <w:r>
                              <w:rPr>
                                <w:rFonts w:hint="eastAsia" w:ascii="楷体_GB2312" w:hAnsi="楷体_GB2312" w:eastAsia="楷体_GB2312" w:cs="楷体_GB2312"/>
                                <w:color w:val="auto"/>
                                <w:sz w:val="15"/>
                                <w:szCs w:val="15"/>
                                <w:lang w:val="ru-RU"/>
                              </w:rPr>
                              <w:t>以日文文献的排序为例</w:t>
                            </w:r>
                            <w:r>
                              <w:rPr>
                                <w:rFonts w:hint="eastAsia" w:ascii="楷体_GB2312" w:hAnsi="楷体_GB2312" w:eastAsia="楷体_GB2312" w:cs="楷体_GB2312"/>
                                <w:color w:val="auto"/>
                                <w:sz w:val="15"/>
                                <w:szCs w:val="15"/>
                              </w:rPr>
                              <w:t>：“安倍”(</w:t>
                            </w:r>
                            <w:r>
                              <w:rPr>
                                <w:rFonts w:hint="default" w:ascii="Times New Roman" w:hAnsi="Times New Roman" w:eastAsia="楷体_GB2312" w:cs="Times New Roman"/>
                                <w:color w:val="auto"/>
                                <w:sz w:val="15"/>
                                <w:szCs w:val="15"/>
                              </w:rPr>
                              <w:t>a be</w:t>
                            </w:r>
                            <w:r>
                              <w:rPr>
                                <w:rFonts w:hint="eastAsia" w:ascii="楷体_GB2312" w:hAnsi="楷体_GB2312" w:eastAsia="楷体_GB2312" w:cs="楷体_GB2312"/>
                                <w:color w:val="auto"/>
                                <w:sz w:val="15"/>
                                <w:szCs w:val="15"/>
                              </w:rPr>
                              <w:t>)、“岡本”(</w:t>
                            </w:r>
                            <w:r>
                              <w:rPr>
                                <w:rFonts w:hint="eastAsia" w:ascii="Times New Roman" w:hAnsi="Times New Roman" w:eastAsia="楷体_GB2312" w:cs="Times New Roman"/>
                                <w:color w:val="auto"/>
                                <w:sz w:val="15"/>
                                <w:szCs w:val="15"/>
                              </w:rPr>
                              <w:t>oka moto</w:t>
                            </w:r>
                            <w:r>
                              <w:rPr>
                                <w:rFonts w:hint="eastAsia" w:ascii="楷体_GB2312" w:hAnsi="楷体_GB2312" w:eastAsia="楷体_GB2312" w:cs="楷体_GB2312"/>
                                <w:color w:val="auto"/>
                                <w:sz w:val="15"/>
                                <w:szCs w:val="15"/>
                              </w:rPr>
                              <w:t>)、“清原”(</w:t>
                            </w:r>
                            <w:r>
                              <w:rPr>
                                <w:rFonts w:hint="eastAsia" w:ascii="Times New Roman" w:hAnsi="Times New Roman" w:eastAsia="楷体_GB2312" w:cs="Times New Roman"/>
                                <w:color w:val="auto"/>
                                <w:sz w:val="15"/>
                                <w:szCs w:val="15"/>
                              </w:rPr>
                              <w:t>kiyo hara</w:t>
                            </w:r>
                            <w:r>
                              <w:rPr>
                                <w:rFonts w:hint="eastAsia" w:ascii="楷体_GB2312" w:hAnsi="楷体_GB2312" w:eastAsia="楷体_GB2312" w:cs="楷体_GB2312"/>
                                <w:color w:val="auto"/>
                                <w:sz w:val="15"/>
                                <w:szCs w:val="15"/>
                              </w:rPr>
                              <w:t>) 、“中田”(</w:t>
                            </w:r>
                            <w:r>
                              <w:rPr>
                                <w:rFonts w:hint="eastAsia" w:ascii="Times New Roman" w:hAnsi="Times New Roman" w:eastAsia="楷体_GB2312" w:cs="Times New Roman"/>
                                <w:color w:val="auto"/>
                                <w:sz w:val="15"/>
                                <w:szCs w:val="15"/>
                              </w:rPr>
                              <w:t>nakada</w:t>
                            </w:r>
                            <w:r>
                              <w:rPr>
                                <w:rFonts w:hint="eastAsia" w:ascii="楷体_GB2312" w:hAnsi="楷体_GB2312" w:eastAsia="楷体_GB2312" w:cs="楷体_GB2312"/>
                                <w:color w:val="auto"/>
                                <w:sz w:val="15"/>
                                <w:szCs w:val="15"/>
                              </w:rPr>
                              <w:t>) 这四位</w:t>
                            </w:r>
                            <w:r>
                              <w:rPr>
                                <w:rFonts w:hint="eastAsia" w:ascii="楷体_GB2312" w:hAnsi="楷体_GB2312" w:eastAsia="楷体_GB2312" w:cs="楷体_GB2312"/>
                                <w:color w:val="auto"/>
                                <w:sz w:val="15"/>
                                <w:szCs w:val="15"/>
                                <w:lang w:val="ru-RU"/>
                              </w:rPr>
                              <w:t>作者的正确排序为</w:t>
                            </w:r>
                            <w:r>
                              <w:rPr>
                                <w:rFonts w:hint="eastAsia" w:ascii="楷体_GB2312" w:hAnsi="楷体_GB2312" w:eastAsia="楷体_GB2312" w:cs="楷体_GB2312"/>
                                <w:color w:val="auto"/>
                                <w:sz w:val="15"/>
                                <w:szCs w:val="15"/>
                              </w:rPr>
                              <w:t>：“安倍”、“清原”、“中田”、“岡本”</w:t>
                            </w:r>
                            <w:r>
                              <w:rPr>
                                <w:rFonts w:hint="eastAsia" w:ascii="楷体_GB2312" w:hAnsi="楷体_GB2312" w:eastAsia="楷体_GB2312" w:cs="楷体_GB2312"/>
                                <w:color w:val="auto"/>
                                <w:sz w:val="15"/>
                                <w:szCs w:val="15"/>
                                <w:lang w:val="ru-RU"/>
                              </w:rPr>
                              <w:t>。</w:t>
                            </w:r>
                          </w:p>
                        </w:txbxContent>
                      </wps:txbx>
                      <wps:bodyPr rot="0" vert="horz" wrap="square" lIns="91440" tIns="45720" rIns="91440" bIns="45720" anchor="t" anchorCtr="0" upright="1">
                        <a:noAutofit/>
                      </wps:bodyPr>
                    </wps:wsp>
                  </a:graphicData>
                </a:graphic>
              </wp:anchor>
            </w:drawing>
          </mc:Choice>
          <mc:Fallback>
            <w:pict>
              <v:shape id="吹き出し: 角を丸めた四角形 35" o:spid="_x0000_s1026" o:spt="62" type="#_x0000_t62" style="position:absolute;left:0pt;margin-left:118.95pt;margin-top:10.6pt;height:104.35pt;width:265.35pt;z-index:251895808;mso-width-relative:page;mso-height-relative:page;" fillcolor="#FFFFFF" filled="t" stroked="t" coordsize="21600,21600" o:gfxdata="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" adj="10889,27709,14400">
                <v:fill on="t" focussize="0,0"/>
                <v:stroke color="#000000" miterlimit="8" joinstyle="miter"/>
                <v:imagedata o:title=""/>
                <o:lock v:ext="edit" aspectratio="f"/>
                <v:textbox>
                  <w:txbxContent>
                    <w:p w14:paraId="272A58F5">
                      <w:pPr>
                        <w:ind w:left="0" w:leftChars="0" w:firstLine="0" w:firstLineChars="0"/>
                        <w:jc w:val="left"/>
                        <w:rPr>
                          <w:rFonts w:hint="eastAsia" w:ascii="楷体_GB2312" w:hAnsi="楷体_GB2312" w:eastAsia="楷体_GB2312" w:cs="楷体_GB2312"/>
                          <w:sz w:val="15"/>
                          <w:szCs w:val="15"/>
                        </w:rPr>
                      </w:pPr>
                      <w:r>
                        <w:rPr>
                          <w:rFonts w:hint="eastAsia" w:ascii="楷体_GB2312" w:hAnsi="楷体_GB2312" w:eastAsia="楷体_GB2312" w:cs="楷体_GB2312"/>
                          <w:sz w:val="15"/>
                        </w:rPr>
                        <w:t>中文文献的作者名、文献名等可不翻译成日语，但须改为日文汉字</w:t>
                      </w:r>
                      <w:r>
                        <w:rPr>
                          <w:rFonts w:hint="eastAsia" w:ascii="楷体_GB2312" w:hAnsi="楷体_GB2312" w:eastAsia="楷体_GB2312" w:cs="楷体_GB2312"/>
                          <w:sz w:val="15"/>
                          <w:szCs w:val="15"/>
                        </w:rPr>
                        <w:t>。</w:t>
                      </w:r>
                    </w:p>
                    <w:p w14:paraId="41725097">
                      <w:pPr>
                        <w:ind w:left="0" w:leftChars="0" w:firstLine="0" w:firstLineChars="0"/>
                        <w:jc w:val="left"/>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文献排序：日文文献在前，中文文献在后。如有英文文献，排在最后。</w:t>
                      </w:r>
                    </w:p>
                    <w:p w14:paraId="2B0D0BDB">
                      <w:pPr>
                        <w:jc w:val="left"/>
                        <w:rPr>
                          <w:rFonts w:hint="eastAsia" w:ascii="楷体_GB2312" w:hAnsi="楷体_GB2312" w:eastAsia="楷体_GB2312" w:cs="楷体_GB2312"/>
                          <w:color w:val="auto"/>
                          <w:sz w:val="15"/>
                          <w:szCs w:val="15"/>
                        </w:rPr>
                      </w:pPr>
                    </w:p>
                    <w:p w14:paraId="7EB506F4">
                      <w:pPr>
                        <w:ind w:left="0" w:leftChars="0" w:firstLine="0" w:firstLineChars="0"/>
                        <w:jc w:val="left"/>
                        <w:rPr>
                          <w:rFonts w:hint="eastAsia" w:ascii="楷体_GB2312" w:hAnsi="楷体_GB2312" w:eastAsia="楷体_GB2312" w:cs="楷体_GB2312"/>
                          <w:color w:val="auto"/>
                          <w:sz w:val="15"/>
                          <w:szCs w:val="15"/>
                          <w:lang w:val="ru-RU"/>
                        </w:rPr>
                      </w:pPr>
                      <w:r>
                        <w:rPr>
                          <w:rFonts w:hint="eastAsia" w:ascii="楷体_GB2312" w:hAnsi="楷体_GB2312" w:eastAsia="楷体_GB2312" w:cs="楷体_GB2312"/>
                          <w:color w:val="auto"/>
                          <w:sz w:val="15"/>
                          <w:szCs w:val="15"/>
                        </w:rPr>
                        <w:t>各类文献内部，按照作者名字读音的罗马字先后顺序排列。</w:t>
                      </w:r>
                      <w:r>
                        <w:rPr>
                          <w:rFonts w:hint="eastAsia" w:ascii="楷体_GB2312" w:hAnsi="楷体_GB2312" w:eastAsia="楷体_GB2312" w:cs="楷体_GB2312"/>
                          <w:color w:val="auto"/>
                          <w:sz w:val="15"/>
                          <w:szCs w:val="15"/>
                          <w:lang w:val="ru-RU"/>
                        </w:rPr>
                        <w:t>以日文文献的排序为例</w:t>
                      </w:r>
                      <w:r>
                        <w:rPr>
                          <w:rFonts w:hint="eastAsia" w:ascii="楷体_GB2312" w:hAnsi="楷体_GB2312" w:eastAsia="楷体_GB2312" w:cs="楷体_GB2312"/>
                          <w:color w:val="auto"/>
                          <w:sz w:val="15"/>
                          <w:szCs w:val="15"/>
                        </w:rPr>
                        <w:t>：“安倍”(</w:t>
                      </w:r>
                      <w:r>
                        <w:rPr>
                          <w:rFonts w:hint="default" w:ascii="Times New Roman" w:hAnsi="Times New Roman" w:eastAsia="楷体_GB2312" w:cs="Times New Roman"/>
                          <w:color w:val="auto"/>
                          <w:sz w:val="15"/>
                          <w:szCs w:val="15"/>
                        </w:rPr>
                        <w:t>a be</w:t>
                      </w:r>
                      <w:r>
                        <w:rPr>
                          <w:rFonts w:hint="eastAsia" w:ascii="楷体_GB2312" w:hAnsi="楷体_GB2312" w:eastAsia="楷体_GB2312" w:cs="楷体_GB2312"/>
                          <w:color w:val="auto"/>
                          <w:sz w:val="15"/>
                          <w:szCs w:val="15"/>
                        </w:rPr>
                        <w:t>)、“岡本”(</w:t>
                      </w:r>
                      <w:r>
                        <w:rPr>
                          <w:rFonts w:hint="eastAsia" w:ascii="Times New Roman" w:hAnsi="Times New Roman" w:eastAsia="楷体_GB2312" w:cs="Times New Roman"/>
                          <w:color w:val="auto"/>
                          <w:sz w:val="15"/>
                          <w:szCs w:val="15"/>
                        </w:rPr>
                        <w:t>oka moto</w:t>
                      </w:r>
                      <w:r>
                        <w:rPr>
                          <w:rFonts w:hint="eastAsia" w:ascii="楷体_GB2312" w:hAnsi="楷体_GB2312" w:eastAsia="楷体_GB2312" w:cs="楷体_GB2312"/>
                          <w:color w:val="auto"/>
                          <w:sz w:val="15"/>
                          <w:szCs w:val="15"/>
                        </w:rPr>
                        <w:t>)、“清原”(</w:t>
                      </w:r>
                      <w:r>
                        <w:rPr>
                          <w:rFonts w:hint="eastAsia" w:ascii="Times New Roman" w:hAnsi="Times New Roman" w:eastAsia="楷体_GB2312" w:cs="Times New Roman"/>
                          <w:color w:val="auto"/>
                          <w:sz w:val="15"/>
                          <w:szCs w:val="15"/>
                        </w:rPr>
                        <w:t>kiyo hara</w:t>
                      </w:r>
                      <w:r>
                        <w:rPr>
                          <w:rFonts w:hint="eastAsia" w:ascii="楷体_GB2312" w:hAnsi="楷体_GB2312" w:eastAsia="楷体_GB2312" w:cs="楷体_GB2312"/>
                          <w:color w:val="auto"/>
                          <w:sz w:val="15"/>
                          <w:szCs w:val="15"/>
                        </w:rPr>
                        <w:t>) 、“中田”(</w:t>
                      </w:r>
                      <w:r>
                        <w:rPr>
                          <w:rFonts w:hint="eastAsia" w:ascii="Times New Roman" w:hAnsi="Times New Roman" w:eastAsia="楷体_GB2312" w:cs="Times New Roman"/>
                          <w:color w:val="auto"/>
                          <w:sz w:val="15"/>
                          <w:szCs w:val="15"/>
                        </w:rPr>
                        <w:t>nakada</w:t>
                      </w:r>
                      <w:r>
                        <w:rPr>
                          <w:rFonts w:hint="eastAsia" w:ascii="楷体_GB2312" w:hAnsi="楷体_GB2312" w:eastAsia="楷体_GB2312" w:cs="楷体_GB2312"/>
                          <w:color w:val="auto"/>
                          <w:sz w:val="15"/>
                          <w:szCs w:val="15"/>
                        </w:rPr>
                        <w:t>) 这四位</w:t>
                      </w:r>
                      <w:r>
                        <w:rPr>
                          <w:rFonts w:hint="eastAsia" w:ascii="楷体_GB2312" w:hAnsi="楷体_GB2312" w:eastAsia="楷体_GB2312" w:cs="楷体_GB2312"/>
                          <w:color w:val="auto"/>
                          <w:sz w:val="15"/>
                          <w:szCs w:val="15"/>
                          <w:lang w:val="ru-RU"/>
                        </w:rPr>
                        <w:t>作者的正确排序为</w:t>
                      </w:r>
                      <w:r>
                        <w:rPr>
                          <w:rFonts w:hint="eastAsia" w:ascii="楷体_GB2312" w:hAnsi="楷体_GB2312" w:eastAsia="楷体_GB2312" w:cs="楷体_GB2312"/>
                          <w:color w:val="auto"/>
                          <w:sz w:val="15"/>
                          <w:szCs w:val="15"/>
                        </w:rPr>
                        <w:t>：“安倍”、“清原”、“中田”、“岡本”</w:t>
                      </w:r>
                      <w:r>
                        <w:rPr>
                          <w:rFonts w:hint="eastAsia" w:ascii="楷体_GB2312" w:hAnsi="楷体_GB2312" w:eastAsia="楷体_GB2312" w:cs="楷体_GB2312"/>
                          <w:color w:val="auto"/>
                          <w:sz w:val="15"/>
                          <w:szCs w:val="15"/>
                          <w:lang w:val="ru-RU"/>
                        </w:rPr>
                        <w:t>。</w:t>
                      </w:r>
                    </w:p>
                  </w:txbxContent>
                </v:textbox>
              </v:shape>
            </w:pict>
          </mc:Fallback>
        </mc:AlternateContent>
      </w:r>
      <w:r>
        <w:rPr>
          <w:rFonts w:ascii="MS Mincho" w:hAnsi="MS Mincho" w:eastAsia="MS Mincho"/>
          <w:color w:val="auto"/>
          <w:szCs w:val="21"/>
          <w:lang w:eastAsia="ja-JP"/>
        </w:rPr>
        <w:t>……</w:t>
      </w:r>
    </w:p>
    <w:p w14:paraId="32E06321">
      <w:pPr>
        <w:spacing w:line="300" w:lineRule="auto"/>
        <w:rPr>
          <w:rFonts w:ascii="MS Mincho" w:hAnsi="MS Mincho" w:eastAsia="MS Mincho"/>
          <w:color w:val="auto"/>
          <w:szCs w:val="21"/>
          <w:lang w:eastAsia="ja-JP"/>
        </w:rPr>
      </w:pPr>
      <w:r>
        <w:rPr>
          <w:rFonts w:ascii="MS Mincho" w:hAnsi="MS Mincho" w:eastAsia="MS Mincho"/>
          <w:color w:val="auto"/>
          <w:szCs w:val="21"/>
          <w:lang w:eastAsia="ja-JP"/>
        </w:rPr>
        <w:t>……</w:t>
      </w:r>
    </w:p>
    <w:p w14:paraId="6547A574">
      <w:pPr>
        <w:spacing w:line="300" w:lineRule="auto"/>
        <w:rPr>
          <w:rFonts w:ascii="MS Mincho" w:hAnsi="MS Mincho" w:eastAsia="MS Mincho"/>
          <w:color w:val="auto"/>
          <w:szCs w:val="21"/>
          <w:lang w:eastAsia="ja-JP"/>
        </w:rPr>
      </w:pPr>
      <w:r>
        <w:rPr>
          <w:rFonts w:ascii="MS Mincho" w:hAnsi="MS Mincho" w:eastAsia="MS Mincho"/>
          <w:color w:val="auto"/>
          <w:szCs w:val="21"/>
          <w:lang w:eastAsia="ja-JP"/>
        </w:rPr>
        <w:t>……</w:t>
      </w:r>
    </w:p>
    <w:p w14:paraId="08A34363">
      <w:pPr>
        <w:spacing w:line="300" w:lineRule="auto"/>
        <w:rPr>
          <w:rFonts w:ascii="MS Mincho" w:hAnsi="MS Mincho" w:eastAsia="MS Mincho"/>
          <w:color w:val="auto"/>
          <w:szCs w:val="21"/>
          <w:lang w:eastAsia="ja-JP"/>
        </w:rPr>
      </w:pPr>
      <w:r>
        <w:rPr>
          <w:rFonts w:ascii="MS Mincho" w:hAnsi="MS Mincho" w:eastAsia="MS Mincho"/>
          <w:color w:val="auto"/>
          <w:szCs w:val="21"/>
          <w:lang w:eastAsia="ja-JP"/>
        </w:rPr>
        <w:t>……</w:t>
      </w:r>
    </w:p>
    <w:p w14:paraId="7A5CE42F">
      <w:pPr>
        <w:spacing w:line="300" w:lineRule="auto"/>
        <w:rPr>
          <w:rFonts w:ascii="MS Mincho" w:hAnsi="MS Mincho" w:eastAsia="MS Mincho"/>
          <w:color w:val="auto"/>
          <w:szCs w:val="21"/>
          <w:lang w:eastAsia="ja-JP"/>
        </w:rPr>
      </w:pPr>
      <w:r>
        <w:rPr>
          <w:rFonts w:ascii="MS Mincho" w:hAnsi="MS Mincho" w:eastAsia="MS Mincho"/>
          <w:color w:val="auto"/>
          <w:szCs w:val="21"/>
          <w:lang w:eastAsia="ja-JP"/>
        </w:rPr>
        <w:t>……</w:t>
      </w:r>
    </w:p>
    <w:p w14:paraId="58AADA41">
      <w:pPr>
        <w:spacing w:line="300" w:lineRule="auto"/>
        <w:rPr>
          <w:rFonts w:ascii="MS Mincho" w:hAnsi="MS Mincho" w:eastAsia="MS Mincho"/>
          <w:color w:val="auto"/>
          <w:szCs w:val="21"/>
          <w:lang w:eastAsia="ja-JP"/>
        </w:rPr>
      </w:pPr>
      <w:r>
        <w:rPr>
          <w:rFonts w:ascii="MS Mincho" w:hAnsi="MS Mincho" w:eastAsia="MS Mincho"/>
          <w:color w:val="auto"/>
          <w:szCs w:val="21"/>
          <w:lang w:eastAsia="ja-JP"/>
        </w:rPr>
        <w:t>……</w:t>
      </w:r>
    </w:p>
    <w:p w14:paraId="2D83E122">
      <w:pPr>
        <w:spacing w:line="300" w:lineRule="auto"/>
        <w:rPr>
          <w:rFonts w:ascii="MS Mincho" w:hAnsi="MS Mincho" w:eastAsia="MS Mincho"/>
          <w:color w:val="auto"/>
          <w:szCs w:val="21"/>
          <w:lang w:eastAsia="ja-JP"/>
        </w:rPr>
      </w:pPr>
      <w:r>
        <w:rPr>
          <w:rFonts w:ascii="MS Mincho" w:hAnsi="MS Mincho" w:eastAsia="MS Mincho"/>
          <w:color w:val="auto"/>
          <w:szCs w:val="21"/>
          <w:lang w:eastAsia="ja-JP"/>
        </w:rPr>
        <w:t>……</w:t>
      </w:r>
    </w:p>
    <w:p w14:paraId="37608FF2">
      <w:pPr>
        <w:spacing w:line="300" w:lineRule="auto"/>
        <w:rPr>
          <w:rFonts w:ascii="MS Mincho" w:hAnsi="MS Mincho" w:eastAsia="MS Mincho"/>
          <w:color w:val="auto"/>
          <w:szCs w:val="21"/>
          <w:lang w:eastAsia="ja-JP"/>
        </w:rPr>
      </w:pPr>
      <w:r>
        <w:rPr>
          <w:rFonts w:ascii="MS Mincho" w:hAnsi="MS Mincho" w:eastAsia="MS Mincho"/>
          <w:color w:val="auto"/>
          <w:szCs w:val="21"/>
          <w:lang w:eastAsia="ja-JP"/>
        </w:rPr>
        <w:t>……</w:t>
      </w:r>
    </w:p>
    <w:p w14:paraId="58C21F1C">
      <w:pPr>
        <w:ind w:firstLine="0" w:firstLineChars="0"/>
        <w:rPr>
          <w:rFonts w:hint="eastAsia" w:ascii="MS Mincho" w:hAnsi="MS Mincho" w:eastAsia="MS Mincho" w:cs="宋体"/>
          <w:color w:val="auto"/>
          <w:kern w:val="0"/>
          <w:sz w:val="21"/>
          <w:szCs w:val="21"/>
          <w:lang w:eastAsia="ja-JP"/>
        </w:rPr>
      </w:pPr>
      <w:r>
        <w:rPr>
          <w:rFonts w:hint="eastAsia" w:ascii="MS Mincho" w:hAnsi="MS Mincho" w:eastAsia="MS Mincho" w:cs="宋体"/>
          <w:color w:val="auto"/>
          <w:kern w:val="0"/>
          <w:sz w:val="21"/>
          <w:szCs w:val="21"/>
          <w:lang w:eastAsia="ja-JP"/>
        </w:rPr>
        <w:t>[25]</w:t>
      </w:r>
      <w:r>
        <w:rPr>
          <w:rFonts w:hint="eastAsia" w:ascii="MS Mincho" w:hAnsi="MS Mincho" w:cs="宋体"/>
          <w:color w:val="auto"/>
          <w:kern w:val="0"/>
          <w:sz w:val="21"/>
          <w:szCs w:val="21"/>
          <w:lang w:eastAsia="ja-JP"/>
        </w:rPr>
        <w:t xml:space="preserve"> </w:t>
      </w:r>
      <w:r>
        <w:rPr>
          <w:rFonts w:hint="eastAsia" w:ascii="MS Mincho" w:hAnsi="MS Mincho" w:eastAsia="MS Mincho" w:cs="宋体"/>
          <w:color w:val="auto"/>
          <w:kern w:val="0"/>
          <w:sz w:val="21"/>
          <w:szCs w:val="21"/>
          <w:lang w:eastAsia="ja-JP"/>
        </w:rPr>
        <w:t>劉勤.中国厠神研究における若干の首要問題[</w:t>
      </w:r>
      <w:r>
        <w:rPr>
          <w:rFonts w:ascii="MS Mincho" w:hAnsi="MS Mincho" w:eastAsia="MS Mincho" w:cs="宋体"/>
          <w:color w:val="auto"/>
          <w:kern w:val="0"/>
          <w:sz w:val="21"/>
          <w:szCs w:val="21"/>
          <w:lang w:eastAsia="ja-JP"/>
        </w:rPr>
        <w:t>J</w:t>
      </w:r>
      <w:r>
        <w:rPr>
          <w:rFonts w:hint="eastAsia" w:ascii="MS Mincho" w:hAnsi="MS Mincho" w:eastAsia="MS Mincho" w:cs="宋体"/>
          <w:color w:val="auto"/>
          <w:kern w:val="0"/>
          <w:sz w:val="21"/>
          <w:szCs w:val="21"/>
          <w:lang w:eastAsia="ja-JP"/>
        </w:rPr>
        <w:t>]</w:t>
      </w:r>
      <w:r>
        <w:rPr>
          <w:rFonts w:ascii="MS Mincho" w:hAnsi="MS Mincho" w:eastAsia="MS Mincho" w:cs="宋体"/>
          <w:color w:val="auto"/>
          <w:kern w:val="0"/>
          <w:sz w:val="21"/>
          <w:szCs w:val="21"/>
          <w:lang w:eastAsia="ja-JP"/>
        </w:rPr>
        <w:t>.綿陽師範学院学報,2017,36(12)</w:t>
      </w:r>
      <w:r>
        <w:rPr>
          <w:rFonts w:hint="eastAsia" w:ascii="MS Mincho" w:hAnsi="MS Mincho" w:eastAsia="MS Mincho" w:cs="宋体"/>
          <w:color w:val="auto"/>
          <w:kern w:val="0"/>
          <w:sz w:val="21"/>
          <w:szCs w:val="21"/>
          <w:lang w:eastAsia="ja-JP"/>
        </w:rPr>
        <w:t>:</w:t>
      </w:r>
      <w:r>
        <w:rPr>
          <w:rFonts w:ascii="MS Mincho" w:hAnsi="MS Mincho" w:eastAsia="MS Mincho" w:cs="宋体"/>
          <w:color w:val="auto"/>
          <w:kern w:val="0"/>
          <w:sz w:val="21"/>
          <w:szCs w:val="21"/>
          <w:lang w:eastAsia="ja-JP"/>
        </w:rPr>
        <w:t>132-136.</w:t>
      </w:r>
    </w:p>
    <w:p w14:paraId="2A306890">
      <w:pPr>
        <w:ind w:firstLine="0" w:firstLineChars="0"/>
        <w:rPr>
          <w:rFonts w:hint="eastAsia" w:ascii="MS Mincho" w:hAnsi="MS Mincho" w:eastAsia="等线" w:cs="宋体"/>
          <w:color w:val="auto"/>
          <w:kern w:val="0"/>
          <w:sz w:val="21"/>
          <w:szCs w:val="21"/>
        </w:rPr>
      </w:pPr>
      <w:r>
        <w:rPr>
          <w:rFonts w:hint="eastAsia" w:ascii="MS Mincho" w:hAnsi="MS Mincho" w:eastAsia="MS Mincho" w:cs="宋体"/>
          <w:color w:val="auto"/>
          <w:kern w:val="0"/>
          <w:sz w:val="21"/>
          <w:szCs w:val="21"/>
        </w:rPr>
        <w:t>[26]</w:t>
      </w:r>
      <w:r>
        <w:rPr>
          <w:rFonts w:hint="eastAsia" w:ascii="MS Mincho" w:hAnsi="MS Mincho" w:cs="宋体"/>
          <w:color w:val="auto"/>
          <w:kern w:val="0"/>
          <w:sz w:val="21"/>
          <w:szCs w:val="21"/>
        </w:rPr>
        <w:t xml:space="preserve"> </w:t>
      </w:r>
      <w:r>
        <w:rPr>
          <w:rFonts w:hint="eastAsia" w:ascii="MS Mincho" w:hAnsi="MS Mincho" w:eastAsia="MS Mincho" w:cs="宋体"/>
          <w:color w:val="auto"/>
          <w:kern w:val="0"/>
          <w:sz w:val="21"/>
          <w:szCs w:val="21"/>
        </w:rPr>
        <w:t>烏丙安.中国民間信仰[M].長春:長春出版社,2014:</w:t>
      </w:r>
      <w:r>
        <w:rPr>
          <w:rFonts w:hint="eastAsia" w:ascii="MS Mincho" w:hAnsi="MS Mincho" w:cs="宋体"/>
          <w:color w:val="auto"/>
          <w:kern w:val="0"/>
          <w:sz w:val="21"/>
          <w:szCs w:val="21"/>
        </w:rPr>
        <w:t>130</w:t>
      </w:r>
      <w:r>
        <w:rPr>
          <w:rFonts w:hint="eastAsia" w:ascii="MS Mincho" w:hAnsi="MS Mincho" w:eastAsia="MS Mincho" w:cs="宋体"/>
          <w:color w:val="auto"/>
          <w:kern w:val="0"/>
          <w:sz w:val="21"/>
          <w:szCs w:val="21"/>
        </w:rPr>
        <w:t>-</w:t>
      </w:r>
      <w:r>
        <w:rPr>
          <w:rFonts w:hint="eastAsia" w:ascii="MS Mincho" w:hAnsi="MS Mincho" w:cs="宋体"/>
          <w:color w:val="auto"/>
          <w:kern w:val="0"/>
          <w:sz w:val="21"/>
          <w:szCs w:val="21"/>
        </w:rPr>
        <w:t>174</w:t>
      </w:r>
      <w:r>
        <w:rPr>
          <w:rFonts w:ascii="MS Mincho" w:hAnsi="MS Mincho" w:eastAsia="MS Mincho" w:cs="宋体"/>
          <w:color w:val="auto"/>
          <w:kern w:val="0"/>
          <w:sz w:val="21"/>
          <w:szCs w:val="21"/>
        </w:rPr>
        <w:t>.</w:t>
      </w:r>
    </w:p>
    <w:p w14:paraId="5F590BC0">
      <w:pPr>
        <w:spacing w:line="300" w:lineRule="auto"/>
        <w:rPr>
          <w:rFonts w:ascii="MS Mincho" w:hAnsi="MS Mincho" w:eastAsia="MS Mincho"/>
          <w:color w:val="auto"/>
          <w:szCs w:val="21"/>
          <w:lang w:eastAsia="ja-JP"/>
        </w:rPr>
      </w:pPr>
      <w:r>
        <w:rPr>
          <w:rFonts w:ascii="MS Mincho" w:hAnsi="MS Mincho" w:eastAsia="MS Mincho"/>
          <w:color w:val="auto"/>
          <w:szCs w:val="21"/>
          <w:lang w:eastAsia="ja-JP"/>
        </w:rPr>
        <w:t>……</w:t>
      </w:r>
    </w:p>
    <w:p w14:paraId="2B5AEC22">
      <w:pPr>
        <w:spacing w:line="300" w:lineRule="auto"/>
        <w:rPr>
          <w:rFonts w:ascii="MS Mincho" w:hAnsi="MS Mincho" w:eastAsia="MS Mincho"/>
          <w:color w:val="auto"/>
          <w:szCs w:val="21"/>
          <w:lang w:eastAsia="ja-JP"/>
        </w:rPr>
      </w:pPr>
      <w:r>
        <w:rPr>
          <w:rFonts w:ascii="MS Mincho" w:hAnsi="MS Mincho" w:eastAsia="MS Mincho"/>
          <w:color w:val="auto"/>
          <w:szCs w:val="21"/>
          <w:lang w:eastAsia="ja-JP"/>
        </w:rPr>
        <w:t>……</w:t>
      </w:r>
    </w:p>
    <w:p w14:paraId="2F1B44C7">
      <w:pPr>
        <w:spacing w:line="300" w:lineRule="auto"/>
        <w:rPr>
          <w:rFonts w:ascii="MS Mincho" w:hAnsi="MS Mincho" w:eastAsia="MS Mincho"/>
          <w:color w:val="auto"/>
          <w:szCs w:val="21"/>
          <w:lang w:eastAsia="ja-JP"/>
        </w:rPr>
      </w:pPr>
      <w:r>
        <w:rPr>
          <w:rFonts w:ascii="MS Mincho" w:hAnsi="MS Mincho" w:eastAsia="MS Mincho"/>
          <w:color w:val="auto"/>
          <w:szCs w:val="21"/>
          <w:lang w:eastAsia="ja-JP"/>
        </w:rPr>
        <w:t>……</w:t>
      </w:r>
    </w:p>
    <w:p w14:paraId="3CEA1862">
      <w:pPr>
        <w:spacing w:line="300" w:lineRule="auto"/>
        <w:rPr>
          <w:rFonts w:ascii="MS Mincho" w:hAnsi="MS Mincho" w:eastAsia="MS Mincho"/>
          <w:color w:val="auto"/>
          <w:szCs w:val="21"/>
          <w:lang w:eastAsia="ja-JP"/>
        </w:rPr>
      </w:pPr>
      <w:r>
        <w:rPr>
          <w:rFonts w:ascii="MS Mincho" w:hAnsi="MS Mincho" w:eastAsia="MS Mincho"/>
          <w:color w:val="auto"/>
          <w:szCs w:val="21"/>
          <w:lang w:eastAsia="ja-JP"/>
        </w:rPr>
        <w:t>……</w:t>
      </w:r>
    </w:p>
    <w:p w14:paraId="61CCFE63">
      <w:pPr>
        <w:spacing w:line="300" w:lineRule="auto"/>
        <w:rPr>
          <w:rFonts w:ascii="MS Mincho" w:hAnsi="MS Mincho" w:eastAsia="MS Mincho"/>
          <w:color w:val="auto"/>
          <w:szCs w:val="21"/>
          <w:lang w:eastAsia="ja-JP"/>
        </w:rPr>
      </w:pPr>
      <w:r>
        <w:rPr>
          <w:rFonts w:ascii="MS Mincho" w:hAnsi="MS Mincho" w:eastAsia="MS Mincho"/>
          <w:color w:val="auto"/>
          <w:szCs w:val="21"/>
          <w:lang w:eastAsia="ja-JP"/>
        </w:rPr>
        <w:t>……</w:t>
      </w:r>
    </w:p>
    <w:p w14:paraId="5A7646E0">
      <w:pPr>
        <w:spacing w:line="300" w:lineRule="auto"/>
        <w:rPr>
          <w:rFonts w:ascii="MS Mincho" w:hAnsi="MS Mincho" w:eastAsia="MS Mincho"/>
          <w:color w:val="auto"/>
          <w:szCs w:val="21"/>
          <w:lang w:eastAsia="ja-JP"/>
        </w:rPr>
      </w:pPr>
      <w:r>
        <w:rPr>
          <w:rFonts w:ascii="MS Mincho" w:hAnsi="MS Mincho" w:eastAsia="MS Mincho"/>
          <w:color w:val="auto"/>
          <w:szCs w:val="21"/>
          <w:lang w:eastAsia="ja-JP"/>
        </w:rPr>
        <w:t>……</w:t>
      </w:r>
    </w:p>
    <w:p w14:paraId="2CCC2131">
      <w:pPr>
        <w:ind w:firstLine="480"/>
        <w:rPr>
          <w:rFonts w:hint="eastAsia" w:ascii="MS Mincho" w:hAnsi="MS Mincho" w:eastAsia="MS Mincho"/>
          <w:color w:val="auto"/>
          <w:szCs w:val="21"/>
          <w:lang w:eastAsia="ja-JP"/>
        </w:rPr>
      </w:pPr>
    </w:p>
    <w:p w14:paraId="0EF8F3CE">
      <w:pPr>
        <w:ind w:firstLine="480"/>
        <w:rPr>
          <w:rFonts w:hint="eastAsia" w:ascii="MS Mincho" w:hAnsi="MS Mincho" w:eastAsia="MS Mincho"/>
          <w:color w:val="auto"/>
          <w:szCs w:val="21"/>
          <w:lang w:eastAsia="ja-JP"/>
        </w:rPr>
      </w:pPr>
    </w:p>
    <w:p w14:paraId="7FADE5F9">
      <w:pPr>
        <w:ind w:firstLine="480"/>
        <w:rPr>
          <w:rFonts w:hint="eastAsia" w:ascii="MS Mincho" w:hAnsi="MS Mincho" w:eastAsia="MS Mincho"/>
          <w:color w:val="auto"/>
          <w:szCs w:val="21"/>
          <w:lang w:eastAsia="ja-JP"/>
        </w:rPr>
      </w:pPr>
    </w:p>
    <w:p w14:paraId="4D5C6DE1">
      <w:pPr>
        <w:ind w:firstLine="480"/>
        <w:rPr>
          <w:rFonts w:hint="eastAsia" w:ascii="MS Mincho" w:hAnsi="MS Mincho" w:eastAsia="MS Mincho"/>
          <w:color w:val="auto"/>
          <w:szCs w:val="21"/>
          <w:lang w:eastAsia="ja-JP"/>
        </w:rPr>
      </w:pPr>
    </w:p>
    <w:p w14:paraId="6DF02448">
      <w:pPr>
        <w:ind w:firstLine="480"/>
        <w:rPr>
          <w:rFonts w:hint="eastAsia" w:ascii="MS Mincho" w:hAnsi="MS Mincho" w:eastAsia="MS Mincho"/>
          <w:color w:val="auto"/>
          <w:szCs w:val="21"/>
          <w:lang w:eastAsia="ja-JP"/>
        </w:rPr>
      </w:pPr>
    </w:p>
    <w:p w14:paraId="30ACCC4D">
      <w:pPr>
        <w:pStyle w:val="2"/>
        <w:spacing w:before="156" w:beforeLines="50" w:after="156"/>
        <w:rPr>
          <w:rFonts w:hint="eastAsia" w:ascii="MS Mincho" w:hAnsi="MS Mincho" w:eastAsia="MS Mincho" w:cs="MS Mincho"/>
          <w:b/>
          <w:bCs/>
          <w:color w:val="auto"/>
          <w:szCs w:val="32"/>
          <w:lang w:eastAsia="ja-JP"/>
        </w:rPr>
      </w:pPr>
      <w:bookmarkStart w:id="144" w:name="_Toc7828"/>
      <w:bookmarkStart w:id="145" w:name="_Toc516590164"/>
      <w:bookmarkStart w:id="146" w:name="_Toc25532"/>
      <w:bookmarkStart w:id="147" w:name="_Toc512257629"/>
      <w:r>
        <w:rPr>
          <w:color w:val="auto"/>
        </w:rPr>
        <mc:AlternateContent>
          <mc:Choice Requires="wps">
            <w:drawing>
              <wp:anchor distT="0" distB="0" distL="114300" distR="114300" simplePos="0" relativeHeight="251848704" behindDoc="0" locked="0" layoutInCell="1" allowOverlap="1">
                <wp:simplePos x="0" y="0"/>
                <wp:positionH relativeFrom="margin">
                  <wp:posOffset>3828415</wp:posOffset>
                </wp:positionH>
                <wp:positionV relativeFrom="paragraph">
                  <wp:posOffset>-167640</wp:posOffset>
                </wp:positionV>
                <wp:extent cx="2141220" cy="533400"/>
                <wp:effectExtent l="457200" t="0" r="11430" b="19050"/>
                <wp:wrapNone/>
                <wp:docPr id="377" name="圆角矩形标注 377"/>
                <wp:cNvGraphicFramePr/>
                <a:graphic xmlns:a="http://schemas.openxmlformats.org/drawingml/2006/main">
                  <a:graphicData uri="http://schemas.microsoft.com/office/word/2010/wordprocessingShape">
                    <wps:wsp>
                      <wps:cNvSpPr/>
                      <wps:spPr>
                        <a:xfrm>
                          <a:off x="0" y="0"/>
                          <a:ext cx="2141220" cy="533400"/>
                        </a:xfrm>
                        <a:prstGeom prst="wedgeRoundRectCallout">
                          <a:avLst>
                            <a:gd name="adj1" fmla="val -69602"/>
                            <a:gd name="adj2" fmla="val 2380"/>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25E248FB">
                            <w:pPr>
                              <w:ind w:firstLine="0" w:firstLineChars="0"/>
                              <w:rPr>
                                <w:rFonts w:eastAsia="楷体_GB2312"/>
                                <w:sz w:val="15"/>
                                <w:szCs w:val="15"/>
                              </w:rPr>
                            </w:pPr>
                            <w:r>
                              <w:rPr>
                                <w:rFonts w:hint="eastAsia" w:eastAsia="楷体_GB2312"/>
                                <w:sz w:val="15"/>
                                <w:szCs w:val="15"/>
                              </w:rPr>
                              <w:t>新起一页，三号，M</w:t>
                            </w:r>
                            <w:r>
                              <w:rPr>
                                <w:rFonts w:eastAsia="楷体_GB2312"/>
                                <w:sz w:val="15"/>
                                <w:szCs w:val="15"/>
                              </w:rPr>
                              <w:t>S Mincho</w:t>
                            </w:r>
                            <w:r>
                              <w:rPr>
                                <w:rFonts w:hint="eastAsia" w:eastAsia="楷体_GB2312"/>
                                <w:sz w:val="15"/>
                                <w:szCs w:val="15"/>
                              </w:rPr>
                              <w:t>，</w:t>
                            </w:r>
                            <w:r>
                              <w:rPr>
                                <w:rFonts w:hint="eastAsia" w:eastAsia="楷体_GB2312"/>
                                <w:b/>
                                <w:sz w:val="15"/>
                                <w:szCs w:val="15"/>
                              </w:rPr>
                              <w:t>加粗</w:t>
                            </w:r>
                            <w:r>
                              <w:rPr>
                                <w:rFonts w:hint="eastAsia" w:eastAsia="楷体_GB2312"/>
                                <w:sz w:val="15"/>
                                <w:szCs w:val="15"/>
                              </w:rPr>
                              <w:t>，居中，段前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r>
                              <w:rPr>
                                <w:rFonts w:hint="eastAsia" w:eastAsia="楷体_GB2312"/>
                                <w:sz w:val="15"/>
                                <w:szCs w:val="15"/>
                                <w:lang w:val="en-US" w:eastAsia="zh-CN"/>
                              </w:rPr>
                              <w:t>行距1.25倍</w:t>
                            </w:r>
                            <w:r>
                              <w:rPr>
                                <w:rFonts w:hint="eastAsia" w:eastAsia="楷体_GB2312"/>
                                <w:sz w:val="15"/>
                                <w:szCs w:val="15"/>
                              </w:rPr>
                              <w:t>。</w:t>
                            </w:r>
                          </w:p>
                        </w:txbxContent>
                      </wps:txbx>
                      <wps:bodyPr upright="1"/>
                    </wps:wsp>
                  </a:graphicData>
                </a:graphic>
              </wp:anchor>
            </w:drawing>
          </mc:Choice>
          <mc:Fallback>
            <w:pict>
              <v:shape id="_x0000_s1026" o:spid="_x0000_s1026" o:spt="62" type="#_x0000_t62" style="position:absolute;left:0pt;margin-left:301.45pt;margin-top:-13.2pt;height:42pt;width:168.6pt;mso-position-horizontal-relative:margin;z-index:251848704;mso-width-relative:page;mso-height-relative:page;" fillcolor="#FFFFFF" filled="t" stroked="t" coordsize="21600,21600" o:gfxdata="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BBc4HT1wAAAAoB&#10;AAAPAAAAAAAAAAEAIAAAACIAAABkcnMvZG93bnJldi54bWxQSwECFAAUAAAACACHTuJAs8afTlUC&#10;AAC/BAAADgAAAAAAAAABACAAAAAmAQAAZHJzL2Uyb0RvYy54bWxQSwUGAAAAAAYABgBZAQAA7QUA&#10;AAAA&#10;" adj="-4234,11314,14400">
                <v:fill on="t" focussize="0,0"/>
                <v:stroke color="#000000" joinstyle="miter"/>
                <v:imagedata o:title=""/>
                <o:lock v:ext="edit" aspectratio="f"/>
                <v:textbox>
                  <w:txbxContent>
                    <w:p w14:paraId="25E248FB">
                      <w:pPr>
                        <w:ind w:firstLine="0" w:firstLineChars="0"/>
                        <w:rPr>
                          <w:rFonts w:eastAsia="楷体_GB2312"/>
                          <w:sz w:val="15"/>
                          <w:szCs w:val="15"/>
                        </w:rPr>
                      </w:pPr>
                      <w:r>
                        <w:rPr>
                          <w:rFonts w:hint="eastAsia" w:eastAsia="楷体_GB2312"/>
                          <w:sz w:val="15"/>
                          <w:szCs w:val="15"/>
                        </w:rPr>
                        <w:t>新起一页，三号，M</w:t>
                      </w:r>
                      <w:r>
                        <w:rPr>
                          <w:rFonts w:eastAsia="楷体_GB2312"/>
                          <w:sz w:val="15"/>
                          <w:szCs w:val="15"/>
                        </w:rPr>
                        <w:t>S Mincho</w:t>
                      </w:r>
                      <w:r>
                        <w:rPr>
                          <w:rFonts w:hint="eastAsia" w:eastAsia="楷体_GB2312"/>
                          <w:sz w:val="15"/>
                          <w:szCs w:val="15"/>
                        </w:rPr>
                        <w:t>，</w:t>
                      </w:r>
                      <w:r>
                        <w:rPr>
                          <w:rFonts w:hint="eastAsia" w:eastAsia="楷体_GB2312"/>
                          <w:b/>
                          <w:sz w:val="15"/>
                          <w:szCs w:val="15"/>
                        </w:rPr>
                        <w:t>加粗</w:t>
                      </w:r>
                      <w:r>
                        <w:rPr>
                          <w:rFonts w:hint="eastAsia" w:eastAsia="楷体_GB2312"/>
                          <w:sz w:val="15"/>
                          <w:szCs w:val="15"/>
                        </w:rPr>
                        <w:t>，居中，段前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r>
                        <w:rPr>
                          <w:rFonts w:hint="eastAsia" w:eastAsia="楷体_GB2312"/>
                          <w:sz w:val="15"/>
                          <w:szCs w:val="15"/>
                          <w:lang w:val="en-US" w:eastAsia="zh-CN"/>
                        </w:rPr>
                        <w:t>行距1.25倍</w:t>
                      </w:r>
                      <w:r>
                        <w:rPr>
                          <w:rFonts w:hint="eastAsia" w:eastAsia="楷体_GB2312"/>
                          <w:sz w:val="15"/>
                          <w:szCs w:val="15"/>
                        </w:rPr>
                        <w:t>。</w:t>
                      </w:r>
                    </w:p>
                  </w:txbxContent>
                </v:textbox>
              </v:shape>
            </w:pict>
          </mc:Fallback>
        </mc:AlternateContent>
      </w:r>
      <w:r>
        <w:rPr>
          <w:rFonts w:hint="eastAsia" w:ascii="MS Mincho" w:hAnsi="MS Mincho" w:eastAsia="MS Mincho" w:cs="MS Mincho"/>
          <w:b/>
          <w:bCs/>
          <w:color w:val="auto"/>
          <w:szCs w:val="32"/>
          <w:lang w:eastAsia="ja-JP"/>
        </w:rPr>
        <w:t>謝辞</w:t>
      </w:r>
      <w:bookmarkEnd w:id="144"/>
      <w:bookmarkEnd w:id="145"/>
      <w:bookmarkEnd w:id="146"/>
      <w:bookmarkEnd w:id="147"/>
    </w:p>
    <w:p w14:paraId="70268069">
      <w:pPr>
        <w:ind w:firstLine="210" w:firstLineChars="100"/>
        <w:rPr>
          <w:rFonts w:hint="eastAsia" w:ascii="MS Mincho" w:hAnsi="MS Mincho" w:eastAsia="MS Mincho"/>
          <w:color w:val="auto"/>
          <w:sz w:val="21"/>
          <w:szCs w:val="21"/>
        </w:rPr>
      </w:pPr>
      <w:r>
        <w:rPr>
          <w:rFonts w:hint="eastAsia" w:ascii="MS Mincho" w:hAnsi="MS Mincho" w:eastAsia="MS Mincho"/>
          <w:color w:val="auto"/>
          <w:sz w:val="21"/>
          <w:szCs w:val="21"/>
          <w:lang w:eastAsia="ja-JP"/>
        </w:rPr>
        <w:t>本論文の作成にあたり、終始熱心なご指導を頂いた指導教官の○○先生に感謝の気持ちを表したいと存じます。</w:t>
      </w:r>
      <w:r>
        <w:rPr>
          <w:rFonts w:ascii="MS Mincho" w:hAnsi="MS Mincho" w:eastAsia="MS Mincho"/>
          <w:color w:val="auto"/>
          <w:sz w:val="21"/>
          <w:szCs w:val="21"/>
        </w:rPr>
        <w:t>……</w:t>
      </w:r>
    </w:p>
    <w:p w14:paraId="10191F34">
      <w:pPr>
        <w:ind w:firstLine="480"/>
        <w:rPr>
          <w:rFonts w:hint="eastAsia" w:ascii="MS Mincho" w:hAnsi="MS Mincho" w:eastAsia="MS Mincho"/>
          <w:color w:val="auto"/>
          <w:szCs w:val="21"/>
        </w:rPr>
      </w:pPr>
    </w:p>
    <w:p w14:paraId="2ECEC676">
      <w:pPr>
        <w:spacing w:after="156" w:afterLines="50"/>
        <w:ind w:firstLine="0" w:firstLineChars="0"/>
        <w:jc w:val="center"/>
        <w:outlineLvl w:val="0"/>
        <w:rPr>
          <w:b/>
          <w:color w:val="auto"/>
          <w:sz w:val="32"/>
        </w:rPr>
      </w:pPr>
      <w:r>
        <w:rPr>
          <w:rFonts w:hint="eastAsia" w:ascii="MS Mincho" w:hAnsi="MS Mincho" w:eastAsia="MS Mincho"/>
          <w:color w:val="auto"/>
          <w:szCs w:val="21"/>
          <w:lang w:eastAsia="ja-JP"/>
        </w:rPr>
        <mc:AlternateContent>
          <mc:Choice Requires="wps">
            <w:drawing>
              <wp:anchor distT="0" distB="0" distL="114300" distR="114300" simplePos="0" relativeHeight="251849728" behindDoc="0" locked="0" layoutInCell="1" allowOverlap="1">
                <wp:simplePos x="0" y="0"/>
                <wp:positionH relativeFrom="column">
                  <wp:posOffset>1708785</wp:posOffset>
                </wp:positionH>
                <wp:positionV relativeFrom="paragraph">
                  <wp:posOffset>19050</wp:posOffset>
                </wp:positionV>
                <wp:extent cx="1958340" cy="643890"/>
                <wp:effectExtent l="5080" t="293370" r="17780" b="15240"/>
                <wp:wrapNone/>
                <wp:docPr id="382" name="圆角矩形标注 382"/>
                <wp:cNvGraphicFramePr/>
                <a:graphic xmlns:a="http://schemas.openxmlformats.org/drawingml/2006/main">
                  <a:graphicData uri="http://schemas.microsoft.com/office/word/2010/wordprocessingShape">
                    <wps:wsp>
                      <wps:cNvSpPr/>
                      <wps:spPr>
                        <a:xfrm>
                          <a:off x="0" y="0"/>
                          <a:ext cx="1958340" cy="643890"/>
                        </a:xfrm>
                        <a:prstGeom prst="wedgeRoundRectCallout">
                          <a:avLst>
                            <a:gd name="adj1" fmla="val -42120"/>
                            <a:gd name="adj2" fmla="val -93972"/>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BC773EA">
                            <w:pPr>
                              <w:ind w:left="0" w:leftChars="0" w:firstLine="0" w:firstLineChars="0"/>
                              <w:jc w:val="left"/>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字</w:t>
                            </w:r>
                            <w:r>
                              <w:rPr>
                                <w:rFonts w:hint="eastAsia" w:ascii="楷体_GB2312" w:hAnsi="楷体_GB2312" w:eastAsia="楷体_GB2312" w:cs="楷体_GB2312"/>
                                <w:color w:val="auto"/>
                                <w:sz w:val="15"/>
                                <w:szCs w:val="15"/>
                              </w:rPr>
                              <w:t>号五号，日文、英文、数字均用</w:t>
                            </w:r>
                            <w:r>
                              <w:rPr>
                                <w:rFonts w:hint="default" w:ascii="Times New Roman" w:hAnsi="Times New Roman" w:eastAsia="楷体_GB2312" w:cs="Times New Roman"/>
                                <w:color w:val="auto"/>
                                <w:sz w:val="15"/>
                                <w:szCs w:val="15"/>
                              </w:rPr>
                              <w:t>MS Mincho</w:t>
                            </w:r>
                            <w:r>
                              <w:rPr>
                                <w:rFonts w:hint="eastAsia" w:ascii="楷体_GB2312" w:hAnsi="楷体_GB2312" w:eastAsia="楷体_GB2312" w:cs="楷体_GB2312"/>
                                <w:color w:val="auto"/>
                                <w:sz w:val="15"/>
                                <w:szCs w:val="15"/>
                              </w:rPr>
                              <w:t>体，段落首行缩进1汉字符，段前、段后无空行，行距1.25倍。</w:t>
                            </w:r>
                          </w:p>
                          <w:p w14:paraId="59A52F6D"/>
                        </w:txbxContent>
                      </wps:txbx>
                      <wps:bodyPr upright="1"/>
                    </wps:wsp>
                  </a:graphicData>
                </a:graphic>
              </wp:anchor>
            </w:drawing>
          </mc:Choice>
          <mc:Fallback>
            <w:pict>
              <v:shape id="_x0000_s1026" o:spid="_x0000_s1026" o:spt="62" type="#_x0000_t62" style="position:absolute;left:0pt;margin-left:134.55pt;margin-top:1.5pt;height:50.7pt;width:154.2pt;z-index:251849728;mso-width-relative:page;mso-height-relative:page;" fillcolor="#FFFFFF" filled="t" stroked="t" coordsize="21600,21600" o:gfxdata="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O/UMQ&#10;2QAAAAkBAAAPAAAAAAAAAAEAIAAAACIAAABkcnMvZG93bnJldi54bWxQSwECFAAUAAAACACHTuJA&#10;hxShglkCAADBBAAADgAAAAAAAAABACAAAAAoAQAAZHJzL2Uyb0RvYy54bWxQSwUGAAAAAAYABgBZ&#10;AQAA8wUAAAAA&#10;" adj="1702,-9498,14400">
                <v:fill on="t" focussize="0,0"/>
                <v:stroke color="#000000" joinstyle="miter"/>
                <v:imagedata o:title=""/>
                <o:lock v:ext="edit" aspectratio="f"/>
                <v:textbox>
                  <w:txbxContent>
                    <w:p w14:paraId="7BC773EA">
                      <w:pPr>
                        <w:ind w:left="0" w:leftChars="0" w:firstLine="0" w:firstLineChars="0"/>
                        <w:jc w:val="left"/>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字</w:t>
                      </w:r>
                      <w:r>
                        <w:rPr>
                          <w:rFonts w:hint="eastAsia" w:ascii="楷体_GB2312" w:hAnsi="楷体_GB2312" w:eastAsia="楷体_GB2312" w:cs="楷体_GB2312"/>
                          <w:color w:val="auto"/>
                          <w:sz w:val="15"/>
                          <w:szCs w:val="15"/>
                        </w:rPr>
                        <w:t>号五号，日文、英文、数字均用</w:t>
                      </w:r>
                      <w:r>
                        <w:rPr>
                          <w:rFonts w:hint="default" w:ascii="Times New Roman" w:hAnsi="Times New Roman" w:eastAsia="楷体_GB2312" w:cs="Times New Roman"/>
                          <w:color w:val="auto"/>
                          <w:sz w:val="15"/>
                          <w:szCs w:val="15"/>
                        </w:rPr>
                        <w:t>MS Mincho</w:t>
                      </w:r>
                      <w:r>
                        <w:rPr>
                          <w:rFonts w:hint="eastAsia" w:ascii="楷体_GB2312" w:hAnsi="楷体_GB2312" w:eastAsia="楷体_GB2312" w:cs="楷体_GB2312"/>
                          <w:color w:val="auto"/>
                          <w:sz w:val="15"/>
                          <w:szCs w:val="15"/>
                        </w:rPr>
                        <w:t>体，段落首行缩进1汉字符，段前、段后无空行，行距1.25倍。</w:t>
                      </w:r>
                    </w:p>
                    <w:p w14:paraId="59A52F6D"/>
                  </w:txbxContent>
                </v:textbox>
              </v:shape>
            </w:pict>
          </mc:Fallback>
        </mc:AlternateContent>
      </w:r>
    </w:p>
    <w:p w14:paraId="4DA07C07">
      <w:pPr>
        <w:ind w:firstLine="240" w:firstLineChars="100"/>
        <w:rPr>
          <w:rFonts w:hint="eastAsia" w:ascii="MS Mincho" w:hAnsi="MS Mincho" w:eastAsia="MS Mincho"/>
          <w:color w:val="auto"/>
        </w:rPr>
      </w:pPr>
    </w:p>
    <w:p w14:paraId="20C2E63F">
      <w:pPr>
        <w:ind w:firstLine="480"/>
        <w:rPr>
          <w:rFonts w:hint="eastAsia" w:ascii="宋体" w:hAnsi="宋体"/>
          <w:bCs/>
          <w:color w:val="auto"/>
        </w:rPr>
      </w:pPr>
      <w:bookmarkStart w:id="148" w:name="_Toc512257590"/>
      <w:bookmarkStart w:id="149" w:name="_Toc357686081"/>
      <w:bookmarkStart w:id="150" w:name="_Toc512258040"/>
      <w:bookmarkStart w:id="151" w:name="_Toc357686325"/>
    </w:p>
    <w:p w14:paraId="7007C039">
      <w:pPr>
        <w:ind w:firstLine="480"/>
        <w:rPr>
          <w:rFonts w:hint="eastAsia" w:ascii="宋体" w:hAnsi="宋体" w:eastAsia="Yu Mincho"/>
          <w:bCs/>
          <w:color w:val="auto"/>
        </w:rPr>
      </w:pPr>
      <w:r>
        <w:rPr>
          <w:rFonts w:ascii="宋体" w:hAnsi="宋体"/>
          <w:bCs/>
          <w:color w:val="auto"/>
        </w:rPr>
        <w:br w:type="page"/>
      </w:r>
    </w:p>
    <w:bookmarkEnd w:id="148"/>
    <w:bookmarkEnd w:id="149"/>
    <w:bookmarkEnd w:id="150"/>
    <w:bookmarkEnd w:id="151"/>
    <w:p w14:paraId="485A7759">
      <w:pPr>
        <w:pStyle w:val="2"/>
        <w:spacing w:before="156" w:beforeLines="50" w:beforeAutospacing="0" w:after="156" w:afterLines="50" w:afterAutospacing="0" w:line="300" w:lineRule="auto"/>
        <w:rPr>
          <w:rFonts w:eastAsia="Yu Mincho"/>
          <w:sz w:val="32"/>
          <w:szCs w:val="32"/>
          <w:lang w:eastAsia="ja-JP"/>
        </w:rPr>
      </w:pPr>
      <w:bookmarkStart w:id="152" w:name="_Hlk167213925"/>
      <w:r>
        <mc:AlternateContent>
          <mc:Choice Requires="wps">
            <w:drawing>
              <wp:anchor distT="0" distB="0" distL="114300" distR="114300" simplePos="0" relativeHeight="251896832" behindDoc="0" locked="0" layoutInCell="1" allowOverlap="1">
                <wp:simplePos x="0" y="0"/>
                <wp:positionH relativeFrom="margin">
                  <wp:posOffset>3168015</wp:posOffset>
                </wp:positionH>
                <wp:positionV relativeFrom="paragraph">
                  <wp:posOffset>-678815</wp:posOffset>
                </wp:positionV>
                <wp:extent cx="2192020" cy="615950"/>
                <wp:effectExtent l="313690" t="4445" r="8890" b="122555"/>
                <wp:wrapNone/>
                <wp:docPr id="343818815" name="AutoShape 53"/>
                <wp:cNvGraphicFramePr/>
                <a:graphic xmlns:a="http://schemas.openxmlformats.org/drawingml/2006/main">
                  <a:graphicData uri="http://schemas.microsoft.com/office/word/2010/wordprocessingShape">
                    <wps:wsp>
                      <wps:cNvSpPr>
                        <a:spLocks noChangeArrowheads="1"/>
                      </wps:cNvSpPr>
                      <wps:spPr bwMode="auto">
                        <a:xfrm>
                          <a:off x="0" y="0"/>
                          <a:ext cx="2192020" cy="615950"/>
                        </a:xfrm>
                        <a:prstGeom prst="wedgeRoundRectCallout">
                          <a:avLst>
                            <a:gd name="adj1" fmla="val -62574"/>
                            <a:gd name="adj2" fmla="val 65597"/>
                            <a:gd name="adj3" fmla="val 16667"/>
                          </a:avLst>
                        </a:prstGeom>
                        <a:solidFill>
                          <a:srgbClr val="FFFFFF"/>
                        </a:solidFill>
                        <a:ln w="9525">
                          <a:solidFill>
                            <a:srgbClr val="000000"/>
                          </a:solidFill>
                          <a:miter lim="800000"/>
                        </a:ln>
                      </wps:spPr>
                      <wps:txbx>
                        <w:txbxContent>
                          <w:p w14:paraId="671BE7A4">
                            <w:pPr>
                              <w:rPr>
                                <w:sz w:val="15"/>
                                <w:szCs w:val="15"/>
                              </w:rPr>
                            </w:pPr>
                            <w:r>
                              <w:rPr>
                                <w:rFonts w:hint="eastAsia" w:ascii="楷体_GB2312" w:hAnsi="楷体_GB2312" w:eastAsia="楷体_GB2312" w:cs="楷体_GB2312"/>
                                <w:sz w:val="15"/>
                                <w:szCs w:val="15"/>
                              </w:rPr>
                              <w:t>新起一页。三号</w:t>
                            </w:r>
                            <w:r>
                              <w:rPr>
                                <w:sz w:val="15"/>
                                <w:szCs w:val="15"/>
                              </w:rPr>
                              <w:t>，MS Mincho</w:t>
                            </w:r>
                            <w:r>
                              <w:rPr>
                                <w:rFonts w:hint="eastAsia" w:ascii="楷体_GB2312" w:hAnsi="楷体_GB2312" w:eastAsia="楷体_GB2312" w:cs="楷体_GB2312"/>
                                <w:sz w:val="15"/>
                                <w:szCs w:val="15"/>
                              </w:rPr>
                              <w:t>，</w:t>
                            </w:r>
                            <w:r>
                              <w:rPr>
                                <w:rFonts w:hint="eastAsia" w:ascii="楷体_GB2312" w:hAnsi="楷体_GB2312" w:eastAsia="楷体_GB2312" w:cs="楷体_GB2312"/>
                                <w:b/>
                                <w:sz w:val="15"/>
                                <w:szCs w:val="15"/>
                              </w:rPr>
                              <w:t>加粗</w:t>
                            </w:r>
                            <w:r>
                              <w:rPr>
                                <w:rFonts w:hint="eastAsia" w:ascii="楷体_GB2312" w:hAnsi="楷体_GB2312" w:eastAsia="楷体_GB2312" w:cs="楷体_GB2312"/>
                                <w:sz w:val="15"/>
                                <w:szCs w:val="15"/>
                              </w:rPr>
                              <w:t>，居中，段前0.5行，段后0.5行，行距1.25倍，附录序号与附录标题间空1个汉字符。</w:t>
                            </w:r>
                          </w:p>
                        </w:txbxContent>
                      </wps:txbx>
                      <wps:bodyPr rot="0" vert="horz" wrap="square" lIns="91440" tIns="45720" rIns="91440" bIns="45720" anchor="t" anchorCtr="0" upright="1">
                        <a:noAutofit/>
                      </wps:bodyPr>
                    </wps:wsp>
                  </a:graphicData>
                </a:graphic>
              </wp:anchor>
            </w:drawing>
          </mc:Choice>
          <mc:Fallback>
            <w:pict>
              <v:shape id="AutoShape 53" o:spid="_x0000_s1026" o:spt="62" type="#_x0000_t62" style="position:absolute;left:0pt;margin-left:249.45pt;margin-top:-53.45pt;height:48.5pt;width:172.6pt;mso-position-horizontal-relative:margin;z-index:251896832;mso-width-relative:page;mso-height-relative:page;" fillcolor="#FFFFFF" filled="t" stroked="t" coordsize="21600,21600" o:gfxdata="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FOJUurYAAAACwEAAA8AAAAAAAAAAQAgAAAAIgAAAGRycy9kb3ducmV2Lnht&#10;bFBLAQIUABQAAAAIAIdO4kDnX1JFawIAAA0FAAAOAAAAAAAAAAEAIAAAACcBAABkcnMvZTJvRG9j&#10;LnhtbFBLBQYAAAAABgAGAFkBAAAEBgAAAAA=&#10;" adj="-2716,24969,14400">
                <v:fill on="t" focussize="0,0"/>
                <v:stroke color="#000000" miterlimit="8" joinstyle="miter"/>
                <v:imagedata o:title=""/>
                <o:lock v:ext="edit" aspectratio="f"/>
                <v:textbox>
                  <w:txbxContent>
                    <w:p w14:paraId="671BE7A4">
                      <w:pPr>
                        <w:rPr>
                          <w:sz w:val="15"/>
                          <w:szCs w:val="15"/>
                        </w:rPr>
                      </w:pPr>
                      <w:r>
                        <w:rPr>
                          <w:rFonts w:hint="eastAsia" w:ascii="楷体_GB2312" w:hAnsi="楷体_GB2312" w:eastAsia="楷体_GB2312" w:cs="楷体_GB2312"/>
                          <w:sz w:val="15"/>
                          <w:szCs w:val="15"/>
                        </w:rPr>
                        <w:t>新起一页。三号</w:t>
                      </w:r>
                      <w:r>
                        <w:rPr>
                          <w:sz w:val="15"/>
                          <w:szCs w:val="15"/>
                        </w:rPr>
                        <w:t>，MS Mincho</w:t>
                      </w:r>
                      <w:r>
                        <w:rPr>
                          <w:rFonts w:hint="eastAsia" w:ascii="楷体_GB2312" w:hAnsi="楷体_GB2312" w:eastAsia="楷体_GB2312" w:cs="楷体_GB2312"/>
                          <w:sz w:val="15"/>
                          <w:szCs w:val="15"/>
                        </w:rPr>
                        <w:t>，</w:t>
                      </w:r>
                      <w:r>
                        <w:rPr>
                          <w:rFonts w:hint="eastAsia" w:ascii="楷体_GB2312" w:hAnsi="楷体_GB2312" w:eastAsia="楷体_GB2312" w:cs="楷体_GB2312"/>
                          <w:b/>
                          <w:sz w:val="15"/>
                          <w:szCs w:val="15"/>
                        </w:rPr>
                        <w:t>加粗</w:t>
                      </w:r>
                      <w:r>
                        <w:rPr>
                          <w:rFonts w:hint="eastAsia" w:ascii="楷体_GB2312" w:hAnsi="楷体_GB2312" w:eastAsia="楷体_GB2312" w:cs="楷体_GB2312"/>
                          <w:sz w:val="15"/>
                          <w:szCs w:val="15"/>
                        </w:rPr>
                        <w:t>，居中，段前0.5行，段后0.5行，行距1.25倍，附录序号与附录标题间空1个汉字符。</w:t>
                      </w:r>
                    </w:p>
                  </w:txbxContent>
                </v:textbox>
              </v:shape>
            </w:pict>
          </mc:Fallback>
        </mc:AlternateContent>
      </w:r>
      <w:r>
        <mc:AlternateContent>
          <mc:Choice Requires="wps">
            <w:drawing>
              <wp:anchor distT="0" distB="0" distL="114300" distR="114300" simplePos="0" relativeHeight="251898880" behindDoc="0" locked="0" layoutInCell="1" allowOverlap="1">
                <wp:simplePos x="0" y="0"/>
                <wp:positionH relativeFrom="margin">
                  <wp:posOffset>-829945</wp:posOffset>
                </wp:positionH>
                <wp:positionV relativeFrom="paragraph">
                  <wp:posOffset>-513715</wp:posOffset>
                </wp:positionV>
                <wp:extent cx="1868170" cy="918210"/>
                <wp:effectExtent l="5080" t="4445" r="184150" b="10795"/>
                <wp:wrapNone/>
                <wp:docPr id="1516908259" name="AutoShape 52"/>
                <wp:cNvGraphicFramePr/>
                <a:graphic xmlns:a="http://schemas.openxmlformats.org/drawingml/2006/main">
                  <a:graphicData uri="http://schemas.microsoft.com/office/word/2010/wordprocessingShape">
                    <wps:wsp>
                      <wps:cNvSpPr>
                        <a:spLocks noChangeArrowheads="1"/>
                      </wps:cNvSpPr>
                      <wps:spPr bwMode="auto">
                        <a:xfrm>
                          <a:off x="0" y="0"/>
                          <a:ext cx="1868170" cy="918210"/>
                        </a:xfrm>
                        <a:prstGeom prst="wedgeRoundRectCallout">
                          <a:avLst>
                            <a:gd name="adj1" fmla="val 59109"/>
                            <a:gd name="adj2" fmla="val 38289"/>
                            <a:gd name="adj3" fmla="val 16667"/>
                          </a:avLst>
                        </a:prstGeom>
                        <a:solidFill>
                          <a:srgbClr val="FFFFFF"/>
                        </a:solidFill>
                        <a:ln w="9525">
                          <a:solidFill>
                            <a:srgbClr val="000000"/>
                          </a:solidFill>
                          <a:miter lim="800000"/>
                        </a:ln>
                      </wps:spPr>
                      <wps:txbx>
                        <w:txbxContent>
                          <w:p w14:paraId="1AE49EA7">
                            <w:pPr>
                              <w:ind w:left="0" w:leftChars="0" w:firstLine="0" w:firstLineChars="0"/>
                              <w:rPr>
                                <w:rFonts w:hint="eastAsia" w:ascii="楷体_GB2312" w:hAnsi="楷体_GB2312" w:eastAsia="楷体_GB2312" w:cs="楷体_GB2312"/>
                                <w:color w:val="auto"/>
                                <w:sz w:val="15"/>
                                <w:szCs w:val="15"/>
                              </w:rPr>
                            </w:pPr>
                            <w:r>
                              <w:rPr>
                                <w:rFonts w:hint="eastAsia" w:ascii="楷体_GB2312" w:hAnsi="楷体_GB2312" w:eastAsia="楷体_GB2312" w:cs="楷体_GB2312"/>
                                <w:color w:val="auto"/>
                                <w:sz w:val="15"/>
                                <w:szCs w:val="15"/>
                              </w:rPr>
                              <w:t>每个附录需有标题，附录需按照先后次序用大写字母</w:t>
                            </w:r>
                            <w:r>
                              <w:rPr>
                                <w:rFonts w:hint="default" w:ascii="Times New Roman" w:hAnsi="Times New Roman" w:eastAsia="楷体_GB2312" w:cs="Times New Roman"/>
                                <w:color w:val="auto"/>
                                <w:sz w:val="15"/>
                                <w:szCs w:val="15"/>
                              </w:rPr>
                              <w:t>A</w:t>
                            </w:r>
                            <w:r>
                              <w:rPr>
                                <w:rFonts w:hint="eastAsia" w:ascii="楷体_GB2312" w:hAnsi="楷体_GB2312" w:eastAsia="楷体_GB2312" w:cs="楷体_GB2312"/>
                                <w:color w:val="auto"/>
                                <w:sz w:val="15"/>
                                <w:szCs w:val="15"/>
                              </w:rPr>
                              <w:t>，</w:t>
                            </w:r>
                            <w:r>
                              <w:rPr>
                                <w:rFonts w:hint="eastAsia" w:ascii="Times New Roman" w:hAnsi="Times New Roman" w:eastAsia="楷体_GB2312" w:cs="Times New Roman"/>
                                <w:color w:val="auto"/>
                                <w:sz w:val="15"/>
                                <w:szCs w:val="15"/>
                              </w:rPr>
                              <w:t>B</w:t>
                            </w:r>
                            <w:r>
                              <w:rPr>
                                <w:rFonts w:hint="eastAsia" w:ascii="楷体_GB2312" w:hAnsi="楷体_GB2312" w:eastAsia="楷体_GB2312" w:cs="楷体_GB2312"/>
                                <w:color w:val="auto"/>
                                <w:sz w:val="15"/>
                                <w:szCs w:val="15"/>
                              </w:rPr>
                              <w:t>，</w:t>
                            </w:r>
                            <w:r>
                              <w:rPr>
                                <w:rFonts w:hint="eastAsia" w:ascii="Times New Roman" w:hAnsi="Times New Roman" w:eastAsia="楷体_GB2312" w:cs="Times New Roman"/>
                                <w:color w:val="auto"/>
                                <w:sz w:val="15"/>
                                <w:szCs w:val="15"/>
                              </w:rPr>
                              <w:t>C</w:t>
                            </w:r>
                            <w:r>
                              <w:rPr>
                                <w:rFonts w:hint="eastAsia" w:ascii="楷体_GB2312" w:hAnsi="楷体_GB2312" w:eastAsia="楷体_GB2312" w:cs="楷体_GB2312"/>
                                <w:color w:val="auto"/>
                                <w:sz w:val="15"/>
                                <w:szCs w:val="15"/>
                              </w:rPr>
                              <w:t>，……编写序号，如只有一个附录也需要编写序号，即附录</w:t>
                            </w:r>
                            <w:r>
                              <w:rPr>
                                <w:rFonts w:hint="eastAsia" w:ascii="Times New Roman" w:hAnsi="Times New Roman" w:eastAsia="楷体_GB2312" w:cs="Times New Roman"/>
                                <w:color w:val="auto"/>
                                <w:sz w:val="15"/>
                                <w:szCs w:val="15"/>
                              </w:rPr>
                              <w:t>A</w:t>
                            </w:r>
                            <w:r>
                              <w:rPr>
                                <w:rFonts w:hint="eastAsia" w:ascii="楷体_GB2312" w:hAnsi="楷体_GB2312" w:eastAsia="楷体_GB2312" w:cs="楷体_GB2312"/>
                                <w:color w:val="auto"/>
                                <w:sz w:val="15"/>
                                <w:szCs w:val="15"/>
                              </w:rPr>
                              <w:t>。附录序号与附录标题之间空1个汉字符。</w:t>
                            </w:r>
                          </w:p>
                          <w:p w14:paraId="571AF280">
                            <w:pPr>
                              <w:rPr>
                                <w:rFonts w:eastAsia="楷体_GB2312"/>
                                <w:color w:val="FF0000"/>
                                <w:sz w:val="15"/>
                                <w:szCs w:val="15"/>
                              </w:rPr>
                            </w:pPr>
                          </w:p>
                        </w:txbxContent>
                      </wps:txbx>
                      <wps:bodyPr rot="0" vert="horz" wrap="square" lIns="91440" tIns="45720" rIns="91440" bIns="45720" anchor="t" anchorCtr="0" upright="1">
                        <a:noAutofit/>
                      </wps:bodyPr>
                    </wps:wsp>
                  </a:graphicData>
                </a:graphic>
              </wp:anchor>
            </w:drawing>
          </mc:Choice>
          <mc:Fallback>
            <w:pict>
              <v:shape id="AutoShape 52" o:spid="_x0000_s1026" o:spt="62" type="#_x0000_t62" style="position:absolute;left:0pt;margin-left:-65.35pt;margin-top:-40.45pt;height:72.3pt;width:147.1pt;mso-position-horizontal-relative:margin;z-index:251898880;mso-width-relative:page;mso-height-relative:page;" fillcolor="#FFFFFF" filled="t" stroked="t" coordsize="21600,21600" o:gfxdata="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Rjt/q2wAAAAsBAAAPAAAAAAAAAAEAIAAAACIAAABkcnMvZG93bnJldi54&#10;bWxQSwECFAAUAAAACACHTuJAK2qv3mkCAAANBQAADgAAAAAAAAABACAAAAAqAQAAZHJzL2Uyb0Rv&#10;Yy54bWxQSwUGAAAAAAYABgBZAQAABQYAAAAA&#10;" adj="23568,19070,14400">
                <v:fill on="t" focussize="0,0"/>
                <v:stroke color="#000000" miterlimit="8" joinstyle="miter"/>
                <v:imagedata o:title=""/>
                <o:lock v:ext="edit" aspectratio="f"/>
                <v:textbox>
                  <w:txbxContent>
                    <w:p w14:paraId="1AE49EA7">
                      <w:pPr>
                        <w:ind w:left="0" w:leftChars="0" w:firstLine="0" w:firstLineChars="0"/>
                        <w:rPr>
                          <w:rFonts w:hint="eastAsia" w:ascii="楷体_GB2312" w:hAnsi="楷体_GB2312" w:eastAsia="楷体_GB2312" w:cs="楷体_GB2312"/>
                          <w:color w:val="auto"/>
                          <w:sz w:val="15"/>
                          <w:szCs w:val="15"/>
                        </w:rPr>
                      </w:pPr>
                      <w:r>
                        <w:rPr>
                          <w:rFonts w:hint="eastAsia" w:ascii="楷体_GB2312" w:hAnsi="楷体_GB2312" w:eastAsia="楷体_GB2312" w:cs="楷体_GB2312"/>
                          <w:color w:val="auto"/>
                          <w:sz w:val="15"/>
                          <w:szCs w:val="15"/>
                        </w:rPr>
                        <w:t>每个附录需有标题，附录需按照先后次序用大写字母</w:t>
                      </w:r>
                      <w:r>
                        <w:rPr>
                          <w:rFonts w:hint="default" w:ascii="Times New Roman" w:hAnsi="Times New Roman" w:eastAsia="楷体_GB2312" w:cs="Times New Roman"/>
                          <w:color w:val="auto"/>
                          <w:sz w:val="15"/>
                          <w:szCs w:val="15"/>
                        </w:rPr>
                        <w:t>A</w:t>
                      </w:r>
                      <w:r>
                        <w:rPr>
                          <w:rFonts w:hint="eastAsia" w:ascii="楷体_GB2312" w:hAnsi="楷体_GB2312" w:eastAsia="楷体_GB2312" w:cs="楷体_GB2312"/>
                          <w:color w:val="auto"/>
                          <w:sz w:val="15"/>
                          <w:szCs w:val="15"/>
                        </w:rPr>
                        <w:t>，</w:t>
                      </w:r>
                      <w:r>
                        <w:rPr>
                          <w:rFonts w:hint="eastAsia" w:ascii="Times New Roman" w:hAnsi="Times New Roman" w:eastAsia="楷体_GB2312" w:cs="Times New Roman"/>
                          <w:color w:val="auto"/>
                          <w:sz w:val="15"/>
                          <w:szCs w:val="15"/>
                        </w:rPr>
                        <w:t>B</w:t>
                      </w:r>
                      <w:r>
                        <w:rPr>
                          <w:rFonts w:hint="eastAsia" w:ascii="楷体_GB2312" w:hAnsi="楷体_GB2312" w:eastAsia="楷体_GB2312" w:cs="楷体_GB2312"/>
                          <w:color w:val="auto"/>
                          <w:sz w:val="15"/>
                          <w:szCs w:val="15"/>
                        </w:rPr>
                        <w:t>，</w:t>
                      </w:r>
                      <w:r>
                        <w:rPr>
                          <w:rFonts w:hint="eastAsia" w:ascii="Times New Roman" w:hAnsi="Times New Roman" w:eastAsia="楷体_GB2312" w:cs="Times New Roman"/>
                          <w:color w:val="auto"/>
                          <w:sz w:val="15"/>
                          <w:szCs w:val="15"/>
                        </w:rPr>
                        <w:t>C</w:t>
                      </w:r>
                      <w:r>
                        <w:rPr>
                          <w:rFonts w:hint="eastAsia" w:ascii="楷体_GB2312" w:hAnsi="楷体_GB2312" w:eastAsia="楷体_GB2312" w:cs="楷体_GB2312"/>
                          <w:color w:val="auto"/>
                          <w:sz w:val="15"/>
                          <w:szCs w:val="15"/>
                        </w:rPr>
                        <w:t>，……编写序号，如只有一个附录也需要编写序号，即附录</w:t>
                      </w:r>
                      <w:r>
                        <w:rPr>
                          <w:rFonts w:hint="eastAsia" w:ascii="Times New Roman" w:hAnsi="Times New Roman" w:eastAsia="楷体_GB2312" w:cs="Times New Roman"/>
                          <w:color w:val="auto"/>
                          <w:sz w:val="15"/>
                          <w:szCs w:val="15"/>
                        </w:rPr>
                        <w:t>A</w:t>
                      </w:r>
                      <w:r>
                        <w:rPr>
                          <w:rFonts w:hint="eastAsia" w:ascii="楷体_GB2312" w:hAnsi="楷体_GB2312" w:eastAsia="楷体_GB2312" w:cs="楷体_GB2312"/>
                          <w:color w:val="auto"/>
                          <w:sz w:val="15"/>
                          <w:szCs w:val="15"/>
                        </w:rPr>
                        <w:t>。附录序号与附录标题之间空1个汉字符。</w:t>
                      </w:r>
                    </w:p>
                    <w:p w14:paraId="571AF280">
                      <w:pPr>
                        <w:rPr>
                          <w:rFonts w:eastAsia="楷体_GB2312"/>
                          <w:color w:val="FF0000"/>
                          <w:sz w:val="15"/>
                          <w:szCs w:val="15"/>
                        </w:rPr>
                      </w:pPr>
                    </w:p>
                  </w:txbxContent>
                </v:textbox>
              </v:shape>
            </w:pict>
          </mc:Fallback>
        </mc:AlternateContent>
      </w:r>
      <w:r>
        <w:rPr>
          <w:rFonts w:hint="eastAsia"/>
          <w:sz w:val="32"/>
          <w:szCs w:val="32"/>
          <w:lang w:eastAsia="ja-JP"/>
        </w:rPr>
        <w:t>付録A　日本語における猫のことわざ</w:t>
      </w:r>
    </w:p>
    <w:p w14:paraId="1652DF50">
      <w:pPr>
        <w:spacing w:line="300" w:lineRule="auto"/>
        <w:ind w:firstLine="240" w:firstLineChars="100"/>
        <w:jc w:val="left"/>
        <w:rPr>
          <w:rFonts w:ascii="MS Mincho" w:hAnsi="MS Mincho" w:eastAsia="MS Mincho"/>
          <w:szCs w:val="21"/>
          <w:lang w:eastAsia="ja-JP"/>
        </w:rPr>
      </w:pPr>
      <w:r>
        <w:rPr>
          <w:rFonts w:hint="eastAsia" w:ascii="MS Mincho" w:hAnsi="MS Mincho" w:eastAsia="MS Mincho"/>
          <w:szCs w:val="21"/>
          <w:lang w:eastAsia="ja-JP"/>
        </w:rPr>
        <w:t>本研究のために、主に「猫三昧メニュー」、「物語ことわざ辞典」、「ことわざ・慣用語の百科事典」といった</w:t>
      </w:r>
      <w:r>
        <w:rPr>
          <w:rFonts w:ascii="MS Mincho" w:hAnsi="MS Mincho" w:eastAsia="MS Mincho"/>
          <w:szCs w:val="21"/>
          <w:lang w:eastAsia="ja-JP"/>
        </w:rPr>
        <w:t>3</w:t>
      </w:r>
      <w:r>
        <w:rPr>
          <w:rFonts w:hint="eastAsia" w:ascii="MS Mincho" w:hAnsi="MS Mincho" w:eastAsia="MS Mincho"/>
          <w:szCs w:val="21"/>
          <w:lang w:eastAsia="ja-JP"/>
        </w:rPr>
        <w:t>つのサイトから、</w:t>
      </w:r>
      <w:r>
        <w:rPr>
          <w:rFonts w:ascii="MS Mincho" w:hAnsi="MS Mincho" w:eastAsia="MS Mincho"/>
          <w:szCs w:val="21"/>
          <w:lang w:eastAsia="ja-JP"/>
        </w:rPr>
        <w:t>70</w:t>
      </w:r>
      <w:r>
        <w:rPr>
          <w:rFonts w:hint="eastAsia" w:ascii="MS Mincho" w:hAnsi="MS Mincho" w:eastAsia="MS Mincho"/>
          <w:szCs w:val="21"/>
          <w:lang w:eastAsia="ja-JP"/>
        </w:rPr>
        <w:t>個の猫のことわざを集められた。以下の通りである。</w:t>
      </w:r>
    </w:p>
    <w:p w14:paraId="7CC9FB08">
      <w:pPr>
        <w:spacing w:line="300" w:lineRule="auto"/>
        <w:jc w:val="center"/>
        <w:rPr>
          <w:rFonts w:ascii="MS Mincho" w:hAnsi="MS Mincho" w:eastAsia="MS Mincho"/>
          <w:b/>
          <w:bCs/>
          <w:sz w:val="18"/>
          <w:szCs w:val="21"/>
          <w:lang w:eastAsia="ja-JP"/>
        </w:rPr>
      </w:pPr>
      <w:r>
        <mc:AlternateContent>
          <mc:Choice Requires="wps">
            <w:drawing>
              <wp:anchor distT="0" distB="0" distL="114300" distR="114300" simplePos="0" relativeHeight="251897856" behindDoc="0" locked="0" layoutInCell="1" allowOverlap="1">
                <wp:simplePos x="0" y="0"/>
                <wp:positionH relativeFrom="margin">
                  <wp:posOffset>4665980</wp:posOffset>
                </wp:positionH>
                <wp:positionV relativeFrom="paragraph">
                  <wp:posOffset>107950</wp:posOffset>
                </wp:positionV>
                <wp:extent cx="1661160" cy="524510"/>
                <wp:effectExtent l="219075" t="134620" r="5715" b="7620"/>
                <wp:wrapNone/>
                <wp:docPr id="1357823269" name="AutoShape 51"/>
                <wp:cNvGraphicFramePr/>
                <a:graphic xmlns:a="http://schemas.openxmlformats.org/drawingml/2006/main">
                  <a:graphicData uri="http://schemas.microsoft.com/office/word/2010/wordprocessingShape">
                    <wps:wsp>
                      <wps:cNvSpPr>
                        <a:spLocks noChangeArrowheads="1"/>
                      </wps:cNvSpPr>
                      <wps:spPr bwMode="auto">
                        <a:xfrm>
                          <a:off x="0" y="0"/>
                          <a:ext cx="1661160" cy="524510"/>
                        </a:xfrm>
                        <a:prstGeom prst="wedgeRoundRectCallout">
                          <a:avLst>
                            <a:gd name="adj1" fmla="val -60931"/>
                            <a:gd name="adj2" fmla="val -73727"/>
                            <a:gd name="adj3" fmla="val 16667"/>
                          </a:avLst>
                        </a:prstGeom>
                        <a:solidFill>
                          <a:srgbClr val="FFFFFF"/>
                        </a:solidFill>
                        <a:ln w="9525">
                          <a:solidFill>
                            <a:srgbClr val="000000"/>
                          </a:solidFill>
                          <a:miter lim="800000"/>
                        </a:ln>
                      </wps:spPr>
                      <wps:txbx>
                        <w:txbxContent>
                          <w:p w14:paraId="14857895">
                            <w:pPr>
                              <w:ind w:left="0" w:leftChars="0" w:firstLine="0" w:firstLineChars="0"/>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字号</w:t>
                            </w:r>
                            <w:r>
                              <w:rPr>
                                <w:rFonts w:hint="eastAsia" w:ascii="楷体_GB2312" w:hAnsi="楷体_GB2312" w:eastAsia="楷体_GB2312" w:cs="楷体_GB2312"/>
                                <w:color w:val="auto"/>
                                <w:sz w:val="15"/>
                                <w:szCs w:val="15"/>
                              </w:rPr>
                              <w:t>五号</w:t>
                            </w:r>
                            <w:r>
                              <w:rPr>
                                <w:rFonts w:hint="eastAsia" w:ascii="楷体_GB2312" w:hAnsi="楷体_GB2312" w:eastAsia="楷体_GB2312" w:cs="楷体_GB2312"/>
                                <w:sz w:val="15"/>
                                <w:szCs w:val="15"/>
                              </w:rPr>
                              <w:t>，日文、英文、数字均用</w:t>
                            </w:r>
                            <w:r>
                              <w:rPr>
                                <w:sz w:val="15"/>
                                <w:szCs w:val="15"/>
                              </w:rPr>
                              <w:t>MS Mincho</w:t>
                            </w:r>
                            <w:r>
                              <w:rPr>
                                <w:rFonts w:hint="eastAsia" w:ascii="楷体_GB2312" w:hAnsi="楷体_GB2312" w:eastAsia="楷体_GB2312" w:cs="楷体_GB2312"/>
                                <w:sz w:val="15"/>
                                <w:szCs w:val="15"/>
                              </w:rPr>
                              <w:t>体，行距1.25倍。</w:t>
                            </w:r>
                          </w:p>
                        </w:txbxContent>
                      </wps:txbx>
                      <wps:bodyPr rot="0" vert="horz" wrap="square" lIns="91440" tIns="45720" rIns="91440" bIns="45720" anchor="t" anchorCtr="0" upright="1">
                        <a:noAutofit/>
                      </wps:bodyPr>
                    </wps:wsp>
                  </a:graphicData>
                </a:graphic>
              </wp:anchor>
            </w:drawing>
          </mc:Choice>
          <mc:Fallback>
            <w:pict>
              <v:shape id="AutoShape 51" o:spid="_x0000_s1026" o:spt="62" type="#_x0000_t62" style="position:absolute;left:0pt;margin-left:367.4pt;margin-top:8.5pt;height:41.3pt;width:130.8pt;mso-position-horizontal-relative:margin;z-index:251897856;mso-width-relative:page;mso-height-relative:page;" fillcolor="#FFFFFF" filled="t" stroked="t" coordsize="21600,21600" o:gfxdata="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L2y3gjYAAAACQEAAA8AAAAAAAAAAQAgAAAAIgAAAGRycy9kb3du&#10;cmV2LnhtbFBLAQIUABQAAAAIAIdO4kA/ovk9cQIAAA8FAAAOAAAAAAAAAAEAIAAAACcBAABkcnMv&#10;ZTJvRG9jLnhtbFBLBQYAAAAABgAGAFkBAAAKBgAAAAA=&#10;" adj="-2361,-5125,14400">
                <v:fill on="t" focussize="0,0"/>
                <v:stroke color="#000000" miterlimit="8" joinstyle="miter"/>
                <v:imagedata o:title=""/>
                <o:lock v:ext="edit" aspectratio="f"/>
                <v:textbox>
                  <w:txbxContent>
                    <w:p w14:paraId="14857895">
                      <w:pPr>
                        <w:ind w:left="0" w:leftChars="0" w:firstLine="0" w:firstLineChars="0"/>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字号</w:t>
                      </w:r>
                      <w:r>
                        <w:rPr>
                          <w:rFonts w:hint="eastAsia" w:ascii="楷体_GB2312" w:hAnsi="楷体_GB2312" w:eastAsia="楷体_GB2312" w:cs="楷体_GB2312"/>
                          <w:color w:val="auto"/>
                          <w:sz w:val="15"/>
                          <w:szCs w:val="15"/>
                        </w:rPr>
                        <w:t>五号</w:t>
                      </w:r>
                      <w:r>
                        <w:rPr>
                          <w:rFonts w:hint="eastAsia" w:ascii="楷体_GB2312" w:hAnsi="楷体_GB2312" w:eastAsia="楷体_GB2312" w:cs="楷体_GB2312"/>
                          <w:sz w:val="15"/>
                          <w:szCs w:val="15"/>
                        </w:rPr>
                        <w:t>，日文、英文、数字均用</w:t>
                      </w:r>
                      <w:r>
                        <w:rPr>
                          <w:sz w:val="15"/>
                          <w:szCs w:val="15"/>
                        </w:rPr>
                        <w:t>MS Mincho</w:t>
                      </w:r>
                      <w:r>
                        <w:rPr>
                          <w:rFonts w:hint="eastAsia" w:ascii="楷体_GB2312" w:hAnsi="楷体_GB2312" w:eastAsia="楷体_GB2312" w:cs="楷体_GB2312"/>
                          <w:sz w:val="15"/>
                          <w:szCs w:val="15"/>
                        </w:rPr>
                        <w:t>体，行距1.25倍。</w:t>
                      </w:r>
                    </w:p>
                  </w:txbxContent>
                </v:textbox>
              </v:shape>
            </w:pict>
          </mc:Fallback>
        </mc:AlternateContent>
      </w:r>
      <w:r>
        <mc:AlternateContent>
          <mc:Choice Requires="wps">
            <w:drawing>
              <wp:anchor distT="0" distB="0" distL="114300" distR="114300" simplePos="0" relativeHeight="251899904" behindDoc="0" locked="0" layoutInCell="1" allowOverlap="1">
                <wp:simplePos x="0" y="0"/>
                <wp:positionH relativeFrom="margin">
                  <wp:posOffset>-841375</wp:posOffset>
                </wp:positionH>
                <wp:positionV relativeFrom="paragraph">
                  <wp:posOffset>194310</wp:posOffset>
                </wp:positionV>
                <wp:extent cx="1557655" cy="2193290"/>
                <wp:effectExtent l="4445" t="4445" r="590550" b="12065"/>
                <wp:wrapNone/>
                <wp:docPr id="351807411" name="AutoShape 90"/>
                <wp:cNvGraphicFramePr/>
                <a:graphic xmlns:a="http://schemas.openxmlformats.org/drawingml/2006/main">
                  <a:graphicData uri="http://schemas.microsoft.com/office/word/2010/wordprocessingShape">
                    <wps:wsp>
                      <wps:cNvSpPr>
                        <a:spLocks noChangeArrowheads="1"/>
                      </wps:cNvSpPr>
                      <wps:spPr bwMode="auto">
                        <a:xfrm>
                          <a:off x="0" y="0"/>
                          <a:ext cx="1557655" cy="2193290"/>
                        </a:xfrm>
                        <a:prstGeom prst="wedgeRoundRectCallout">
                          <a:avLst>
                            <a:gd name="adj1" fmla="val 86366"/>
                            <a:gd name="adj2" fmla="val -46903"/>
                            <a:gd name="adj3" fmla="val 16667"/>
                          </a:avLst>
                        </a:prstGeom>
                        <a:solidFill>
                          <a:srgbClr val="FFFFFF"/>
                        </a:solidFill>
                        <a:ln w="9525">
                          <a:solidFill>
                            <a:srgbClr val="000000"/>
                          </a:solidFill>
                          <a:miter lim="800000"/>
                        </a:ln>
                      </wps:spPr>
                      <wps:txbx>
                        <w:txbxContent>
                          <w:p w14:paraId="41F50D00">
                            <w:pPr>
                              <w:ind w:left="0" w:leftChars="0" w:firstLine="0" w:firstLineChars="0"/>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图、表等需与正文分开，使用阿拉伯数字编码，并在数码前冠以附录序码，如：图</w:t>
                            </w:r>
                            <w:r>
                              <w:rPr>
                                <w:rFonts w:hint="default" w:ascii="Times New Roman" w:hAnsi="Times New Roman" w:eastAsia="楷体_GB2312" w:cs="Times New Roman"/>
                                <w:sz w:val="15"/>
                                <w:szCs w:val="15"/>
                              </w:rPr>
                              <w:t>A1</w:t>
                            </w:r>
                            <w:r>
                              <w:rPr>
                                <w:rFonts w:hint="eastAsia" w:ascii="楷体_GB2312" w:hAnsi="楷体_GB2312" w:eastAsia="楷体_GB2312" w:cs="楷体_GB2312"/>
                                <w:sz w:val="15"/>
                                <w:szCs w:val="15"/>
                              </w:rPr>
                              <w:t>；表</w:t>
                            </w:r>
                            <w:r>
                              <w:rPr>
                                <w:rFonts w:hint="default" w:ascii="Times New Roman" w:hAnsi="Times New Roman" w:eastAsia="楷体_GB2312" w:cs="Times New Roman"/>
                                <w:sz w:val="15"/>
                                <w:szCs w:val="15"/>
                              </w:rPr>
                              <w:t>B2</w:t>
                            </w:r>
                            <w:r>
                              <w:rPr>
                                <w:rFonts w:hint="eastAsia" w:ascii="楷体_GB2312" w:hAnsi="楷体_GB2312" w:eastAsia="楷体_GB2312" w:cs="楷体_GB2312"/>
                                <w:sz w:val="15"/>
                                <w:szCs w:val="15"/>
                              </w:rPr>
                              <w:t>等。</w:t>
                            </w:r>
                            <w:r>
                              <w:rPr>
                                <w:rFonts w:hint="eastAsia" w:ascii="楷体_GB2312" w:hAnsi="楷体_GB2312" w:eastAsia="楷体_GB2312" w:cs="楷体_GB2312"/>
                                <w:sz w:val="15"/>
                                <w:szCs w:val="18"/>
                              </w:rPr>
                              <w:t>表序、图序后空1汉字符。</w:t>
                            </w:r>
                          </w:p>
                          <w:p w14:paraId="4665112F">
                            <w:pPr>
                              <w:ind w:left="0" w:leftChars="0" w:firstLine="0" w:firstLineChars="0"/>
                              <w:rPr>
                                <w:rFonts w:hint="eastAsia" w:ascii="楷体_GB2312" w:hAnsi="楷体_GB2312" w:eastAsia="楷体_GB2312" w:cs="楷体_GB2312"/>
                                <w:sz w:val="15"/>
                                <w:szCs w:val="18"/>
                              </w:rPr>
                            </w:pPr>
                            <w:r>
                              <w:rPr>
                                <w:rFonts w:hint="eastAsia" w:ascii="楷体_GB2312" w:hAnsi="楷体_GB2312" w:eastAsia="楷体_GB2312" w:cs="楷体_GB2312"/>
                                <w:sz w:val="15"/>
                                <w:szCs w:val="18"/>
                              </w:rPr>
                              <w:t>表题、图题，</w:t>
                            </w:r>
                            <w:r>
                              <w:rPr>
                                <w:rFonts w:hint="eastAsia" w:ascii="楷体_GB2312" w:hAnsi="楷体_GB2312" w:eastAsia="楷体_GB2312" w:cs="楷体_GB2312"/>
                                <w:color w:val="FF0000"/>
                                <w:sz w:val="15"/>
                                <w:szCs w:val="18"/>
                              </w:rPr>
                              <w:t>小五号</w:t>
                            </w:r>
                            <w:r>
                              <w:rPr>
                                <w:rFonts w:hint="eastAsia" w:ascii="楷体_GB2312" w:hAnsi="楷体_GB2312" w:eastAsia="楷体_GB2312" w:cs="楷体_GB2312"/>
                                <w:sz w:val="15"/>
                                <w:szCs w:val="18"/>
                              </w:rPr>
                              <w:t>。</w:t>
                            </w:r>
                            <w:r>
                              <w:rPr>
                                <w:rFonts w:hint="eastAsia" w:ascii="楷体_GB2312" w:hAnsi="楷体_GB2312" w:eastAsia="楷体_GB2312" w:cs="楷体_GB2312"/>
                                <w:b/>
                                <w:bCs/>
                                <w:sz w:val="15"/>
                                <w:szCs w:val="18"/>
                              </w:rPr>
                              <w:t>加粗</w:t>
                            </w:r>
                            <w:r>
                              <w:rPr>
                                <w:rFonts w:hint="eastAsia" w:ascii="楷体_GB2312" w:hAnsi="楷体_GB2312" w:eastAsia="楷体_GB2312" w:cs="楷体_GB2312"/>
                                <w:sz w:val="15"/>
                                <w:szCs w:val="18"/>
                              </w:rPr>
                              <w:t>，居中，行距1.25倍。</w:t>
                            </w:r>
                          </w:p>
                          <w:p w14:paraId="2BC2C7CB">
                            <w:pPr>
                              <w:ind w:left="0" w:leftChars="0" w:firstLine="0" w:firstLineChars="0"/>
                              <w:rPr>
                                <w:rFonts w:hint="eastAsia" w:ascii="楷体_GB2312" w:hAnsi="楷体_GB2312" w:eastAsia="楷体_GB2312" w:cs="楷体_GB2312"/>
                                <w:sz w:val="15"/>
                                <w:szCs w:val="18"/>
                              </w:rPr>
                            </w:pPr>
                            <w:r>
                              <w:rPr>
                                <w:rFonts w:hint="eastAsia" w:ascii="楷体_GB2312" w:hAnsi="楷体_GB2312" w:eastAsia="楷体_GB2312" w:cs="楷体_GB2312"/>
                                <w:sz w:val="15"/>
                                <w:szCs w:val="18"/>
                              </w:rPr>
                              <w:t>日文表题、图题：日文、英文、数字均用</w:t>
                            </w:r>
                            <w:r>
                              <w:rPr>
                                <w:rFonts w:hint="default" w:ascii="Times New Roman" w:hAnsi="Times New Roman" w:eastAsia="楷体_GB2312" w:cs="Times New Roman"/>
                                <w:sz w:val="15"/>
                                <w:szCs w:val="18"/>
                              </w:rPr>
                              <w:t>MS Mincho</w:t>
                            </w:r>
                            <w:r>
                              <w:rPr>
                                <w:rFonts w:hint="eastAsia" w:ascii="楷体_GB2312" w:hAnsi="楷体_GB2312" w:eastAsia="楷体_GB2312" w:cs="楷体_GB2312"/>
                                <w:sz w:val="15"/>
                                <w:szCs w:val="18"/>
                              </w:rPr>
                              <w:t>体。</w:t>
                            </w:r>
                          </w:p>
                          <w:p w14:paraId="41D22956">
                            <w:pPr>
                              <w:ind w:left="0" w:leftChars="0" w:firstLine="0" w:firstLineChars="0"/>
                              <w:rPr>
                                <w:rFonts w:hint="eastAsia" w:ascii="楷体_GB2312" w:hAnsi="楷体_GB2312" w:eastAsia="楷体_GB2312" w:cs="楷体_GB2312"/>
                                <w:sz w:val="15"/>
                                <w:szCs w:val="15"/>
                              </w:rPr>
                            </w:pPr>
                            <w:r>
                              <w:rPr>
                                <w:rFonts w:hint="eastAsia" w:ascii="楷体_GB2312" w:hAnsi="楷体_GB2312" w:eastAsia="楷体_GB2312" w:cs="楷体_GB2312"/>
                                <w:sz w:val="15"/>
                                <w:szCs w:val="18"/>
                              </w:rPr>
                              <w:t>中文表题、图题：中文宋体，</w:t>
                            </w:r>
                            <w:r>
                              <w:rPr>
                                <w:rFonts w:hint="eastAsia" w:ascii="楷体_GB2312" w:hAnsi="楷体_GB2312" w:eastAsia="楷体_GB2312" w:cs="楷体_GB2312"/>
                                <w:sz w:val="15"/>
                                <w:szCs w:val="15"/>
                              </w:rPr>
                              <w:t>英文、数字用</w:t>
                            </w:r>
                            <w:r>
                              <w:rPr>
                                <w:rFonts w:hint="eastAsia" w:ascii="Times New Roman" w:hAnsi="Times New Roman" w:eastAsia="楷体_GB2312" w:cs="Times New Roman"/>
                                <w:sz w:val="15"/>
                                <w:szCs w:val="18"/>
                              </w:rPr>
                              <w:t>Times New Roman</w:t>
                            </w:r>
                            <w:r>
                              <w:rPr>
                                <w:rFonts w:hint="eastAsia" w:ascii="楷体_GB2312" w:hAnsi="楷体_GB2312" w:eastAsia="楷体_GB2312" w:cs="楷体_GB2312"/>
                                <w:sz w:val="15"/>
                                <w:szCs w:val="15"/>
                              </w:rPr>
                              <w:t>体</w:t>
                            </w:r>
                            <w:r>
                              <w:rPr>
                                <w:rFonts w:hint="eastAsia" w:ascii="楷体_GB2312" w:hAnsi="楷体_GB2312" w:eastAsia="楷体_GB2312" w:cs="楷体_GB2312"/>
                                <w:sz w:val="15"/>
                                <w:szCs w:val="18"/>
                              </w:rPr>
                              <w:t>。</w:t>
                            </w:r>
                          </w:p>
                        </w:txbxContent>
                      </wps:txbx>
                      <wps:bodyPr rot="0" vert="horz" wrap="square" lIns="91440" tIns="45720" rIns="91440" bIns="45720" anchor="t" anchorCtr="0" upright="1">
                        <a:noAutofit/>
                      </wps:bodyPr>
                    </wps:wsp>
                  </a:graphicData>
                </a:graphic>
              </wp:anchor>
            </w:drawing>
          </mc:Choice>
          <mc:Fallback>
            <w:pict>
              <v:shape id="AutoShape 90" o:spid="_x0000_s1026" o:spt="62" type="#_x0000_t62" style="position:absolute;left:0pt;margin-left:-66.25pt;margin-top:15.3pt;height:172.7pt;width:122.65pt;mso-position-horizontal-relative:margin;z-index:251899904;mso-width-relative:page;mso-height-relative:page;" fillcolor="#FFFFFF" filled="t" stroked="t" coordsize="21600,21600" o:gfxdata="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a5Acf2QAAAAsBAAAPAAAAAAAAAAEAIAAAACIAAABkcnMvZG93bnJl&#10;di54bWxQSwECFAAUAAAACACHTuJAEn+cCW4CAAAOBQAADgAAAAAAAAABACAAAAAoAQAAZHJzL2Uy&#10;b0RvYy54bWxQSwUGAAAAAAYABgBZAQAACAYAAAAA&#10;" adj="29455,669,14400">
                <v:fill on="t" focussize="0,0"/>
                <v:stroke color="#000000" miterlimit="8" joinstyle="miter"/>
                <v:imagedata o:title=""/>
                <o:lock v:ext="edit" aspectratio="f"/>
                <v:textbox>
                  <w:txbxContent>
                    <w:p w14:paraId="41F50D00">
                      <w:pPr>
                        <w:ind w:left="0" w:leftChars="0" w:firstLine="0" w:firstLineChars="0"/>
                        <w:rPr>
                          <w:rFonts w:hint="eastAsia" w:ascii="楷体_GB2312" w:hAnsi="楷体_GB2312" w:eastAsia="楷体_GB2312" w:cs="楷体_GB2312"/>
                          <w:sz w:val="15"/>
                          <w:szCs w:val="15"/>
                        </w:rPr>
                      </w:pPr>
                      <w:r>
                        <w:rPr>
                          <w:rFonts w:hint="eastAsia" w:ascii="楷体_GB2312" w:hAnsi="楷体_GB2312" w:eastAsia="楷体_GB2312" w:cs="楷体_GB2312"/>
                          <w:sz w:val="15"/>
                          <w:szCs w:val="15"/>
                        </w:rPr>
                        <w:t>图、表等需与正文分开，使用阿拉伯数字编码，并在数码前冠以附录序码，如：图</w:t>
                      </w:r>
                      <w:r>
                        <w:rPr>
                          <w:rFonts w:hint="default" w:ascii="Times New Roman" w:hAnsi="Times New Roman" w:eastAsia="楷体_GB2312" w:cs="Times New Roman"/>
                          <w:sz w:val="15"/>
                          <w:szCs w:val="15"/>
                        </w:rPr>
                        <w:t>A1</w:t>
                      </w:r>
                      <w:r>
                        <w:rPr>
                          <w:rFonts w:hint="eastAsia" w:ascii="楷体_GB2312" w:hAnsi="楷体_GB2312" w:eastAsia="楷体_GB2312" w:cs="楷体_GB2312"/>
                          <w:sz w:val="15"/>
                          <w:szCs w:val="15"/>
                        </w:rPr>
                        <w:t>；表</w:t>
                      </w:r>
                      <w:r>
                        <w:rPr>
                          <w:rFonts w:hint="default" w:ascii="Times New Roman" w:hAnsi="Times New Roman" w:eastAsia="楷体_GB2312" w:cs="Times New Roman"/>
                          <w:sz w:val="15"/>
                          <w:szCs w:val="15"/>
                        </w:rPr>
                        <w:t>B2</w:t>
                      </w:r>
                      <w:r>
                        <w:rPr>
                          <w:rFonts w:hint="eastAsia" w:ascii="楷体_GB2312" w:hAnsi="楷体_GB2312" w:eastAsia="楷体_GB2312" w:cs="楷体_GB2312"/>
                          <w:sz w:val="15"/>
                          <w:szCs w:val="15"/>
                        </w:rPr>
                        <w:t>等。</w:t>
                      </w:r>
                      <w:r>
                        <w:rPr>
                          <w:rFonts w:hint="eastAsia" w:ascii="楷体_GB2312" w:hAnsi="楷体_GB2312" w:eastAsia="楷体_GB2312" w:cs="楷体_GB2312"/>
                          <w:sz w:val="15"/>
                          <w:szCs w:val="18"/>
                        </w:rPr>
                        <w:t>表序、图序后空1汉字符。</w:t>
                      </w:r>
                    </w:p>
                    <w:p w14:paraId="4665112F">
                      <w:pPr>
                        <w:ind w:left="0" w:leftChars="0" w:firstLine="0" w:firstLineChars="0"/>
                        <w:rPr>
                          <w:rFonts w:hint="eastAsia" w:ascii="楷体_GB2312" w:hAnsi="楷体_GB2312" w:eastAsia="楷体_GB2312" w:cs="楷体_GB2312"/>
                          <w:sz w:val="15"/>
                          <w:szCs w:val="18"/>
                        </w:rPr>
                      </w:pPr>
                      <w:r>
                        <w:rPr>
                          <w:rFonts w:hint="eastAsia" w:ascii="楷体_GB2312" w:hAnsi="楷体_GB2312" w:eastAsia="楷体_GB2312" w:cs="楷体_GB2312"/>
                          <w:sz w:val="15"/>
                          <w:szCs w:val="18"/>
                        </w:rPr>
                        <w:t>表题、图题，</w:t>
                      </w:r>
                      <w:r>
                        <w:rPr>
                          <w:rFonts w:hint="eastAsia" w:ascii="楷体_GB2312" w:hAnsi="楷体_GB2312" w:eastAsia="楷体_GB2312" w:cs="楷体_GB2312"/>
                          <w:color w:val="FF0000"/>
                          <w:sz w:val="15"/>
                          <w:szCs w:val="18"/>
                        </w:rPr>
                        <w:t>小五号</w:t>
                      </w:r>
                      <w:r>
                        <w:rPr>
                          <w:rFonts w:hint="eastAsia" w:ascii="楷体_GB2312" w:hAnsi="楷体_GB2312" w:eastAsia="楷体_GB2312" w:cs="楷体_GB2312"/>
                          <w:sz w:val="15"/>
                          <w:szCs w:val="18"/>
                        </w:rPr>
                        <w:t>。</w:t>
                      </w:r>
                      <w:r>
                        <w:rPr>
                          <w:rFonts w:hint="eastAsia" w:ascii="楷体_GB2312" w:hAnsi="楷体_GB2312" w:eastAsia="楷体_GB2312" w:cs="楷体_GB2312"/>
                          <w:b/>
                          <w:bCs/>
                          <w:sz w:val="15"/>
                          <w:szCs w:val="18"/>
                        </w:rPr>
                        <w:t>加粗</w:t>
                      </w:r>
                      <w:r>
                        <w:rPr>
                          <w:rFonts w:hint="eastAsia" w:ascii="楷体_GB2312" w:hAnsi="楷体_GB2312" w:eastAsia="楷体_GB2312" w:cs="楷体_GB2312"/>
                          <w:sz w:val="15"/>
                          <w:szCs w:val="18"/>
                        </w:rPr>
                        <w:t>，居中，行距1.25倍。</w:t>
                      </w:r>
                    </w:p>
                    <w:p w14:paraId="2BC2C7CB">
                      <w:pPr>
                        <w:ind w:left="0" w:leftChars="0" w:firstLine="0" w:firstLineChars="0"/>
                        <w:rPr>
                          <w:rFonts w:hint="eastAsia" w:ascii="楷体_GB2312" w:hAnsi="楷体_GB2312" w:eastAsia="楷体_GB2312" w:cs="楷体_GB2312"/>
                          <w:sz w:val="15"/>
                          <w:szCs w:val="18"/>
                        </w:rPr>
                      </w:pPr>
                      <w:r>
                        <w:rPr>
                          <w:rFonts w:hint="eastAsia" w:ascii="楷体_GB2312" w:hAnsi="楷体_GB2312" w:eastAsia="楷体_GB2312" w:cs="楷体_GB2312"/>
                          <w:sz w:val="15"/>
                          <w:szCs w:val="18"/>
                        </w:rPr>
                        <w:t>日文表题、图题：日文、英文、数字均用</w:t>
                      </w:r>
                      <w:r>
                        <w:rPr>
                          <w:rFonts w:hint="default" w:ascii="Times New Roman" w:hAnsi="Times New Roman" w:eastAsia="楷体_GB2312" w:cs="Times New Roman"/>
                          <w:sz w:val="15"/>
                          <w:szCs w:val="18"/>
                        </w:rPr>
                        <w:t>MS Mincho</w:t>
                      </w:r>
                      <w:r>
                        <w:rPr>
                          <w:rFonts w:hint="eastAsia" w:ascii="楷体_GB2312" w:hAnsi="楷体_GB2312" w:eastAsia="楷体_GB2312" w:cs="楷体_GB2312"/>
                          <w:sz w:val="15"/>
                          <w:szCs w:val="18"/>
                        </w:rPr>
                        <w:t>体。</w:t>
                      </w:r>
                    </w:p>
                    <w:p w14:paraId="41D22956">
                      <w:pPr>
                        <w:ind w:left="0" w:leftChars="0" w:firstLine="0" w:firstLineChars="0"/>
                        <w:rPr>
                          <w:rFonts w:hint="eastAsia" w:ascii="楷体_GB2312" w:hAnsi="楷体_GB2312" w:eastAsia="楷体_GB2312" w:cs="楷体_GB2312"/>
                          <w:sz w:val="15"/>
                          <w:szCs w:val="15"/>
                        </w:rPr>
                      </w:pPr>
                      <w:r>
                        <w:rPr>
                          <w:rFonts w:hint="eastAsia" w:ascii="楷体_GB2312" w:hAnsi="楷体_GB2312" w:eastAsia="楷体_GB2312" w:cs="楷体_GB2312"/>
                          <w:sz w:val="15"/>
                          <w:szCs w:val="18"/>
                        </w:rPr>
                        <w:t>中文表题、图题：中文宋体，</w:t>
                      </w:r>
                      <w:r>
                        <w:rPr>
                          <w:rFonts w:hint="eastAsia" w:ascii="楷体_GB2312" w:hAnsi="楷体_GB2312" w:eastAsia="楷体_GB2312" w:cs="楷体_GB2312"/>
                          <w:sz w:val="15"/>
                          <w:szCs w:val="15"/>
                        </w:rPr>
                        <w:t>英文、数字用</w:t>
                      </w:r>
                      <w:r>
                        <w:rPr>
                          <w:rFonts w:hint="eastAsia" w:ascii="Times New Roman" w:hAnsi="Times New Roman" w:eastAsia="楷体_GB2312" w:cs="Times New Roman"/>
                          <w:sz w:val="15"/>
                          <w:szCs w:val="18"/>
                        </w:rPr>
                        <w:t>Times New Roman</w:t>
                      </w:r>
                      <w:r>
                        <w:rPr>
                          <w:rFonts w:hint="eastAsia" w:ascii="楷体_GB2312" w:hAnsi="楷体_GB2312" w:eastAsia="楷体_GB2312" w:cs="楷体_GB2312"/>
                          <w:sz w:val="15"/>
                          <w:szCs w:val="15"/>
                        </w:rPr>
                        <w:t>体</w:t>
                      </w:r>
                      <w:r>
                        <w:rPr>
                          <w:rFonts w:hint="eastAsia" w:ascii="楷体_GB2312" w:hAnsi="楷体_GB2312" w:eastAsia="楷体_GB2312" w:cs="楷体_GB2312"/>
                          <w:sz w:val="15"/>
                          <w:szCs w:val="18"/>
                        </w:rPr>
                        <w:t>。</w:t>
                      </w:r>
                    </w:p>
                  </w:txbxContent>
                </v:textbox>
              </v:shape>
            </w:pict>
          </mc:Fallback>
        </mc:AlternateContent>
      </w:r>
      <w:r>
        <w:rPr>
          <w:rFonts w:hint="eastAsia" w:ascii="MS Mincho" w:hAnsi="MS Mincho" w:eastAsia="MS Mincho"/>
          <w:b/>
          <w:bCs/>
          <w:sz w:val="18"/>
          <w:szCs w:val="21"/>
          <w:lang w:eastAsia="ja-JP"/>
        </w:rPr>
        <w:t>表A</w:t>
      </w:r>
      <w:r>
        <w:rPr>
          <w:rFonts w:hint="eastAsia" w:ascii="MS Mincho" w:hAnsi="MS Mincho"/>
          <w:b/>
          <w:bCs/>
          <w:sz w:val="18"/>
          <w:szCs w:val="21"/>
          <w:lang w:eastAsia="ja-JP"/>
        </w:rPr>
        <w:t>1</w:t>
      </w:r>
      <w:r>
        <w:rPr>
          <w:rFonts w:hint="eastAsia" w:ascii="Yu Mincho" w:hAnsi="Yu Mincho" w:eastAsia="Yu Mincho"/>
          <w:b/>
          <w:bCs/>
          <w:sz w:val="18"/>
          <w:szCs w:val="21"/>
          <w:lang w:eastAsia="ja-JP"/>
        </w:rPr>
        <w:t>　</w:t>
      </w:r>
      <w:r>
        <w:rPr>
          <w:rFonts w:hint="eastAsia" w:ascii="MS Mincho" w:hAnsi="MS Mincho" w:eastAsia="MS Mincho"/>
          <w:b/>
          <w:bCs/>
          <w:sz w:val="18"/>
          <w:szCs w:val="21"/>
          <w:lang w:eastAsia="ja-JP"/>
        </w:rPr>
        <w:t>日本語に存在する</w:t>
      </w:r>
      <w:bookmarkStart w:id="153" w:name="_Hlk167921826"/>
      <w:r>
        <w:rPr>
          <w:rFonts w:hint="eastAsia" w:ascii="MS Mincho" w:hAnsi="MS Mincho" w:eastAsia="MS Mincho"/>
          <w:b/>
          <w:bCs/>
          <w:sz w:val="18"/>
          <w:szCs w:val="21"/>
          <w:lang w:eastAsia="ja-JP"/>
        </w:rPr>
        <w:t>猫のことわざ</w:t>
      </w:r>
      <w:bookmarkEnd w:id="153"/>
      <w:r>
        <w:rPr>
          <w:rFonts w:hint="eastAsia" w:ascii="MS Mincho" w:hAnsi="MS Mincho" w:eastAsia="MS Mincho"/>
          <w:b/>
          <w:bCs/>
          <w:sz w:val="18"/>
          <w:szCs w:val="21"/>
          <w:lang w:eastAsia="ja-JP"/>
        </w:rPr>
        <w:t>とその訳文</w:t>
      </w:r>
    </w:p>
    <w:p w14:paraId="3A83F536">
      <w:pPr>
        <w:spacing w:line="300" w:lineRule="auto"/>
        <w:jc w:val="center"/>
        <w:rPr>
          <w:rFonts w:ascii="宋体" w:hAnsi="宋体"/>
          <w:b/>
          <w:bCs/>
          <w:sz w:val="18"/>
          <w:szCs w:val="21"/>
        </w:rPr>
      </w:pPr>
      <w:r>
        <w:rPr>
          <w:rFonts w:hint="eastAsia" w:ascii="宋体" w:hAnsi="宋体"/>
          <w:b/>
          <w:bCs/>
          <w:sz w:val="18"/>
          <w:szCs w:val="21"/>
        </w:rPr>
        <w:t>表</w:t>
      </w:r>
      <w:r>
        <w:rPr>
          <w:b/>
          <w:bCs/>
          <w:sz w:val="18"/>
          <w:szCs w:val="21"/>
        </w:rPr>
        <w:t>A1　</w:t>
      </w:r>
      <w:r>
        <w:rPr>
          <w:rFonts w:ascii="宋体" w:hAnsi="宋体"/>
          <w:b/>
          <w:bCs/>
          <w:sz w:val="18"/>
          <w:szCs w:val="21"/>
        </w:rPr>
        <w:t>日语中所存在的猫谚语及其译文</w:t>
      </w:r>
    </w:p>
    <w:tbl>
      <w:tblPr>
        <w:tblStyle w:val="27"/>
        <w:tblW w:w="0" w:type="auto"/>
        <w:jc w:val="center"/>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76"/>
        <w:gridCol w:w="4111"/>
        <w:gridCol w:w="3967"/>
      </w:tblGrid>
      <w:tr w14:paraId="1FE1BDD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709" w:type="dxa"/>
            <w:tcBorders>
              <w:top w:val="single" w:color="auto" w:sz="12" w:space="0"/>
              <w:bottom w:val="single" w:color="auto" w:sz="4" w:space="0"/>
            </w:tcBorders>
          </w:tcPr>
          <w:p w14:paraId="39F11E01">
            <w:pPr>
              <w:jc w:val="center"/>
              <w:rPr>
                <w:rFonts w:ascii="MS Mincho" w:hAnsi="MS Mincho" w:eastAsia="MS Mincho"/>
                <w:sz w:val="18"/>
                <w:szCs w:val="18"/>
                <w:lang w:eastAsia="ja-JP"/>
              </w:rPr>
            </w:pPr>
            <w:r>
              <w:rPr>
                <w:rFonts w:hint="eastAsia" w:ascii="MS Mincho" w:hAnsi="MS Mincho" w:eastAsia="MS Mincho"/>
                <w:sz w:val="18"/>
                <w:szCs w:val="18"/>
                <w:lang w:eastAsia="ja-JP"/>
              </w:rPr>
              <w:t>番号</w:t>
            </w:r>
          </w:p>
        </w:tc>
        <w:tc>
          <w:tcPr>
            <w:tcW w:w="4111" w:type="dxa"/>
            <w:tcBorders>
              <w:top w:val="single" w:color="auto" w:sz="12" w:space="0"/>
              <w:bottom w:val="single" w:color="auto" w:sz="4" w:space="0"/>
            </w:tcBorders>
          </w:tcPr>
          <w:p w14:paraId="5092CACD">
            <w:pPr>
              <w:jc w:val="center"/>
              <w:rPr>
                <w:rFonts w:ascii="MS Mincho" w:hAnsi="MS Mincho" w:eastAsia="MS Mincho"/>
                <w:sz w:val="18"/>
                <w:szCs w:val="18"/>
                <w:lang w:eastAsia="ja-JP"/>
              </w:rPr>
            </w:pPr>
            <w:bookmarkStart w:id="154" w:name="_Hlk166954979"/>
            <w:r>
              <w:rPr>
                <w:rFonts w:hint="eastAsia" w:ascii="MS Mincho" w:hAnsi="MS Mincho" w:eastAsia="MS Mincho"/>
                <w:sz w:val="18"/>
                <w:szCs w:val="18"/>
                <w:lang w:eastAsia="ja-JP"/>
              </w:rPr>
              <w:t>ことわざ</w:t>
            </w:r>
          </w:p>
        </w:tc>
        <w:tc>
          <w:tcPr>
            <w:tcW w:w="3967" w:type="dxa"/>
            <w:tcBorders>
              <w:top w:val="single" w:color="auto" w:sz="12" w:space="0"/>
              <w:bottom w:val="single" w:color="auto" w:sz="4" w:space="0"/>
            </w:tcBorders>
          </w:tcPr>
          <w:p w14:paraId="58CB5203">
            <w:pPr>
              <w:jc w:val="center"/>
              <w:rPr>
                <w:rFonts w:ascii="MS Mincho" w:hAnsi="MS Mincho" w:eastAsia="MS Mincho"/>
                <w:sz w:val="18"/>
                <w:szCs w:val="21"/>
              </w:rPr>
            </w:pPr>
            <w:r>
              <w:rPr>
                <w:rFonts w:hint="eastAsia" w:ascii="MS Mincho" w:hAnsi="MS Mincho" w:eastAsia="MS Mincho"/>
                <w:sz w:val="18"/>
                <w:szCs w:val="21"/>
              </w:rPr>
              <w:t>中国語</w:t>
            </w:r>
            <w:r>
              <w:rPr>
                <w:rFonts w:ascii="MS Mincho" w:hAnsi="MS Mincho" w:eastAsia="MS Mincho"/>
                <w:sz w:val="18"/>
                <w:szCs w:val="21"/>
              </w:rPr>
              <w:t>の訳文</w:t>
            </w:r>
          </w:p>
        </w:tc>
      </w:tr>
      <w:tr w14:paraId="6B2D396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7" w:hRule="atLeast"/>
          <w:jc w:val="center"/>
        </w:trPr>
        <w:tc>
          <w:tcPr>
            <w:tcW w:w="709" w:type="dxa"/>
            <w:tcBorders>
              <w:top w:val="single" w:color="auto" w:sz="4" w:space="0"/>
            </w:tcBorders>
          </w:tcPr>
          <w:p w14:paraId="75CA3872">
            <w:pPr>
              <w:jc w:val="center"/>
              <w:rPr>
                <w:rFonts w:ascii="MS Mincho" w:hAnsi="MS Mincho" w:eastAsia="MS Mincho"/>
                <w:sz w:val="18"/>
                <w:szCs w:val="18"/>
              </w:rPr>
            </w:pPr>
            <w:r>
              <w:rPr>
                <w:rFonts w:hint="eastAsia" w:ascii="MS Mincho" w:hAnsi="MS Mincho" w:eastAsia="MS Mincho"/>
                <w:sz w:val="18"/>
                <w:szCs w:val="18"/>
              </w:rPr>
              <w:t>１</w:t>
            </w:r>
          </w:p>
        </w:tc>
        <w:tc>
          <w:tcPr>
            <w:tcW w:w="4111" w:type="dxa"/>
            <w:tcBorders>
              <w:top w:val="single" w:color="auto" w:sz="4" w:space="0"/>
            </w:tcBorders>
          </w:tcPr>
          <w:p w14:paraId="421889F6">
            <w:pPr>
              <w:jc w:val="center"/>
              <w:rPr>
                <w:rFonts w:ascii="MS Mincho" w:hAnsi="MS Mincho" w:eastAsia="MS Mincho"/>
                <w:sz w:val="18"/>
                <w:szCs w:val="18"/>
                <w:lang w:eastAsia="ja-JP"/>
              </w:rPr>
            </w:pPr>
            <w:r>
              <w:rPr>
                <w:rFonts w:ascii="MS Mincho" w:hAnsi="MS Mincho" w:eastAsia="MS Mincho"/>
                <w:sz w:val="18"/>
                <w:szCs w:val="18"/>
                <w:lang w:eastAsia="ja-JP"/>
              </w:rPr>
              <w:t>猫に小判</w:t>
            </w:r>
            <w:r>
              <w:rPr>
                <w:rFonts w:hint="eastAsia" w:ascii="MS Mincho" w:hAnsi="MS Mincho" w:eastAsia="MS Mincho"/>
                <w:sz w:val="18"/>
                <w:szCs w:val="18"/>
                <w:lang w:eastAsia="ja-JP"/>
              </w:rPr>
              <w:t>・</w:t>
            </w:r>
            <w:r>
              <w:rPr>
                <w:rFonts w:hint="eastAsia" w:ascii="MS Mincho" w:hAnsi="MS Mincho" w:eastAsia="MS Mincho" w:cs="Arial"/>
                <w:sz w:val="18"/>
                <w:szCs w:val="18"/>
                <w:shd w:val="clear" w:color="auto" w:fill="FFFFFF"/>
                <w:lang w:eastAsia="ja-JP"/>
              </w:rPr>
              <w:t>豚に念仏猫に経</w:t>
            </w:r>
          </w:p>
        </w:tc>
        <w:tc>
          <w:tcPr>
            <w:tcW w:w="3967" w:type="dxa"/>
            <w:tcBorders>
              <w:top w:val="single" w:color="auto" w:sz="4" w:space="0"/>
            </w:tcBorders>
          </w:tcPr>
          <w:p w14:paraId="1CFD1946">
            <w:pPr>
              <w:jc w:val="center"/>
              <w:rPr>
                <w:rFonts w:ascii="宋体" w:hAnsi="宋体"/>
                <w:color w:val="000000" w:themeColor="text1"/>
                <w:sz w:val="18"/>
                <w:szCs w:val="18"/>
                <w14:textFill>
                  <w14:solidFill>
                    <w14:schemeClr w14:val="tx1"/>
                  </w14:solidFill>
                </w14:textFill>
              </w:rPr>
            </w:pPr>
            <w:r>
              <w:rPr>
                <w:rFonts w:hint="eastAsia" w:ascii="宋体" w:hAnsi="宋体" w:cs="微软雅黑"/>
                <w:color w:val="000000" w:themeColor="text1"/>
                <w:sz w:val="18"/>
                <w:szCs w:val="18"/>
                <w:lang w:eastAsia="ja-JP"/>
                <w14:textFill>
                  <w14:solidFill>
                    <w14:schemeClr w14:val="tx1"/>
                  </w14:solidFill>
                </w14:textFill>
              </w:rPr>
              <w:t>对</w:t>
            </w:r>
            <w:r>
              <w:rPr>
                <w:rFonts w:hint="eastAsia" w:ascii="宋体" w:hAnsi="宋体" w:cs="MS Mincho"/>
                <w:color w:val="000000" w:themeColor="text1"/>
                <w:sz w:val="18"/>
                <w:szCs w:val="18"/>
                <w:lang w:eastAsia="ja-JP"/>
                <w14:textFill>
                  <w14:solidFill>
                    <w14:schemeClr w14:val="tx1"/>
                  </w14:solidFill>
                </w14:textFill>
              </w:rPr>
              <w:t>牛</w:t>
            </w:r>
            <w:r>
              <w:rPr>
                <w:rFonts w:hint="eastAsia" w:ascii="宋体" w:hAnsi="宋体" w:cs="微软雅黑"/>
                <w:color w:val="000000" w:themeColor="text1"/>
                <w:sz w:val="18"/>
                <w:szCs w:val="18"/>
                <w:lang w:eastAsia="ja-JP"/>
                <w14:textFill>
                  <w14:solidFill>
                    <w14:schemeClr w14:val="tx1"/>
                  </w14:solidFill>
                </w14:textFill>
              </w:rPr>
              <w:t>弹</w:t>
            </w:r>
            <w:r>
              <w:rPr>
                <w:rFonts w:hint="eastAsia" w:ascii="宋体" w:hAnsi="宋体" w:cs="MS Mincho"/>
                <w:color w:val="000000" w:themeColor="text1"/>
                <w:sz w:val="18"/>
                <w:szCs w:val="18"/>
                <w:lang w:eastAsia="ja-JP"/>
                <w14:textFill>
                  <w14:solidFill>
                    <w14:schemeClr w14:val="tx1"/>
                  </w14:solidFill>
                </w14:textFill>
              </w:rPr>
              <w:t>琴</w:t>
            </w:r>
          </w:p>
        </w:tc>
      </w:tr>
      <w:tr w14:paraId="2F7238F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09" w:type="dxa"/>
          </w:tcPr>
          <w:p w14:paraId="557AA290">
            <w:pPr>
              <w:jc w:val="center"/>
              <w:rPr>
                <w:rFonts w:ascii="MS Mincho" w:hAnsi="MS Mincho"/>
                <w:sz w:val="18"/>
                <w:szCs w:val="18"/>
              </w:rPr>
            </w:pPr>
            <w:r>
              <w:rPr>
                <w:rFonts w:hint="eastAsia" w:ascii="MS Mincho" w:hAnsi="MS Mincho"/>
                <w:sz w:val="18"/>
                <w:szCs w:val="18"/>
              </w:rPr>
              <w:t>2</w:t>
            </w:r>
          </w:p>
        </w:tc>
        <w:tc>
          <w:tcPr>
            <w:tcW w:w="4111" w:type="dxa"/>
          </w:tcPr>
          <w:p w14:paraId="1899B993">
            <w:pPr>
              <w:jc w:val="center"/>
              <w:rPr>
                <w:rFonts w:ascii="MS Mincho" w:hAnsi="MS Mincho" w:eastAsia="MS Mincho"/>
                <w:sz w:val="18"/>
                <w:szCs w:val="18"/>
                <w:lang w:eastAsia="ja-JP"/>
              </w:rPr>
            </w:pPr>
            <w:r>
              <w:rPr>
                <w:rFonts w:ascii="MS Mincho" w:hAnsi="MS Mincho" w:eastAsia="MS Mincho"/>
                <w:sz w:val="18"/>
                <w:szCs w:val="18"/>
                <w:lang w:eastAsia="ja-JP"/>
              </w:rPr>
              <w:t>猫</w:t>
            </w:r>
            <w:r>
              <w:rPr>
                <w:rFonts w:hint="eastAsia" w:ascii="MS Mincho" w:hAnsi="MS Mincho" w:eastAsia="MS Mincho"/>
                <w:sz w:val="18"/>
                <w:szCs w:val="18"/>
                <w:lang w:eastAsia="ja-JP"/>
              </w:rPr>
              <w:t>に九生あり</w:t>
            </w:r>
          </w:p>
        </w:tc>
        <w:tc>
          <w:tcPr>
            <w:tcW w:w="3967" w:type="dxa"/>
          </w:tcPr>
          <w:p w14:paraId="7A686027">
            <w:pPr>
              <w:jc w:val="center"/>
              <w:rPr>
                <w:rFonts w:ascii="宋体" w:hAnsi="宋体"/>
                <w:color w:val="000000" w:themeColor="text1"/>
                <w:sz w:val="18"/>
                <w:szCs w:val="18"/>
                <w14:textFill>
                  <w14:solidFill>
                    <w14:schemeClr w14:val="tx1"/>
                  </w14:solidFill>
                </w14:textFill>
              </w:rPr>
            </w:pPr>
            <w:r>
              <w:rPr>
                <w:rFonts w:ascii="宋体" w:hAnsi="宋体"/>
                <w:color w:val="000000" w:themeColor="text1"/>
                <w:sz w:val="18"/>
                <w:szCs w:val="18"/>
                <w14:textFill>
                  <w14:solidFill>
                    <w14:schemeClr w14:val="tx1"/>
                  </w14:solidFill>
                </w14:textFill>
              </w:rPr>
              <w:t>生命力强或执着的信念</w:t>
            </w:r>
          </w:p>
        </w:tc>
      </w:tr>
      <w:tr w14:paraId="21E9FE7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09" w:type="dxa"/>
          </w:tcPr>
          <w:p w14:paraId="1FD1C4A4">
            <w:pPr>
              <w:jc w:val="center"/>
              <w:rPr>
                <w:rFonts w:ascii="MS Mincho" w:hAnsi="MS Mincho"/>
                <w:sz w:val="18"/>
                <w:szCs w:val="18"/>
              </w:rPr>
            </w:pPr>
            <w:r>
              <w:rPr>
                <w:rFonts w:hint="eastAsia" w:ascii="MS Mincho" w:hAnsi="MS Mincho"/>
                <w:sz w:val="18"/>
                <w:szCs w:val="18"/>
              </w:rPr>
              <w:t>3</w:t>
            </w:r>
          </w:p>
        </w:tc>
        <w:tc>
          <w:tcPr>
            <w:tcW w:w="4111" w:type="dxa"/>
          </w:tcPr>
          <w:p w14:paraId="7863422E">
            <w:pPr>
              <w:jc w:val="center"/>
              <w:rPr>
                <w:rFonts w:ascii="MS Mincho" w:hAnsi="MS Mincho" w:eastAsia="MS Mincho"/>
                <w:sz w:val="18"/>
                <w:szCs w:val="18"/>
              </w:rPr>
            </w:pPr>
            <w:r>
              <w:rPr>
                <w:rFonts w:ascii="MS Mincho" w:hAnsi="MS Mincho" w:eastAsia="MS Mincho"/>
                <w:sz w:val="18"/>
                <w:szCs w:val="18"/>
                <w:lang w:eastAsia="ja-JP"/>
              </w:rPr>
              <w:t>猫に傘</w:t>
            </w:r>
            <w:r>
              <w:rPr>
                <w:rFonts w:hint="eastAsia" w:ascii="MS Mincho" w:hAnsi="MS Mincho" w:eastAsia="MS Mincho"/>
                <w:sz w:val="18"/>
                <w:szCs w:val="18"/>
                <w:lang w:eastAsia="ja-JP"/>
              </w:rPr>
              <w:t>（からかさ）</w:t>
            </w:r>
          </w:p>
        </w:tc>
        <w:tc>
          <w:tcPr>
            <w:tcW w:w="3967" w:type="dxa"/>
          </w:tcPr>
          <w:p w14:paraId="484C7C9C">
            <w:pPr>
              <w:jc w:val="center"/>
              <w:rPr>
                <w:rFonts w:ascii="宋体" w:hAnsi="宋体"/>
                <w:color w:val="000000" w:themeColor="text1"/>
                <w:sz w:val="18"/>
                <w:szCs w:val="18"/>
                <w14:textFill>
                  <w14:solidFill>
                    <w14:schemeClr w14:val="tx1"/>
                  </w14:solidFill>
                </w14:textFill>
              </w:rPr>
            </w:pPr>
            <w:r>
              <w:rPr>
                <w:rFonts w:ascii="宋体" w:hAnsi="宋体"/>
                <w:color w:val="000000" w:themeColor="text1"/>
                <w:sz w:val="18"/>
                <w:szCs w:val="18"/>
                <w:lang w:eastAsia="ja-JP"/>
                <w14:textFill>
                  <w14:solidFill>
                    <w14:schemeClr w14:val="tx1"/>
                  </w14:solidFill>
                </w14:textFill>
              </w:rPr>
              <w:t>吓了一跳</w:t>
            </w:r>
          </w:p>
        </w:tc>
      </w:tr>
      <w:tr w14:paraId="58881D08">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09" w:type="dxa"/>
          </w:tcPr>
          <w:p w14:paraId="083B0AE8">
            <w:pPr>
              <w:jc w:val="center"/>
              <w:rPr>
                <w:rFonts w:ascii="MS Mincho" w:hAnsi="MS Mincho"/>
                <w:sz w:val="18"/>
                <w:szCs w:val="18"/>
              </w:rPr>
            </w:pPr>
            <w:r>
              <w:rPr>
                <w:rFonts w:hint="eastAsia" w:ascii="MS Mincho" w:hAnsi="MS Mincho"/>
                <w:sz w:val="18"/>
                <w:szCs w:val="18"/>
              </w:rPr>
              <w:t>4</w:t>
            </w:r>
          </w:p>
        </w:tc>
        <w:tc>
          <w:tcPr>
            <w:tcW w:w="4111" w:type="dxa"/>
          </w:tcPr>
          <w:p w14:paraId="210C80D0">
            <w:pPr>
              <w:jc w:val="center"/>
              <w:rPr>
                <w:rFonts w:ascii="MS Mincho" w:hAnsi="MS Mincho" w:eastAsia="MS Mincho"/>
                <w:sz w:val="18"/>
                <w:szCs w:val="18"/>
              </w:rPr>
            </w:pPr>
            <w:r>
              <w:rPr>
                <w:rFonts w:ascii="MS Mincho" w:hAnsi="MS Mincho" w:eastAsia="MS Mincho"/>
                <w:sz w:val="18"/>
                <w:szCs w:val="18"/>
                <w:lang w:eastAsia="ja-JP"/>
              </w:rPr>
              <w:t>猫に紙袋で後退り</w:t>
            </w:r>
          </w:p>
        </w:tc>
        <w:tc>
          <w:tcPr>
            <w:tcW w:w="3967" w:type="dxa"/>
          </w:tcPr>
          <w:p w14:paraId="197F8A42">
            <w:pPr>
              <w:jc w:val="center"/>
              <w:rPr>
                <w:rFonts w:ascii="宋体" w:hAnsi="宋体"/>
                <w:color w:val="000000" w:themeColor="text1"/>
                <w:sz w:val="18"/>
                <w:szCs w:val="18"/>
                <w:lang w:eastAsia="ja-JP"/>
                <w14:textFill>
                  <w14:solidFill>
                    <w14:schemeClr w14:val="tx1"/>
                  </w14:solidFill>
                </w14:textFill>
              </w:rPr>
            </w:pPr>
            <w:r>
              <w:rPr>
                <w:rFonts w:ascii="宋体" w:hAnsi="宋体"/>
                <w:color w:val="000000" w:themeColor="text1"/>
                <w:sz w:val="18"/>
                <w:szCs w:val="18"/>
                <w:lang w:eastAsia="ja-JP"/>
                <w14:textFill>
                  <w14:solidFill>
                    <w14:schemeClr w14:val="tx1"/>
                  </w14:solidFill>
                </w14:textFill>
              </w:rPr>
              <w:t>胆怯</w:t>
            </w:r>
            <w:r>
              <w:rPr>
                <w:rFonts w:hint="eastAsia" w:ascii="宋体" w:hAnsi="宋体"/>
                <w:color w:val="000000" w:themeColor="text1"/>
                <w:sz w:val="18"/>
                <w:szCs w:val="18"/>
                <w14:textFill>
                  <w14:solidFill>
                    <w14:schemeClr w14:val="tx1"/>
                  </w14:solidFill>
                </w14:textFill>
              </w:rPr>
              <w:t>；</w:t>
            </w:r>
            <w:r>
              <w:rPr>
                <w:rFonts w:ascii="宋体" w:hAnsi="宋体"/>
                <w:color w:val="000000" w:themeColor="text1"/>
                <w:sz w:val="18"/>
                <w:szCs w:val="18"/>
                <w:lang w:eastAsia="ja-JP"/>
                <w14:textFill>
                  <w14:solidFill>
                    <w14:schemeClr w14:val="tx1"/>
                  </w14:solidFill>
                </w14:textFill>
              </w:rPr>
              <w:t>害怕</w:t>
            </w:r>
          </w:p>
        </w:tc>
      </w:tr>
      <w:tr w14:paraId="041545E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09" w:type="dxa"/>
          </w:tcPr>
          <w:p w14:paraId="4430607F">
            <w:pPr>
              <w:jc w:val="center"/>
              <w:rPr>
                <w:rFonts w:ascii="MS Mincho" w:hAnsi="MS Mincho"/>
                <w:sz w:val="18"/>
                <w:szCs w:val="18"/>
              </w:rPr>
            </w:pPr>
            <w:r>
              <w:rPr>
                <w:rFonts w:hint="eastAsia" w:ascii="MS Mincho" w:hAnsi="MS Mincho"/>
                <w:sz w:val="18"/>
                <w:szCs w:val="18"/>
              </w:rPr>
              <w:t>5</w:t>
            </w:r>
          </w:p>
        </w:tc>
        <w:tc>
          <w:tcPr>
            <w:tcW w:w="4111" w:type="dxa"/>
          </w:tcPr>
          <w:p w14:paraId="4F8D6BC8">
            <w:pPr>
              <w:jc w:val="center"/>
              <w:rPr>
                <w:rFonts w:ascii="MS Mincho" w:hAnsi="MS Mincho" w:eastAsia="MS Mincho"/>
                <w:sz w:val="18"/>
                <w:szCs w:val="18"/>
              </w:rPr>
            </w:pPr>
            <w:r>
              <w:rPr>
                <w:rFonts w:hint="eastAsia" w:ascii="MS Mincho" w:hAnsi="MS Mincho" w:eastAsia="MS Mincho"/>
                <w:sz w:val="18"/>
                <w:szCs w:val="18"/>
                <w:lang w:eastAsia="ja-JP"/>
              </w:rPr>
              <w:t>猫に鰹節</w:t>
            </w:r>
          </w:p>
        </w:tc>
        <w:tc>
          <w:tcPr>
            <w:tcW w:w="3967" w:type="dxa"/>
          </w:tcPr>
          <w:p w14:paraId="7EF605DE">
            <w:pPr>
              <w:jc w:val="center"/>
              <w:rPr>
                <w:rFonts w:ascii="宋体" w:hAnsi="宋体"/>
                <w:color w:val="000000" w:themeColor="text1"/>
                <w:sz w:val="18"/>
                <w:szCs w:val="18"/>
                <w:lang w:eastAsia="ja-JP"/>
                <w14:textFill>
                  <w14:solidFill>
                    <w14:schemeClr w14:val="tx1"/>
                  </w14:solidFill>
                </w14:textFill>
              </w:rPr>
            </w:pPr>
            <w:r>
              <w:rPr>
                <w:rFonts w:ascii="宋体" w:hAnsi="宋体" w:cs="Segoe UI"/>
                <w:color w:val="000000" w:themeColor="text1"/>
                <w:sz w:val="18"/>
                <w:szCs w:val="18"/>
                <w:shd w:val="clear" w:color="auto" w:fill="FFFFFF"/>
                <w14:textFill>
                  <w14:solidFill>
                    <w14:schemeClr w14:val="tx1"/>
                  </w14:solidFill>
                </w14:textFill>
              </w:rPr>
              <w:t>引狼入室</w:t>
            </w:r>
          </w:p>
        </w:tc>
      </w:tr>
      <w:tr w14:paraId="7A7D65F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09" w:type="dxa"/>
          </w:tcPr>
          <w:p w14:paraId="4DAC5506">
            <w:pPr>
              <w:jc w:val="center"/>
              <w:rPr>
                <w:rFonts w:ascii="MS Mincho" w:hAnsi="MS Mincho"/>
                <w:sz w:val="18"/>
                <w:szCs w:val="18"/>
              </w:rPr>
            </w:pPr>
            <w:r>
              <w:rPr>
                <w:rFonts w:hint="eastAsia" w:ascii="MS Mincho" w:hAnsi="MS Mincho"/>
                <w:sz w:val="18"/>
                <w:szCs w:val="18"/>
              </w:rPr>
              <w:t>6</w:t>
            </w:r>
          </w:p>
        </w:tc>
        <w:tc>
          <w:tcPr>
            <w:tcW w:w="4111" w:type="dxa"/>
          </w:tcPr>
          <w:p w14:paraId="5CA9931A">
            <w:pPr>
              <w:jc w:val="center"/>
              <w:rPr>
                <w:rFonts w:ascii="MS Mincho" w:hAnsi="MS Mincho" w:eastAsia="MS Mincho"/>
                <w:sz w:val="18"/>
                <w:szCs w:val="18"/>
              </w:rPr>
            </w:pPr>
            <w:r>
              <w:rPr>
                <w:rFonts w:hint="eastAsia" w:ascii="MS Mincho" w:hAnsi="MS Mincho" w:eastAsia="MS Mincho"/>
                <w:sz w:val="18"/>
                <w:szCs w:val="18"/>
                <w:lang w:eastAsia="ja-JP"/>
              </w:rPr>
              <w:t>猫にあった</w:t>
            </w:r>
            <w:r>
              <w:rPr>
                <w:rFonts w:hint="eastAsia" w:ascii="MS Mincho" w:hAnsi="MS Mincho" w:eastAsia="MS Mincho"/>
                <w:sz w:val="18"/>
                <w:szCs w:val="18"/>
              </w:rPr>
              <w:t>鼠</w:t>
            </w:r>
          </w:p>
        </w:tc>
        <w:tc>
          <w:tcPr>
            <w:tcW w:w="3967" w:type="dxa"/>
          </w:tcPr>
          <w:p w14:paraId="008AE764">
            <w:pPr>
              <w:jc w:val="center"/>
              <w:rPr>
                <w:rFonts w:ascii="宋体" w:hAnsi="宋体"/>
                <w:color w:val="000000" w:themeColor="text1"/>
                <w:sz w:val="18"/>
                <w:szCs w:val="18"/>
                <w14:textFill>
                  <w14:solidFill>
                    <w14:schemeClr w14:val="tx1"/>
                  </w14:solidFill>
                </w14:textFill>
              </w:rPr>
            </w:pPr>
            <w:r>
              <w:rPr>
                <w:rFonts w:hint="eastAsia" w:ascii="宋体" w:hAnsi="宋体"/>
                <w:color w:val="000000" w:themeColor="text1"/>
                <w:sz w:val="18"/>
                <w:szCs w:val="18"/>
                <w14:textFill>
                  <w14:solidFill>
                    <w14:schemeClr w14:val="tx1"/>
                  </w14:solidFill>
                </w14:textFill>
              </w:rPr>
              <w:t>无法从危</w:t>
            </w:r>
            <w:r>
              <w:rPr>
                <w:rFonts w:hint="eastAsia" w:ascii="宋体" w:hAnsi="宋体" w:cs="微软雅黑"/>
                <w:color w:val="000000" w:themeColor="text1"/>
                <w:sz w:val="18"/>
                <w:szCs w:val="18"/>
                <w14:textFill>
                  <w14:solidFill>
                    <w14:schemeClr w14:val="tx1"/>
                  </w14:solidFill>
                </w14:textFill>
              </w:rPr>
              <w:t>难</w:t>
            </w:r>
            <w:r>
              <w:rPr>
                <w:rFonts w:hint="eastAsia" w:ascii="宋体" w:hAnsi="宋体" w:cs="MS Mincho"/>
                <w:color w:val="000000" w:themeColor="text1"/>
                <w:sz w:val="18"/>
                <w:szCs w:val="18"/>
                <w14:textFill>
                  <w14:solidFill>
                    <w14:schemeClr w14:val="tx1"/>
                  </w14:solidFill>
                </w14:textFill>
              </w:rPr>
              <w:t>中逃脱的</w:t>
            </w:r>
            <w:r>
              <w:rPr>
                <w:rFonts w:hint="eastAsia" w:ascii="宋体" w:hAnsi="宋体" w:cs="微软雅黑"/>
                <w:color w:val="000000" w:themeColor="text1"/>
                <w:sz w:val="18"/>
                <w:szCs w:val="18"/>
                <w14:textFill>
                  <w14:solidFill>
                    <w14:schemeClr w14:val="tx1"/>
                  </w14:solidFill>
                </w14:textFill>
              </w:rPr>
              <w:t>样</w:t>
            </w:r>
            <w:r>
              <w:rPr>
                <w:rFonts w:hint="eastAsia" w:ascii="宋体" w:hAnsi="宋体" w:cs="MS Mincho"/>
                <w:color w:val="000000" w:themeColor="text1"/>
                <w:sz w:val="18"/>
                <w:szCs w:val="18"/>
                <w14:textFill>
                  <w14:solidFill>
                    <w14:schemeClr w14:val="tx1"/>
                  </w14:solidFill>
                </w14:textFill>
              </w:rPr>
              <w:t>子</w:t>
            </w:r>
          </w:p>
        </w:tc>
      </w:tr>
      <w:tr w14:paraId="0DB320F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09" w:type="dxa"/>
            <w:tcBorders>
              <w:bottom w:val="nil"/>
            </w:tcBorders>
          </w:tcPr>
          <w:p w14:paraId="368429F8">
            <w:pPr>
              <w:jc w:val="center"/>
              <w:rPr>
                <w:rFonts w:ascii="MS Mincho" w:hAnsi="MS Mincho" w:cs="Arial"/>
                <w:sz w:val="18"/>
                <w:szCs w:val="18"/>
                <w:shd w:val="clear" w:color="auto" w:fill="FFFFFF"/>
              </w:rPr>
            </w:pPr>
            <w:r>
              <w:rPr>
                <w:rFonts w:hint="eastAsia" w:ascii="MS Mincho" w:hAnsi="MS Mincho" w:cs="Arial"/>
                <w:sz w:val="18"/>
                <w:szCs w:val="18"/>
                <w:shd w:val="clear" w:color="auto" w:fill="FFFFFF"/>
              </w:rPr>
              <w:t>7</w:t>
            </w:r>
          </w:p>
          <w:p w14:paraId="09D9E144">
            <w:pPr>
              <w:jc w:val="center"/>
              <w:rPr>
                <w:rFonts w:ascii="MS Mincho" w:hAnsi="MS Mincho" w:cs="Arial"/>
                <w:sz w:val="18"/>
                <w:szCs w:val="18"/>
                <w:shd w:val="clear" w:color="auto" w:fill="FFFFFF"/>
              </w:rPr>
            </w:pPr>
            <w:r>
              <w:rPr>
                <w:rFonts w:hint="eastAsia" w:ascii="MS Mincho" w:hAnsi="MS Mincho" w:cs="Arial"/>
                <w:sz w:val="18"/>
                <w:szCs w:val="18"/>
                <w:shd w:val="clear" w:color="auto" w:fill="FFFFFF"/>
              </w:rPr>
              <w:t>8</w:t>
            </w:r>
          </w:p>
        </w:tc>
        <w:tc>
          <w:tcPr>
            <w:tcW w:w="4111" w:type="dxa"/>
            <w:tcBorders>
              <w:bottom w:val="nil"/>
            </w:tcBorders>
          </w:tcPr>
          <w:p w14:paraId="53CE097F">
            <w:pPr>
              <w:jc w:val="center"/>
              <w:rPr>
                <w:rFonts w:ascii="MS Mincho" w:hAnsi="MS Mincho" w:eastAsia="MS Mincho" w:cs="Arial"/>
                <w:sz w:val="18"/>
                <w:szCs w:val="18"/>
                <w:shd w:val="clear" w:color="auto" w:fill="FFFFFF"/>
                <w:lang w:eastAsia="ja-JP"/>
              </w:rPr>
            </w:pPr>
            <w:bookmarkStart w:id="155" w:name="_Hlk167108139"/>
            <w:r>
              <w:rPr>
                <w:rFonts w:ascii="MS Mincho" w:hAnsi="MS Mincho" w:eastAsia="MS Mincho" w:cs="Arial"/>
                <w:sz w:val="18"/>
                <w:szCs w:val="18"/>
                <w:shd w:val="clear" w:color="auto" w:fill="FFFFFF"/>
                <w:lang w:eastAsia="ja-JP"/>
              </w:rPr>
              <w:t>猫にもなれば虎にもなる</w:t>
            </w:r>
          </w:p>
          <w:bookmarkEnd w:id="155"/>
          <w:p w14:paraId="42D4F5AF">
            <w:pPr>
              <w:jc w:val="center"/>
              <w:rPr>
                <w:rFonts w:ascii="MS Mincho" w:hAnsi="MS Mincho" w:eastAsia="MS Mincho"/>
                <w:spacing w:val="6"/>
                <w:sz w:val="18"/>
                <w:szCs w:val="18"/>
                <w:shd w:val="clear" w:color="auto" w:fill="FFFFFF"/>
              </w:rPr>
            </w:pPr>
            <w:r>
              <w:rPr>
                <w:rFonts w:hint="eastAsia" w:ascii="MS Mincho" w:hAnsi="MS Mincho" w:eastAsia="MS Mincho"/>
                <w:spacing w:val="6"/>
                <w:sz w:val="18"/>
                <w:szCs w:val="18"/>
                <w:shd w:val="clear" w:color="auto" w:fill="FFFFFF"/>
                <w:lang w:eastAsia="ja-JP"/>
              </w:rPr>
              <w:t>鰹節を猫に預ける</w:t>
            </w:r>
          </w:p>
        </w:tc>
        <w:tc>
          <w:tcPr>
            <w:tcW w:w="3967" w:type="dxa"/>
            <w:tcBorders>
              <w:bottom w:val="nil"/>
            </w:tcBorders>
          </w:tcPr>
          <w:p w14:paraId="061654FA">
            <w:pPr>
              <w:jc w:val="center"/>
              <w:rPr>
                <w:rFonts w:ascii="宋体" w:hAnsi="宋体" w:cs="微软雅黑"/>
                <w:color w:val="000000" w:themeColor="text1"/>
                <w:sz w:val="18"/>
                <w:szCs w:val="18"/>
                <w:shd w:val="clear" w:color="auto" w:fill="FFFFFF"/>
                <w14:textFill>
                  <w14:solidFill>
                    <w14:schemeClr w14:val="tx1"/>
                  </w14:solidFill>
                </w14:textFill>
              </w:rPr>
            </w:pPr>
            <w:r>
              <w:rPr>
                <w:rFonts w:hint="eastAsia" w:ascii="宋体" w:hAnsi="宋体" w:cs="微软雅黑"/>
                <w:color w:val="000000" w:themeColor="text1"/>
                <w:sz w:val="18"/>
                <w:szCs w:val="18"/>
                <w:shd w:val="clear" w:color="auto" w:fill="FFFFFF"/>
                <w14:textFill>
                  <w14:solidFill>
                    <w14:schemeClr w14:val="tx1"/>
                  </w14:solidFill>
                </w14:textFill>
              </w:rPr>
              <w:t>软</w:t>
            </w:r>
            <w:r>
              <w:rPr>
                <w:rFonts w:hint="eastAsia" w:ascii="宋体" w:hAnsi="宋体" w:cs="MS Mincho"/>
                <w:color w:val="000000" w:themeColor="text1"/>
                <w:sz w:val="18"/>
                <w:szCs w:val="18"/>
                <w:shd w:val="clear" w:color="auto" w:fill="FFFFFF"/>
                <w14:textFill>
                  <w14:solidFill>
                    <w14:schemeClr w14:val="tx1"/>
                  </w14:solidFill>
                </w14:textFill>
              </w:rPr>
              <w:t>硬兼施，</w:t>
            </w:r>
            <w:r>
              <w:rPr>
                <w:rFonts w:hint="eastAsia" w:ascii="宋体" w:hAnsi="宋体" w:cs="微软雅黑"/>
                <w:color w:val="000000" w:themeColor="text1"/>
                <w:sz w:val="18"/>
                <w:szCs w:val="18"/>
                <w:shd w:val="clear" w:color="auto" w:fill="FFFFFF"/>
                <w14:textFill>
                  <w14:solidFill>
                    <w14:schemeClr w14:val="tx1"/>
                  </w14:solidFill>
                </w14:textFill>
              </w:rPr>
              <w:t>刚</w:t>
            </w:r>
            <w:r>
              <w:rPr>
                <w:rFonts w:hint="eastAsia" w:ascii="宋体" w:hAnsi="宋体" w:cs="MS Mincho"/>
                <w:color w:val="000000" w:themeColor="text1"/>
                <w:sz w:val="18"/>
                <w:szCs w:val="18"/>
                <w:shd w:val="clear" w:color="auto" w:fill="FFFFFF"/>
                <w14:textFill>
                  <w14:solidFill>
                    <w14:schemeClr w14:val="tx1"/>
                  </w14:solidFill>
                </w14:textFill>
              </w:rPr>
              <w:t>柔兼</w:t>
            </w:r>
            <w:r>
              <w:rPr>
                <w:rFonts w:hint="eastAsia" w:ascii="宋体" w:hAnsi="宋体" w:cs="微软雅黑"/>
                <w:color w:val="000000" w:themeColor="text1"/>
                <w:sz w:val="18"/>
                <w:szCs w:val="18"/>
                <w:shd w:val="clear" w:color="auto" w:fill="FFFFFF"/>
                <w14:textFill>
                  <w14:solidFill>
                    <w14:schemeClr w14:val="tx1"/>
                  </w14:solidFill>
                </w14:textFill>
              </w:rPr>
              <w:t>备</w:t>
            </w:r>
          </w:p>
          <w:p w14:paraId="1553F08D">
            <w:pPr>
              <w:jc w:val="center"/>
              <w:rPr>
                <w:rFonts w:ascii="宋体" w:hAnsi="宋体"/>
                <w:color w:val="000000" w:themeColor="text1"/>
                <w:sz w:val="18"/>
                <w:szCs w:val="18"/>
                <w14:textFill>
                  <w14:solidFill>
                    <w14:schemeClr w14:val="tx1"/>
                  </w14:solidFill>
                </w14:textFill>
              </w:rPr>
            </w:pPr>
            <w:r>
              <w:rPr>
                <w:rFonts w:hint="eastAsia" w:ascii="宋体" w:hAnsi="宋体"/>
                <w:color w:val="000000" w:themeColor="text1"/>
                <w:sz w:val="18"/>
                <w:szCs w:val="18"/>
                <w14:textFill>
                  <w14:solidFill>
                    <w14:schemeClr w14:val="tx1"/>
                  </w14:solidFill>
                </w14:textFill>
              </w:rPr>
              <w:t>容易发生错误</w:t>
            </w:r>
          </w:p>
        </w:tc>
      </w:tr>
      <w:tr w14:paraId="58767B4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52" w:hRule="atLeast"/>
          <w:jc w:val="center"/>
        </w:trPr>
        <w:tc>
          <w:tcPr>
            <w:tcW w:w="709" w:type="dxa"/>
            <w:tcBorders>
              <w:top w:val="nil"/>
              <w:bottom w:val="single" w:color="auto" w:sz="12" w:space="0"/>
            </w:tcBorders>
          </w:tcPr>
          <w:p w14:paraId="250A9DE6">
            <w:pPr>
              <w:jc w:val="center"/>
              <w:rPr>
                <w:rFonts w:ascii="MS Mincho" w:hAnsi="MS Mincho"/>
                <w:sz w:val="18"/>
                <w:szCs w:val="18"/>
              </w:rPr>
            </w:pPr>
            <w:r>
              <w:rPr>
                <w:rFonts w:hint="eastAsia" w:ascii="MS Mincho" w:hAnsi="MS Mincho"/>
                <w:sz w:val="18"/>
                <w:szCs w:val="18"/>
              </w:rPr>
              <w:t>9</w:t>
            </w:r>
          </w:p>
          <w:p w14:paraId="68B28437">
            <w:pPr>
              <w:jc w:val="center"/>
              <w:rPr>
                <w:rFonts w:ascii="MS Mincho" w:hAnsi="MS Mincho"/>
                <w:sz w:val="18"/>
                <w:szCs w:val="18"/>
              </w:rPr>
            </w:pPr>
            <w:r>
              <w:rPr>
                <w:rFonts w:hint="eastAsia" w:ascii="MS Mincho" w:hAnsi="MS Mincho"/>
                <w:sz w:val="18"/>
                <w:szCs w:val="18"/>
              </w:rPr>
              <w:t>10</w:t>
            </w:r>
          </w:p>
          <w:p w14:paraId="550B3EF4">
            <w:pPr>
              <w:jc w:val="center"/>
              <w:rPr>
                <w:rFonts w:ascii="MS Mincho" w:hAnsi="MS Mincho"/>
                <w:sz w:val="18"/>
                <w:szCs w:val="18"/>
              </w:rPr>
            </w:pPr>
            <w:r>
              <w:rPr>
                <w:rFonts w:hint="eastAsia" w:ascii="MS Mincho" w:hAnsi="MS Mincho"/>
                <w:sz w:val="18"/>
                <w:szCs w:val="18"/>
              </w:rPr>
              <w:t>11</w:t>
            </w:r>
          </w:p>
          <w:p w14:paraId="5C3FC60C">
            <w:pPr>
              <w:jc w:val="center"/>
              <w:rPr>
                <w:rFonts w:ascii="MS Mincho" w:hAnsi="MS Mincho"/>
                <w:sz w:val="18"/>
                <w:szCs w:val="18"/>
              </w:rPr>
            </w:pPr>
            <w:r>
              <w:rPr>
                <w:rFonts w:hint="eastAsia" w:ascii="MS Mincho" w:hAnsi="MS Mincho"/>
                <w:sz w:val="18"/>
                <w:szCs w:val="18"/>
              </w:rPr>
              <w:t>12</w:t>
            </w:r>
          </w:p>
          <w:p w14:paraId="3D6F784D">
            <w:pPr>
              <w:jc w:val="center"/>
              <w:rPr>
                <w:rFonts w:ascii="MS Mincho" w:hAnsi="MS Mincho"/>
                <w:sz w:val="18"/>
                <w:szCs w:val="18"/>
              </w:rPr>
            </w:pPr>
            <w:r>
              <w:rPr>
                <w:rFonts w:hint="eastAsia" w:ascii="MS Mincho" w:hAnsi="MS Mincho"/>
                <w:sz w:val="18"/>
                <w:szCs w:val="18"/>
              </w:rPr>
              <w:t>13</w:t>
            </w:r>
          </w:p>
          <w:p w14:paraId="10B246A9">
            <w:pPr>
              <w:jc w:val="center"/>
              <w:rPr>
                <w:rFonts w:ascii="MS Mincho" w:hAnsi="MS Mincho"/>
                <w:sz w:val="18"/>
                <w:szCs w:val="18"/>
              </w:rPr>
            </w:pPr>
            <w:r>
              <w:rPr>
                <w:rFonts w:hint="eastAsia" w:ascii="MS Mincho" w:hAnsi="MS Mincho"/>
                <w:sz w:val="18"/>
                <w:szCs w:val="18"/>
              </w:rPr>
              <w:t>14</w:t>
            </w:r>
          </w:p>
          <w:p w14:paraId="63AEDB6F">
            <w:pPr>
              <w:jc w:val="center"/>
              <w:rPr>
                <w:rFonts w:ascii="MS Mincho" w:hAnsi="MS Mincho"/>
                <w:sz w:val="18"/>
                <w:szCs w:val="18"/>
              </w:rPr>
            </w:pPr>
            <w:r>
              <w:rPr>
                <w:rFonts w:hint="eastAsia" w:ascii="MS Mincho" w:hAnsi="MS Mincho"/>
                <w:sz w:val="18"/>
                <w:szCs w:val="18"/>
              </w:rPr>
              <w:t>15</w:t>
            </w:r>
          </w:p>
          <w:p w14:paraId="25351989">
            <w:pPr>
              <w:jc w:val="center"/>
              <w:rPr>
                <w:rFonts w:ascii="MS Mincho" w:hAnsi="MS Mincho"/>
                <w:sz w:val="18"/>
                <w:szCs w:val="18"/>
              </w:rPr>
            </w:pPr>
            <w:r>
              <w:rPr>
                <w:rFonts w:hint="eastAsia" w:ascii="MS Mincho" w:hAnsi="MS Mincho"/>
                <w:sz w:val="18"/>
                <w:szCs w:val="18"/>
              </w:rPr>
              <w:t>16</w:t>
            </w:r>
          </w:p>
          <w:p w14:paraId="4E0069E8">
            <w:pPr>
              <w:jc w:val="center"/>
              <w:rPr>
                <w:rFonts w:ascii="MS Mincho" w:hAnsi="MS Mincho"/>
                <w:sz w:val="18"/>
                <w:szCs w:val="18"/>
              </w:rPr>
            </w:pPr>
            <w:r>
              <w:rPr>
                <w:rFonts w:hint="eastAsia" w:ascii="MS Mincho" w:hAnsi="MS Mincho"/>
                <w:sz w:val="18"/>
                <w:szCs w:val="18"/>
              </w:rPr>
              <w:t>17</w:t>
            </w:r>
          </w:p>
          <w:p w14:paraId="366F3B01">
            <w:pPr>
              <w:jc w:val="center"/>
              <w:rPr>
                <w:rFonts w:ascii="MS Mincho" w:hAnsi="MS Mincho"/>
                <w:sz w:val="18"/>
                <w:szCs w:val="18"/>
              </w:rPr>
            </w:pPr>
            <w:r>
              <w:rPr>
                <w:rFonts w:hint="eastAsia" w:ascii="MS Mincho" w:hAnsi="MS Mincho"/>
                <w:sz w:val="18"/>
                <w:szCs w:val="18"/>
              </w:rPr>
              <w:t>18</w:t>
            </w:r>
          </w:p>
          <w:p w14:paraId="4797CA0A">
            <w:pPr>
              <w:jc w:val="center"/>
              <w:rPr>
                <w:rFonts w:ascii="MS Mincho" w:hAnsi="MS Mincho" w:eastAsia="Yu Mincho"/>
                <w:sz w:val="18"/>
                <w:szCs w:val="18"/>
                <w:lang w:eastAsia="ja-JP"/>
              </w:rPr>
            </w:pPr>
          </w:p>
          <w:p w14:paraId="05EF9A1D">
            <w:pPr>
              <w:jc w:val="center"/>
              <w:rPr>
                <w:rFonts w:ascii="MS Mincho" w:hAnsi="MS Mincho"/>
                <w:sz w:val="18"/>
                <w:szCs w:val="18"/>
              </w:rPr>
            </w:pPr>
            <w:r>
              <w:rPr>
                <w:rFonts w:hint="eastAsia" w:ascii="MS Mincho" w:hAnsi="MS Mincho"/>
                <w:sz w:val="18"/>
                <w:szCs w:val="18"/>
              </w:rPr>
              <w:t>19</w:t>
            </w:r>
          </w:p>
          <w:p w14:paraId="2A02DEAB">
            <w:pPr>
              <w:jc w:val="center"/>
              <w:rPr>
                <w:rFonts w:ascii="MS Mincho" w:hAnsi="MS Mincho"/>
                <w:sz w:val="18"/>
                <w:szCs w:val="18"/>
              </w:rPr>
            </w:pPr>
          </w:p>
          <w:p w14:paraId="52E819C8">
            <w:pPr>
              <w:jc w:val="center"/>
              <w:rPr>
                <w:rFonts w:ascii="MS Mincho" w:hAnsi="MS Mincho"/>
                <w:sz w:val="18"/>
                <w:szCs w:val="18"/>
              </w:rPr>
            </w:pPr>
            <w:r>
              <w:rPr>
                <w:rFonts w:hint="eastAsia" w:ascii="MS Mincho" w:hAnsi="MS Mincho"/>
                <w:sz w:val="18"/>
                <w:szCs w:val="18"/>
              </w:rPr>
              <w:t>20</w:t>
            </w:r>
          </w:p>
          <w:p w14:paraId="7ECD46E3">
            <w:pPr>
              <w:jc w:val="center"/>
              <w:rPr>
                <w:rFonts w:ascii="MS Mincho" w:hAnsi="MS Mincho"/>
                <w:sz w:val="18"/>
                <w:szCs w:val="18"/>
              </w:rPr>
            </w:pPr>
            <w:r>
              <w:rPr>
                <w:rFonts w:hint="eastAsia" w:ascii="MS Mincho" w:hAnsi="MS Mincho"/>
                <w:sz w:val="18"/>
                <w:szCs w:val="18"/>
              </w:rPr>
              <w:t>21</w:t>
            </w:r>
          </w:p>
          <w:p w14:paraId="7D18C4D1">
            <w:pPr>
              <w:jc w:val="center"/>
              <w:rPr>
                <w:rFonts w:ascii="MS Mincho" w:hAnsi="MS Mincho"/>
                <w:sz w:val="18"/>
                <w:szCs w:val="18"/>
              </w:rPr>
            </w:pPr>
            <w:r>
              <w:rPr>
                <w:rFonts w:hint="eastAsia" w:ascii="MS Mincho" w:hAnsi="MS Mincho"/>
                <w:sz w:val="18"/>
                <w:szCs w:val="18"/>
              </w:rPr>
              <w:t>22</w:t>
            </w:r>
          </w:p>
          <w:p w14:paraId="7C2E5A14">
            <w:pPr>
              <w:jc w:val="center"/>
              <w:rPr>
                <w:rFonts w:ascii="MS Mincho" w:hAnsi="MS Mincho"/>
                <w:sz w:val="18"/>
                <w:szCs w:val="18"/>
              </w:rPr>
            </w:pPr>
            <w:r>
              <w:rPr>
                <w:rFonts w:hint="eastAsia" w:ascii="MS Mincho" w:hAnsi="MS Mincho"/>
                <w:sz w:val="18"/>
                <w:szCs w:val="18"/>
              </w:rPr>
              <w:t>23</w:t>
            </w:r>
          </w:p>
          <w:p w14:paraId="57AEDFBA">
            <w:pPr>
              <w:jc w:val="center"/>
              <w:rPr>
                <w:rFonts w:ascii="MS Mincho" w:hAnsi="MS Mincho"/>
                <w:sz w:val="18"/>
                <w:szCs w:val="18"/>
              </w:rPr>
            </w:pPr>
            <w:r>
              <w:rPr>
                <w:rFonts w:hint="eastAsia" w:ascii="MS Mincho" w:hAnsi="MS Mincho"/>
                <w:sz w:val="18"/>
                <w:szCs w:val="18"/>
              </w:rPr>
              <w:t>24</w:t>
            </w:r>
          </w:p>
          <w:p w14:paraId="14A7E11E">
            <w:pPr>
              <w:jc w:val="center"/>
              <w:rPr>
                <w:rFonts w:ascii="MS Mincho" w:hAnsi="MS Mincho"/>
                <w:sz w:val="18"/>
                <w:szCs w:val="18"/>
              </w:rPr>
            </w:pPr>
            <w:r>
              <w:rPr>
                <w:rFonts w:hint="eastAsia" w:ascii="MS Mincho" w:hAnsi="MS Mincho"/>
                <w:sz w:val="18"/>
                <w:szCs w:val="18"/>
              </w:rPr>
              <w:t>25</w:t>
            </w:r>
          </w:p>
          <w:p w14:paraId="6ED26D76">
            <w:pPr>
              <w:jc w:val="center"/>
              <w:rPr>
                <w:rFonts w:ascii="MS Mincho" w:hAnsi="MS Mincho"/>
                <w:sz w:val="18"/>
                <w:szCs w:val="18"/>
              </w:rPr>
            </w:pPr>
            <w:r>
              <w:rPr>
                <w:rFonts w:hint="eastAsia" w:ascii="MS Mincho" w:hAnsi="MS Mincho"/>
                <w:sz w:val="18"/>
                <w:szCs w:val="18"/>
              </w:rPr>
              <w:t>26</w:t>
            </w:r>
          </w:p>
          <w:p w14:paraId="387F60E5">
            <w:pPr>
              <w:jc w:val="center"/>
              <w:rPr>
                <w:rFonts w:ascii="MS Mincho" w:hAnsi="MS Mincho"/>
                <w:sz w:val="18"/>
                <w:szCs w:val="18"/>
              </w:rPr>
            </w:pPr>
            <w:r>
              <w:rPr>
                <w:rFonts w:hint="eastAsia" w:ascii="MS Mincho" w:hAnsi="MS Mincho"/>
                <w:sz w:val="18"/>
                <w:szCs w:val="18"/>
              </w:rPr>
              <w:t>27</w:t>
            </w:r>
          </w:p>
          <w:p w14:paraId="6CDA7AED">
            <w:pPr>
              <w:jc w:val="center"/>
              <w:rPr>
                <w:rFonts w:ascii="MS Mincho" w:hAnsi="MS Mincho"/>
                <w:sz w:val="18"/>
                <w:szCs w:val="18"/>
              </w:rPr>
            </w:pPr>
            <w:r>
              <w:rPr>
                <w:rFonts w:hint="eastAsia" w:ascii="MS Mincho" w:hAnsi="MS Mincho"/>
                <w:sz w:val="18"/>
                <w:szCs w:val="18"/>
              </w:rPr>
              <w:t>28</w:t>
            </w:r>
          </w:p>
          <w:p w14:paraId="30C89751">
            <w:pPr>
              <w:jc w:val="center"/>
              <w:rPr>
                <w:rFonts w:ascii="MS Mincho" w:hAnsi="MS Mincho"/>
                <w:sz w:val="18"/>
                <w:szCs w:val="18"/>
              </w:rPr>
            </w:pPr>
          </w:p>
          <w:p w14:paraId="67920D30">
            <w:pPr>
              <w:jc w:val="center"/>
              <w:rPr>
                <w:rFonts w:ascii="MS Mincho" w:hAnsi="MS Mincho"/>
                <w:sz w:val="18"/>
                <w:szCs w:val="18"/>
              </w:rPr>
            </w:pPr>
            <w:r>
              <w:rPr>
                <w:rFonts w:hint="eastAsia" w:ascii="MS Mincho" w:hAnsi="MS Mincho"/>
                <w:sz w:val="18"/>
                <w:szCs w:val="18"/>
              </w:rPr>
              <w:t>29</w:t>
            </w:r>
          </w:p>
          <w:p w14:paraId="73210D2A">
            <w:pPr>
              <w:jc w:val="center"/>
              <w:rPr>
                <w:rFonts w:ascii="MS Mincho" w:hAnsi="MS Mincho"/>
                <w:sz w:val="18"/>
                <w:szCs w:val="18"/>
              </w:rPr>
            </w:pPr>
            <w:r>
              <w:rPr>
                <w:rFonts w:hint="eastAsia" w:ascii="MS Mincho" w:hAnsi="MS Mincho"/>
                <w:sz w:val="18"/>
                <w:szCs w:val="18"/>
              </w:rPr>
              <w:t>30</w:t>
            </w:r>
          </w:p>
        </w:tc>
        <w:tc>
          <w:tcPr>
            <w:tcW w:w="4111" w:type="dxa"/>
            <w:tcBorders>
              <w:top w:val="nil"/>
              <w:bottom w:val="single" w:color="auto" w:sz="12" w:space="0"/>
            </w:tcBorders>
          </w:tcPr>
          <w:p w14:paraId="3BE07477">
            <w:pPr>
              <w:jc w:val="center"/>
              <w:rPr>
                <w:rFonts w:ascii="MS Mincho" w:hAnsi="MS Mincho" w:eastAsia="MS Mincho"/>
                <w:sz w:val="18"/>
                <w:szCs w:val="18"/>
                <w:lang w:eastAsia="ja-JP"/>
              </w:rPr>
            </w:pPr>
            <w:r>
              <w:rPr>
                <w:rFonts w:hint="eastAsia" w:ascii="MS Mincho" w:hAnsi="MS Mincho" w:eastAsia="MS Mincho"/>
                <w:sz w:val="18"/>
                <w:szCs w:val="18"/>
                <w:lang w:eastAsia="ja-JP"/>
              </w:rPr>
              <w:t>猫に栄螺</w:t>
            </w:r>
          </w:p>
          <w:p w14:paraId="0F545DF8">
            <w:pPr>
              <w:jc w:val="center"/>
              <w:rPr>
                <w:rFonts w:ascii="MS Mincho" w:hAnsi="MS Mincho" w:eastAsia="MS Mincho"/>
                <w:sz w:val="18"/>
                <w:szCs w:val="18"/>
                <w:lang w:eastAsia="ja-JP"/>
              </w:rPr>
            </w:pPr>
            <w:r>
              <w:rPr>
                <w:rFonts w:hint="eastAsia" w:ascii="MS Mincho" w:hAnsi="MS Mincho" w:eastAsia="MS Mincho"/>
                <w:sz w:val="18"/>
                <w:szCs w:val="18"/>
                <w:lang w:eastAsia="ja-JP"/>
              </w:rPr>
              <w:t>猫に木天蓼</w:t>
            </w:r>
          </w:p>
          <w:p w14:paraId="06A5B45F">
            <w:pPr>
              <w:jc w:val="center"/>
              <w:rPr>
                <w:rFonts w:ascii="MS Mincho" w:hAnsi="MS Mincho" w:eastAsia="MS Mincho"/>
                <w:sz w:val="18"/>
                <w:szCs w:val="18"/>
                <w:lang w:eastAsia="ja-JP"/>
              </w:rPr>
            </w:pPr>
            <w:r>
              <w:rPr>
                <w:rFonts w:ascii="MS Mincho" w:hAnsi="MS Mincho" w:eastAsia="MS Mincho"/>
                <w:sz w:val="18"/>
                <w:szCs w:val="18"/>
                <w:lang w:eastAsia="ja-JP"/>
              </w:rPr>
              <w:t>好奇心が猫を殺す</w:t>
            </w:r>
          </w:p>
          <w:p w14:paraId="40BD6E43">
            <w:pPr>
              <w:jc w:val="center"/>
              <w:rPr>
                <w:rFonts w:ascii="MS Mincho" w:hAnsi="MS Mincho" w:eastAsia="MS Mincho"/>
                <w:sz w:val="18"/>
                <w:szCs w:val="18"/>
                <w:lang w:eastAsia="ja-JP"/>
              </w:rPr>
            </w:pPr>
            <w:r>
              <w:rPr>
                <w:rFonts w:ascii="MS Mincho" w:hAnsi="MS Mincho" w:eastAsia="MS Mincho"/>
                <w:sz w:val="18"/>
                <w:szCs w:val="18"/>
                <w:lang w:eastAsia="ja-JP"/>
              </w:rPr>
              <w:t>猫</w:t>
            </w:r>
            <w:r>
              <w:rPr>
                <w:rFonts w:hint="eastAsia" w:ascii="MS Mincho" w:hAnsi="MS Mincho" w:eastAsia="MS Mincho"/>
                <w:sz w:val="18"/>
                <w:szCs w:val="18"/>
                <w:lang w:eastAsia="ja-JP"/>
              </w:rPr>
              <w:t>が顔</w:t>
            </w:r>
            <w:r>
              <w:rPr>
                <w:rFonts w:ascii="MS Mincho" w:hAnsi="MS Mincho" w:eastAsia="MS Mincho"/>
                <w:sz w:val="18"/>
                <w:szCs w:val="18"/>
                <w:lang w:eastAsia="ja-JP"/>
              </w:rPr>
              <w:t>を洗うと雨が降る</w:t>
            </w:r>
          </w:p>
          <w:p w14:paraId="09A69A12">
            <w:pPr>
              <w:jc w:val="center"/>
              <w:rPr>
                <w:rFonts w:ascii="MS Mincho" w:hAnsi="MS Mincho" w:eastAsia="MS Mincho"/>
                <w:sz w:val="18"/>
                <w:szCs w:val="18"/>
                <w:lang w:eastAsia="ja-JP"/>
              </w:rPr>
            </w:pPr>
            <w:r>
              <w:rPr>
                <w:rFonts w:ascii="MS Mincho" w:hAnsi="MS Mincho" w:eastAsia="MS Mincho"/>
                <w:sz w:val="18"/>
                <w:szCs w:val="18"/>
                <w:lang w:eastAsia="ja-JP"/>
              </w:rPr>
              <w:t>猫を被る</w:t>
            </w:r>
          </w:p>
          <w:p w14:paraId="35A5E256">
            <w:pPr>
              <w:jc w:val="center"/>
              <w:rPr>
                <w:rFonts w:ascii="MS Mincho" w:hAnsi="MS Mincho" w:eastAsia="MS Mincho"/>
                <w:sz w:val="18"/>
                <w:szCs w:val="18"/>
                <w:lang w:eastAsia="ja-JP"/>
              </w:rPr>
            </w:pPr>
            <w:r>
              <w:rPr>
                <w:rFonts w:ascii="宋体" w:hAnsi="宋体" w:cs="Yu Mincho"/>
                <w:sz w:val="18"/>
                <w:szCs w:val="18"/>
              </w:rPr>
              <mc:AlternateContent>
                <mc:Choice Requires="wps">
                  <w:drawing>
                    <wp:anchor distT="0" distB="0" distL="114300" distR="114300" simplePos="0" relativeHeight="251900928" behindDoc="0" locked="0" layoutInCell="1" allowOverlap="1">
                      <wp:simplePos x="0" y="0"/>
                      <wp:positionH relativeFrom="margin">
                        <wp:posOffset>2266315</wp:posOffset>
                      </wp:positionH>
                      <wp:positionV relativeFrom="paragraph">
                        <wp:posOffset>8890</wp:posOffset>
                      </wp:positionV>
                      <wp:extent cx="2766060" cy="668655"/>
                      <wp:effectExtent l="4445" t="169545" r="10795" b="19050"/>
                      <wp:wrapNone/>
                      <wp:docPr id="1056164842" name="AutoShape 93"/>
                      <wp:cNvGraphicFramePr/>
                      <a:graphic xmlns:a="http://schemas.openxmlformats.org/drawingml/2006/main">
                        <a:graphicData uri="http://schemas.microsoft.com/office/word/2010/wordprocessingShape">
                          <wps:wsp>
                            <wps:cNvSpPr>
                              <a:spLocks noChangeArrowheads="1"/>
                            </wps:cNvSpPr>
                            <wps:spPr bwMode="auto">
                              <a:xfrm>
                                <a:off x="0" y="0"/>
                                <a:ext cx="2766060" cy="668655"/>
                              </a:xfrm>
                              <a:prstGeom prst="wedgeRoundRectCallout">
                                <a:avLst>
                                  <a:gd name="adj1" fmla="val -47889"/>
                                  <a:gd name="adj2" fmla="val -73792"/>
                                  <a:gd name="adj3" fmla="val 16667"/>
                                </a:avLst>
                              </a:prstGeom>
                              <a:solidFill>
                                <a:srgbClr val="FFFFFF"/>
                              </a:solidFill>
                              <a:ln w="9525">
                                <a:solidFill>
                                  <a:srgbClr val="000000"/>
                                </a:solidFill>
                                <a:miter lim="800000"/>
                              </a:ln>
                            </wps:spPr>
                            <wps:txbx>
                              <w:txbxContent>
                                <w:p w14:paraId="6DD169F7">
                                  <w:pPr>
                                    <w:ind w:left="0" w:leftChars="0" w:right="-226" w:rightChars="-94" w:firstLine="0" w:firstLineChars="0"/>
                                    <w:jc w:val="left"/>
                                    <w:rPr>
                                      <w:rFonts w:hint="eastAsia" w:ascii="楷体_GB2312" w:hAnsi="楷体_GB2312" w:eastAsia="楷体_GB2312" w:cs="楷体_GB2312"/>
                                      <w:color w:val="auto"/>
                                      <w:sz w:val="15"/>
                                      <w:szCs w:val="15"/>
                                    </w:rPr>
                                  </w:pPr>
                                  <w:r>
                                    <w:rPr>
                                      <w:rFonts w:hint="eastAsia" w:ascii="楷体_GB2312" w:hAnsi="楷体_GB2312" w:eastAsia="楷体_GB2312" w:cs="楷体_GB2312"/>
                                      <w:sz w:val="15"/>
                                      <w:szCs w:val="15"/>
                                    </w:rPr>
                                    <w:t>表格内容：</w:t>
                                  </w:r>
                                  <w:r>
                                    <w:rPr>
                                      <w:rFonts w:hint="eastAsia" w:ascii="楷体_GB2312" w:hAnsi="楷体_GB2312" w:eastAsia="楷体_GB2312" w:cs="楷体_GB2312"/>
                                      <w:color w:val="auto"/>
                                      <w:sz w:val="15"/>
                                      <w:szCs w:val="15"/>
                                    </w:rPr>
                                    <w:t>小五号，</w:t>
                                  </w:r>
                                  <w:r>
                                    <w:rPr>
                                      <w:rFonts w:hint="default" w:ascii="Times New Roman" w:hAnsi="Times New Roman" w:eastAsia="楷体_GB2312" w:cs="Times New Roman"/>
                                      <w:color w:val="auto"/>
                                      <w:sz w:val="15"/>
                                      <w:szCs w:val="18"/>
                                    </w:rPr>
                                    <w:t>MS Mincho</w:t>
                                  </w:r>
                                  <w:r>
                                    <w:rPr>
                                      <w:rFonts w:hint="eastAsia" w:ascii="楷体_GB2312" w:hAnsi="楷体_GB2312" w:eastAsia="楷体_GB2312" w:cs="楷体_GB2312"/>
                                      <w:color w:val="auto"/>
                                      <w:sz w:val="15"/>
                                      <w:szCs w:val="18"/>
                                    </w:rPr>
                                    <w:t>，</w:t>
                                  </w:r>
                                  <w:r>
                                    <w:rPr>
                                      <w:rFonts w:hint="eastAsia" w:ascii="楷体_GB2312" w:hAnsi="楷体_GB2312" w:eastAsia="楷体_GB2312" w:cs="楷体_GB2312"/>
                                      <w:color w:val="auto"/>
                                      <w:sz w:val="15"/>
                                      <w:szCs w:val="15"/>
                                    </w:rPr>
                                    <w:t>居中，单倍行距。</w:t>
                                  </w:r>
                                </w:p>
                                <w:p w14:paraId="4851CEA7">
                                  <w:pPr>
                                    <w:ind w:left="0" w:leftChars="0" w:firstLine="0" w:firstLineChars="0"/>
                                    <w:rPr>
                                      <w:rFonts w:hint="eastAsia" w:ascii="楷体_GB2312" w:hAnsi="楷体_GB2312" w:eastAsia="楷体_GB2312" w:cs="楷体_GB2312"/>
                                      <w:color w:val="auto"/>
                                      <w:sz w:val="15"/>
                                      <w:szCs w:val="15"/>
                                    </w:rPr>
                                  </w:pPr>
                                  <w:r>
                                    <w:rPr>
                                      <w:rFonts w:hint="eastAsia" w:ascii="楷体_GB2312" w:hAnsi="楷体_GB2312" w:eastAsia="楷体_GB2312" w:cs="楷体_GB2312"/>
                                      <w:color w:val="auto"/>
                                      <w:sz w:val="15"/>
                                      <w:szCs w:val="15"/>
                                    </w:rPr>
                                    <w:t>表、图附注：小五号，</w:t>
                                  </w:r>
                                  <w:r>
                                    <w:rPr>
                                      <w:rFonts w:hint="eastAsia" w:ascii="Times New Roman" w:hAnsi="Times New Roman" w:eastAsia="楷体_GB2312" w:cs="Times New Roman"/>
                                      <w:color w:val="auto"/>
                                      <w:sz w:val="15"/>
                                      <w:szCs w:val="18"/>
                                    </w:rPr>
                                    <w:t>MS Mincho</w:t>
                                  </w:r>
                                  <w:r>
                                    <w:rPr>
                                      <w:rFonts w:hint="eastAsia" w:ascii="楷体_GB2312" w:hAnsi="楷体_GB2312" w:eastAsia="楷体_GB2312" w:cs="楷体_GB2312"/>
                                      <w:color w:val="auto"/>
                                      <w:sz w:val="15"/>
                                      <w:szCs w:val="18"/>
                                    </w:rPr>
                                    <w:t>，段前、段后无空行，行距1.25倍。</w:t>
                                  </w:r>
                                </w:p>
                              </w:txbxContent>
                            </wps:txbx>
                            <wps:bodyPr rot="0" vert="horz" wrap="square" lIns="91440" tIns="45720" rIns="91440" bIns="45720" anchor="t" anchorCtr="0" upright="1">
                              <a:noAutofit/>
                            </wps:bodyPr>
                          </wps:wsp>
                        </a:graphicData>
                      </a:graphic>
                    </wp:anchor>
                  </w:drawing>
                </mc:Choice>
                <mc:Fallback>
                  <w:pict>
                    <v:shape id="AutoShape 93" o:spid="_x0000_s1026" o:spt="62" type="#_x0000_t62" style="position:absolute;left:0pt;margin-left:178.45pt;margin-top:0.7pt;height:52.65pt;width:217.8pt;mso-position-horizontal-relative:margin;z-index:251900928;mso-width-relative:page;mso-height-relative:page;" fillcolor="#FFFFFF" filled="t" stroked="t" coordsize="21600,21600" o:gfxdata="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KTgLwdkAAAAJAQAADwAAAAAAAAABACAAAAAiAAAAZHJzL2Rvd25yZXYu&#10;eG1sUEsBAhQAFAAAAAgAh07iQKXpQ2VsAgAADwUAAA4AAAAAAAAAAQAgAAAAKAEAAGRycy9lMm9E&#10;b2MueG1sUEsFBgAAAAAGAAYAWQEAAAYGAAAAAA==&#10;" adj="456,-5139,14400">
                      <v:fill on="t" focussize="0,0"/>
                      <v:stroke color="#000000" miterlimit="8" joinstyle="miter"/>
                      <v:imagedata o:title=""/>
                      <o:lock v:ext="edit" aspectratio="f"/>
                      <v:textbox>
                        <w:txbxContent>
                          <w:p w14:paraId="6DD169F7">
                            <w:pPr>
                              <w:ind w:left="0" w:leftChars="0" w:right="-226" w:rightChars="-94" w:firstLine="0" w:firstLineChars="0"/>
                              <w:jc w:val="left"/>
                              <w:rPr>
                                <w:rFonts w:hint="eastAsia" w:ascii="楷体_GB2312" w:hAnsi="楷体_GB2312" w:eastAsia="楷体_GB2312" w:cs="楷体_GB2312"/>
                                <w:color w:val="auto"/>
                                <w:sz w:val="15"/>
                                <w:szCs w:val="15"/>
                              </w:rPr>
                            </w:pPr>
                            <w:r>
                              <w:rPr>
                                <w:rFonts w:hint="eastAsia" w:ascii="楷体_GB2312" w:hAnsi="楷体_GB2312" w:eastAsia="楷体_GB2312" w:cs="楷体_GB2312"/>
                                <w:sz w:val="15"/>
                                <w:szCs w:val="15"/>
                              </w:rPr>
                              <w:t>表格内容：</w:t>
                            </w:r>
                            <w:r>
                              <w:rPr>
                                <w:rFonts w:hint="eastAsia" w:ascii="楷体_GB2312" w:hAnsi="楷体_GB2312" w:eastAsia="楷体_GB2312" w:cs="楷体_GB2312"/>
                                <w:color w:val="auto"/>
                                <w:sz w:val="15"/>
                                <w:szCs w:val="15"/>
                              </w:rPr>
                              <w:t>小五号，</w:t>
                            </w:r>
                            <w:r>
                              <w:rPr>
                                <w:rFonts w:hint="default" w:ascii="Times New Roman" w:hAnsi="Times New Roman" w:eastAsia="楷体_GB2312" w:cs="Times New Roman"/>
                                <w:color w:val="auto"/>
                                <w:sz w:val="15"/>
                                <w:szCs w:val="18"/>
                              </w:rPr>
                              <w:t>MS Mincho</w:t>
                            </w:r>
                            <w:r>
                              <w:rPr>
                                <w:rFonts w:hint="eastAsia" w:ascii="楷体_GB2312" w:hAnsi="楷体_GB2312" w:eastAsia="楷体_GB2312" w:cs="楷体_GB2312"/>
                                <w:color w:val="auto"/>
                                <w:sz w:val="15"/>
                                <w:szCs w:val="18"/>
                              </w:rPr>
                              <w:t>，</w:t>
                            </w:r>
                            <w:r>
                              <w:rPr>
                                <w:rFonts w:hint="eastAsia" w:ascii="楷体_GB2312" w:hAnsi="楷体_GB2312" w:eastAsia="楷体_GB2312" w:cs="楷体_GB2312"/>
                                <w:color w:val="auto"/>
                                <w:sz w:val="15"/>
                                <w:szCs w:val="15"/>
                              </w:rPr>
                              <w:t>居中，单倍行距。</w:t>
                            </w:r>
                          </w:p>
                          <w:p w14:paraId="4851CEA7">
                            <w:pPr>
                              <w:ind w:left="0" w:leftChars="0" w:firstLine="0" w:firstLineChars="0"/>
                              <w:rPr>
                                <w:rFonts w:hint="eastAsia" w:ascii="楷体_GB2312" w:hAnsi="楷体_GB2312" w:eastAsia="楷体_GB2312" w:cs="楷体_GB2312"/>
                                <w:color w:val="auto"/>
                                <w:sz w:val="15"/>
                                <w:szCs w:val="15"/>
                              </w:rPr>
                            </w:pPr>
                            <w:r>
                              <w:rPr>
                                <w:rFonts w:hint="eastAsia" w:ascii="楷体_GB2312" w:hAnsi="楷体_GB2312" w:eastAsia="楷体_GB2312" w:cs="楷体_GB2312"/>
                                <w:color w:val="auto"/>
                                <w:sz w:val="15"/>
                                <w:szCs w:val="15"/>
                              </w:rPr>
                              <w:t>表、图附注：小五号，</w:t>
                            </w:r>
                            <w:r>
                              <w:rPr>
                                <w:rFonts w:hint="eastAsia" w:ascii="Times New Roman" w:hAnsi="Times New Roman" w:eastAsia="楷体_GB2312" w:cs="Times New Roman"/>
                                <w:color w:val="auto"/>
                                <w:sz w:val="15"/>
                                <w:szCs w:val="18"/>
                              </w:rPr>
                              <w:t>MS Mincho</w:t>
                            </w:r>
                            <w:r>
                              <w:rPr>
                                <w:rFonts w:hint="eastAsia" w:ascii="楷体_GB2312" w:hAnsi="楷体_GB2312" w:eastAsia="楷体_GB2312" w:cs="楷体_GB2312"/>
                                <w:color w:val="auto"/>
                                <w:sz w:val="15"/>
                                <w:szCs w:val="18"/>
                              </w:rPr>
                              <w:t>，段前、段后无空行，行距1.25倍。</w:t>
                            </w:r>
                          </w:p>
                        </w:txbxContent>
                      </v:textbox>
                    </v:shape>
                  </w:pict>
                </mc:Fallback>
              </mc:AlternateContent>
            </w:r>
            <w:r>
              <w:rPr>
                <w:rFonts w:ascii="MS Mincho" w:hAnsi="MS Mincho" w:eastAsia="MS Mincho"/>
                <w:sz w:val="18"/>
                <w:szCs w:val="18"/>
                <w:lang w:eastAsia="ja-JP"/>
              </w:rPr>
              <w:t>猫糞を決め込む</w:t>
            </w:r>
          </w:p>
          <w:p w14:paraId="1240FD2D">
            <w:pPr>
              <w:jc w:val="center"/>
              <w:rPr>
                <w:rFonts w:ascii="MS Mincho" w:hAnsi="MS Mincho" w:eastAsia="MS Mincho"/>
                <w:sz w:val="18"/>
                <w:szCs w:val="18"/>
                <w:lang w:eastAsia="ja-JP"/>
              </w:rPr>
            </w:pPr>
            <w:r>
              <w:rPr>
                <w:rFonts w:hint="eastAsia" w:ascii="MS Mincho" w:hAnsi="MS Mincho" w:eastAsia="MS Mincho"/>
                <w:sz w:val="18"/>
                <w:szCs w:val="18"/>
                <w:lang w:eastAsia="ja-JP"/>
              </w:rPr>
              <w:t>叶わぬ恋に心を尽くすより犬猫を飼え</w:t>
            </w:r>
          </w:p>
          <w:p w14:paraId="2E699AD3">
            <w:pPr>
              <w:jc w:val="center"/>
              <w:rPr>
                <w:rFonts w:ascii="MS Mincho" w:hAnsi="MS Mincho" w:eastAsia="MS Mincho"/>
                <w:spacing w:val="6"/>
                <w:sz w:val="18"/>
                <w:szCs w:val="18"/>
                <w:shd w:val="clear" w:color="auto" w:fill="FFFFFF"/>
                <w:lang w:eastAsia="ja-JP"/>
              </w:rPr>
            </w:pPr>
            <w:r>
              <w:rPr>
                <w:rFonts w:ascii="MS Mincho" w:hAnsi="MS Mincho" w:eastAsia="MS Mincho"/>
                <w:sz w:val="18"/>
                <w:szCs w:val="18"/>
                <w:shd w:val="clear" w:color="auto" w:fill="FFFFFF"/>
                <w:lang w:eastAsia="ja-JP"/>
              </w:rPr>
              <w:t>猫を追うより鰹節を隠せ</w:t>
            </w:r>
          </w:p>
          <w:p w14:paraId="1F344E5A">
            <w:pPr>
              <w:jc w:val="center"/>
              <w:rPr>
                <w:rFonts w:ascii="MS Mincho" w:hAnsi="MS Mincho" w:eastAsia="MS Mincho"/>
                <w:sz w:val="18"/>
                <w:szCs w:val="18"/>
                <w:lang w:eastAsia="ja-JP"/>
              </w:rPr>
            </w:pPr>
            <w:r>
              <w:rPr>
                <w:rFonts w:hint="eastAsia" w:ascii="MS Mincho" w:hAnsi="MS Mincho" w:eastAsia="MS Mincho"/>
                <w:sz w:val="18"/>
                <w:szCs w:val="18"/>
                <w:lang w:eastAsia="ja-JP"/>
              </w:rPr>
              <w:t>猫を殺せば七代祟る</w:t>
            </w:r>
          </w:p>
          <w:p w14:paraId="12D7169F">
            <w:pPr>
              <w:jc w:val="center"/>
              <w:rPr>
                <w:rFonts w:ascii="MS Mincho" w:hAnsi="MS Mincho" w:eastAsia="MS Mincho"/>
                <w:sz w:val="18"/>
                <w:szCs w:val="18"/>
                <w:lang w:eastAsia="ja-JP"/>
              </w:rPr>
            </w:pPr>
            <w:r>
              <w:rPr>
                <w:rFonts w:hint="eastAsia" w:ascii="MS Mincho" w:hAnsi="MS Mincho" w:eastAsia="MS Mincho"/>
                <w:sz w:val="18"/>
                <w:szCs w:val="18"/>
                <w:lang w:eastAsia="ja-JP"/>
              </w:rPr>
              <w:t>鼠窮して猫を嚙み、人貧しゅうして盗みす</w:t>
            </w:r>
          </w:p>
          <w:p w14:paraId="73B39160">
            <w:pPr>
              <w:jc w:val="center"/>
              <w:rPr>
                <w:rFonts w:ascii="MS Mincho" w:hAnsi="MS Mincho" w:eastAsia="MS Mincho"/>
                <w:sz w:val="18"/>
                <w:szCs w:val="18"/>
                <w:lang w:eastAsia="ja-JP"/>
              </w:rPr>
            </w:pPr>
          </w:p>
          <w:p w14:paraId="71D7ADDC">
            <w:pPr>
              <w:jc w:val="center"/>
              <w:rPr>
                <w:rFonts w:ascii="MS Mincho" w:hAnsi="MS Mincho" w:eastAsia="MS Mincho"/>
                <w:sz w:val="18"/>
                <w:szCs w:val="18"/>
                <w:lang w:eastAsia="ja-JP"/>
              </w:rPr>
            </w:pPr>
            <w:r>
              <w:rPr>
                <w:rFonts w:hint="eastAsia" w:ascii="MS Mincho" w:hAnsi="MS Mincho" w:eastAsia="MS Mincho"/>
                <w:sz w:val="18"/>
                <w:szCs w:val="18"/>
                <w:lang w:eastAsia="ja-JP"/>
              </w:rPr>
              <w:t>猫を一匹殺せば七堂伽藍を建立したるより功徳あり</w:t>
            </w:r>
          </w:p>
          <w:p w14:paraId="04FF531B">
            <w:pPr>
              <w:jc w:val="center"/>
              <w:rPr>
                <w:rFonts w:ascii="MS Mincho" w:hAnsi="MS Mincho" w:eastAsia="MS Mincho"/>
                <w:sz w:val="18"/>
                <w:szCs w:val="18"/>
                <w:lang w:eastAsia="ja-JP"/>
              </w:rPr>
            </w:pPr>
            <w:r>
              <w:rPr>
                <w:rFonts w:hint="eastAsia" w:ascii="MS Mincho" w:hAnsi="MS Mincho" w:eastAsia="MS Mincho"/>
                <w:spacing w:val="6"/>
                <w:sz w:val="18"/>
                <w:szCs w:val="18"/>
                <w:shd w:val="clear" w:color="auto" w:fill="FFFFFF"/>
                <w:lang w:eastAsia="ja-JP"/>
              </w:rPr>
              <w:t>鼠無きを以て捕らざるの猫を養う可からず</w:t>
            </w:r>
          </w:p>
          <w:p w14:paraId="29810177">
            <w:pPr>
              <w:jc w:val="center"/>
              <w:rPr>
                <w:rFonts w:ascii="MS Mincho" w:hAnsi="MS Mincho" w:eastAsia="MS Mincho"/>
                <w:sz w:val="18"/>
                <w:szCs w:val="18"/>
                <w:lang w:eastAsia="ja-JP"/>
              </w:rPr>
            </w:pPr>
            <w:r>
              <w:rPr>
                <w:rFonts w:hint="eastAsia" w:ascii="MS Mincho" w:hAnsi="MS Mincho" w:eastAsia="MS Mincho"/>
                <w:sz w:val="18"/>
                <w:szCs w:val="18"/>
                <w:lang w:eastAsia="ja-JP"/>
              </w:rPr>
              <w:t>窮鼠猫を噛む</w:t>
            </w:r>
          </w:p>
          <w:p w14:paraId="4EC4E9C5">
            <w:pPr>
              <w:jc w:val="center"/>
              <w:rPr>
                <w:rFonts w:ascii="MS Mincho" w:hAnsi="MS Mincho" w:eastAsia="MS Mincho"/>
                <w:sz w:val="18"/>
                <w:szCs w:val="18"/>
                <w:lang w:eastAsia="ja-JP"/>
              </w:rPr>
            </w:pPr>
            <w:r>
              <w:rPr>
                <w:rFonts w:hint="eastAsia" w:ascii="MS Mincho" w:hAnsi="MS Mincho" w:eastAsia="MS Mincho"/>
                <w:sz w:val="18"/>
                <w:szCs w:val="18"/>
                <w:lang w:eastAsia="ja-JP"/>
              </w:rPr>
              <w:t>眠った猫を起こすな</w:t>
            </w:r>
          </w:p>
          <w:p w14:paraId="6A2202BA">
            <w:pPr>
              <w:jc w:val="center"/>
              <w:rPr>
                <w:rFonts w:ascii="MS Mincho" w:hAnsi="MS Mincho" w:eastAsia="MS Mincho"/>
                <w:sz w:val="18"/>
                <w:szCs w:val="18"/>
                <w:lang w:eastAsia="ja-JP"/>
              </w:rPr>
            </w:pPr>
            <w:r>
              <w:rPr>
                <w:rFonts w:hint="eastAsia" w:ascii="MS Mincho" w:hAnsi="MS Mincho" w:eastAsia="MS Mincho"/>
                <w:sz w:val="18"/>
                <w:szCs w:val="18"/>
                <w:lang w:eastAsia="ja-JP"/>
              </w:rPr>
              <w:t>猫の歯に蚤</w:t>
            </w:r>
          </w:p>
          <w:p w14:paraId="13D32284">
            <w:pPr>
              <w:jc w:val="center"/>
              <w:rPr>
                <w:rFonts w:ascii="MS Mincho" w:hAnsi="MS Mincho" w:eastAsia="MS Mincho"/>
                <w:sz w:val="18"/>
                <w:szCs w:val="18"/>
                <w:lang w:eastAsia="ja-JP"/>
              </w:rPr>
            </w:pPr>
            <w:r>
              <w:rPr>
                <w:rFonts w:hint="eastAsia" w:ascii="MS Mincho" w:hAnsi="MS Mincho" w:eastAsia="MS Mincho"/>
                <w:sz w:val="18"/>
                <w:szCs w:val="18"/>
                <w:lang w:eastAsia="ja-JP"/>
              </w:rPr>
              <w:t>猫の目玉と秋の空・女の心は猫の目</w:t>
            </w:r>
          </w:p>
          <w:p w14:paraId="05D4ABD1">
            <w:pPr>
              <w:jc w:val="center"/>
              <w:rPr>
                <w:rFonts w:ascii="MS Mincho" w:hAnsi="MS Mincho" w:eastAsia="MS Mincho"/>
                <w:sz w:val="18"/>
                <w:szCs w:val="18"/>
                <w:lang w:eastAsia="ja-JP"/>
              </w:rPr>
            </w:pPr>
            <w:r>
              <w:rPr>
                <w:rFonts w:hint="eastAsia" w:ascii="MS Mincho" w:hAnsi="MS Mincho" w:eastAsia="MS Mincho"/>
                <w:sz w:val="18"/>
                <w:szCs w:val="18"/>
                <w:lang w:eastAsia="ja-JP"/>
              </w:rPr>
              <w:t>猫の手も借りたい</w:t>
            </w:r>
          </w:p>
          <w:p w14:paraId="7C402D57">
            <w:pPr>
              <w:jc w:val="center"/>
              <w:rPr>
                <w:rFonts w:ascii="MS Mincho" w:hAnsi="MS Mincho"/>
                <w:sz w:val="18"/>
                <w:szCs w:val="18"/>
                <w:lang w:eastAsia="ja-JP"/>
              </w:rPr>
            </w:pPr>
            <w:r>
              <w:rPr>
                <w:rFonts w:ascii="MS Mincho" w:hAnsi="MS Mincho" w:eastAsia="MS Mincho"/>
                <w:sz w:val="18"/>
                <w:szCs w:val="18"/>
                <w:lang w:eastAsia="ja-JP"/>
              </w:rPr>
              <w:t>猫の額</w:t>
            </w:r>
          </w:p>
          <w:p w14:paraId="199394FE">
            <w:pPr>
              <w:jc w:val="center"/>
              <w:rPr>
                <w:rFonts w:ascii="MS Mincho" w:hAnsi="MS Mincho" w:eastAsia="MS Mincho"/>
                <w:sz w:val="18"/>
                <w:szCs w:val="18"/>
                <w:lang w:eastAsia="ja-JP"/>
              </w:rPr>
            </w:pPr>
            <w:r>
              <w:rPr>
                <w:rFonts w:hint="eastAsia" w:ascii="MS Mincho" w:hAnsi="MS Mincho" w:eastAsia="MS Mincho"/>
                <w:sz w:val="18"/>
                <w:szCs w:val="18"/>
                <w:lang w:eastAsia="ja-JP"/>
              </w:rPr>
              <w:t>子猫の恩返し</w:t>
            </w:r>
          </w:p>
          <w:p w14:paraId="4D653758">
            <w:pPr>
              <w:jc w:val="center"/>
              <w:rPr>
                <w:rFonts w:ascii="MS Mincho" w:hAnsi="MS Mincho" w:eastAsia="MS Mincho"/>
                <w:sz w:val="18"/>
                <w:szCs w:val="18"/>
                <w:lang w:eastAsia="ja-JP"/>
              </w:rPr>
            </w:pPr>
            <w:r>
              <w:rPr>
                <w:rFonts w:ascii="MS Mincho" w:hAnsi="MS Mincho" w:eastAsia="MS Mincho"/>
                <w:sz w:val="18"/>
                <w:szCs w:val="18"/>
                <w:lang w:eastAsia="ja-JP"/>
              </w:rPr>
              <w:t>猫の魚辞退</w:t>
            </w:r>
            <w:r>
              <w:rPr>
                <w:rFonts w:hint="eastAsia" w:ascii="MS Mincho" w:hAnsi="MS Mincho" w:eastAsia="MS Mincho"/>
                <w:sz w:val="18"/>
                <w:szCs w:val="18"/>
                <w:lang w:eastAsia="ja-JP"/>
              </w:rPr>
              <w:t>・猫のうるめ斟酌・猫の精進・猫の魚を食わぬふり</w:t>
            </w:r>
          </w:p>
          <w:p w14:paraId="684DA897">
            <w:pPr>
              <w:jc w:val="center"/>
              <w:rPr>
                <w:rFonts w:ascii="MS Mincho" w:hAnsi="MS Mincho" w:eastAsia="MS Mincho"/>
                <w:sz w:val="18"/>
                <w:szCs w:val="18"/>
                <w:lang w:eastAsia="ja-JP"/>
              </w:rPr>
            </w:pPr>
            <w:r>
              <w:rPr>
                <w:rFonts w:ascii="MS Mincho" w:hAnsi="MS Mincho" w:eastAsia="MS Mincho"/>
                <w:sz w:val="18"/>
                <w:szCs w:val="18"/>
                <w:lang w:eastAsia="ja-JP"/>
              </w:rPr>
              <w:t>猫の居ぬ間に鼠が遊ぶ</w:t>
            </w:r>
          </w:p>
          <w:p w14:paraId="739E0E89">
            <w:pPr>
              <w:jc w:val="center"/>
              <w:rPr>
                <w:rFonts w:ascii="MS Mincho" w:hAnsi="MS Mincho"/>
                <w:sz w:val="18"/>
                <w:szCs w:val="18"/>
                <w:lang w:eastAsia="ja-JP"/>
              </w:rPr>
            </w:pPr>
            <w:r>
              <w:rPr>
                <w:rFonts w:hint="eastAsia" w:ascii="MS Mincho" w:hAnsi="MS Mincho" w:eastAsia="MS Mincho"/>
                <w:sz w:val="18"/>
                <w:szCs w:val="18"/>
                <w:lang w:eastAsia="ja-JP"/>
              </w:rPr>
              <w:t>猫の前の鼠</w:t>
            </w:r>
          </w:p>
        </w:tc>
        <w:tc>
          <w:tcPr>
            <w:tcW w:w="3967" w:type="dxa"/>
            <w:tcBorders>
              <w:top w:val="nil"/>
              <w:bottom w:val="single" w:color="auto" w:sz="12" w:space="0"/>
            </w:tcBorders>
          </w:tcPr>
          <w:p w14:paraId="5052602F">
            <w:pPr>
              <w:jc w:val="center"/>
              <w:rPr>
                <w:rFonts w:ascii="宋体" w:hAnsi="宋体" w:cs="Yu Mincho"/>
                <w:sz w:val="18"/>
                <w:szCs w:val="18"/>
              </w:rPr>
            </w:pPr>
            <w:r>
              <w:rPr>
                <w:rFonts w:hint="eastAsia" w:ascii="宋体" w:hAnsi="宋体" w:cs="Yu Mincho"/>
                <w:sz w:val="18"/>
                <w:szCs w:val="18"/>
              </w:rPr>
              <w:t>喜欢却束手无策</w:t>
            </w:r>
          </w:p>
          <w:p w14:paraId="278D87A8">
            <w:pPr>
              <w:jc w:val="center"/>
              <w:rPr>
                <w:rFonts w:ascii="宋体" w:hAnsi="宋体" w:cs="Yu Mincho"/>
                <w:sz w:val="18"/>
                <w:szCs w:val="18"/>
              </w:rPr>
            </w:pPr>
            <w:r>
              <w:rPr>
                <w:rFonts w:hint="eastAsia" w:ascii="宋体" w:hAnsi="宋体" w:cs="Yu Mincho"/>
                <w:sz w:val="18"/>
                <w:szCs w:val="18"/>
              </w:rPr>
              <w:t>最爱吃的东西；效果明显</w:t>
            </w:r>
          </w:p>
          <w:p w14:paraId="02B7E997">
            <w:pPr>
              <w:jc w:val="center"/>
              <w:rPr>
                <w:rFonts w:ascii="宋体" w:hAnsi="宋体" w:cs="Yu Mincho"/>
                <w:sz w:val="18"/>
                <w:szCs w:val="18"/>
              </w:rPr>
            </w:pPr>
            <w:r>
              <w:rPr>
                <w:rFonts w:ascii="宋体" w:hAnsi="宋体" w:cs="Yu Mincho"/>
                <w:sz w:val="18"/>
                <w:szCs w:val="18"/>
              </w:rPr>
              <w:t>好奇心害死猫</w:t>
            </w:r>
          </w:p>
          <w:p w14:paraId="7D21CBEF">
            <w:pPr>
              <w:jc w:val="center"/>
              <w:rPr>
                <w:rFonts w:ascii="宋体" w:hAnsi="宋体" w:cs="Yu Mincho"/>
                <w:sz w:val="18"/>
                <w:szCs w:val="18"/>
              </w:rPr>
            </w:pPr>
            <w:r>
              <w:rPr>
                <w:rFonts w:hint="eastAsia" w:ascii="宋体" w:hAnsi="宋体" w:cs="Yu Mincho"/>
                <w:sz w:val="18"/>
                <w:szCs w:val="18"/>
              </w:rPr>
              <w:t>猫儿洗脸天下雨</w:t>
            </w:r>
          </w:p>
          <w:p w14:paraId="4204DEAA">
            <w:pPr>
              <w:jc w:val="center"/>
              <w:rPr>
                <w:rFonts w:ascii="宋体" w:hAnsi="宋体" w:cs="Yu Mincho"/>
                <w:sz w:val="18"/>
                <w:szCs w:val="18"/>
              </w:rPr>
            </w:pPr>
            <w:r>
              <w:rPr>
                <w:rFonts w:ascii="宋体" w:hAnsi="宋体" w:cs="Yu Mincho"/>
                <w:sz w:val="18"/>
                <w:szCs w:val="18"/>
              </w:rPr>
              <w:t>假装老</w:t>
            </w:r>
            <w:r>
              <w:rPr>
                <w:rFonts w:hint="eastAsia" w:ascii="宋体" w:hAnsi="宋体" w:cs="Yu Mincho"/>
                <w:sz w:val="18"/>
                <w:szCs w:val="18"/>
              </w:rPr>
              <w:t>实</w:t>
            </w:r>
          </w:p>
          <w:p w14:paraId="406AA3B4">
            <w:pPr>
              <w:jc w:val="center"/>
              <w:rPr>
                <w:rFonts w:ascii="宋体" w:hAnsi="宋体" w:cs="Yu Mincho"/>
                <w:sz w:val="18"/>
                <w:szCs w:val="18"/>
              </w:rPr>
            </w:pPr>
            <w:r>
              <w:rPr>
                <w:rFonts w:ascii="宋体" w:hAnsi="宋体" w:cs="Yu Mincho"/>
                <w:sz w:val="18"/>
                <w:szCs w:val="18"/>
              </w:rPr>
              <w:t>掩盖所做的坏事，假装不知</w:t>
            </w:r>
          </w:p>
          <w:p w14:paraId="237FBC6A">
            <w:pPr>
              <w:jc w:val="center"/>
              <w:rPr>
                <w:rFonts w:ascii="宋体" w:hAnsi="宋体" w:cs="Yu Mincho"/>
                <w:sz w:val="18"/>
                <w:szCs w:val="18"/>
              </w:rPr>
            </w:pPr>
            <w:r>
              <w:rPr>
                <w:rFonts w:hint="eastAsia" w:ascii="宋体" w:hAnsi="宋体" w:cs="Yu Mincho"/>
                <w:sz w:val="18"/>
                <w:szCs w:val="18"/>
              </w:rPr>
              <w:t>与其沉迷勉强的恋爱而烦恼不如养猫狗</w:t>
            </w:r>
          </w:p>
          <w:p w14:paraId="2EC2F29B">
            <w:pPr>
              <w:jc w:val="center"/>
              <w:rPr>
                <w:rFonts w:ascii="宋体" w:hAnsi="宋体" w:cs="Yu Mincho"/>
                <w:sz w:val="18"/>
                <w:szCs w:val="18"/>
              </w:rPr>
            </w:pPr>
            <w:r>
              <w:rPr>
                <w:rFonts w:hint="eastAsia" w:ascii="宋体" w:hAnsi="宋体" w:cs="Yu Mincho"/>
                <w:sz w:val="18"/>
                <w:szCs w:val="18"/>
              </w:rPr>
              <w:t>发生了问题要从根本上纠正</w:t>
            </w:r>
          </w:p>
          <w:p w14:paraId="24B620B3">
            <w:pPr>
              <w:jc w:val="center"/>
              <w:rPr>
                <w:rFonts w:ascii="宋体" w:hAnsi="宋体" w:cs="Yu Mincho"/>
                <w:sz w:val="18"/>
                <w:szCs w:val="18"/>
              </w:rPr>
            </w:pPr>
            <w:r>
              <w:rPr>
                <w:rFonts w:hint="eastAsia" w:ascii="宋体" w:hAnsi="宋体" w:cs="Yu Mincho"/>
                <w:sz w:val="18"/>
                <w:szCs w:val="18"/>
              </w:rPr>
              <w:t>杀猫会倒霉到子孙七代</w:t>
            </w:r>
          </w:p>
          <w:p w14:paraId="58FD7B50">
            <w:pPr>
              <w:jc w:val="center"/>
              <w:rPr>
                <w:rFonts w:ascii="宋体" w:hAnsi="宋体" w:cs="Yu Mincho"/>
                <w:sz w:val="18"/>
                <w:szCs w:val="18"/>
              </w:rPr>
            </w:pPr>
            <w:r>
              <w:rPr>
                <w:rFonts w:hint="eastAsia" w:ascii="宋体" w:hAnsi="宋体" w:cs="Yu Mincho"/>
                <w:sz w:val="18"/>
                <w:szCs w:val="18"/>
              </w:rPr>
              <w:t>被逼到绝境的老鼠会咬猫，人忍受不了贫穷，就会开始偷盗</w:t>
            </w:r>
          </w:p>
          <w:p w14:paraId="3C8CB55F">
            <w:pPr>
              <w:jc w:val="center"/>
              <w:rPr>
                <w:rFonts w:ascii="宋体" w:hAnsi="宋体" w:cs="Yu Mincho"/>
                <w:sz w:val="18"/>
                <w:szCs w:val="18"/>
              </w:rPr>
            </w:pPr>
            <w:r>
              <w:rPr>
                <w:rFonts w:hint="eastAsia" w:ascii="宋体" w:hAnsi="宋体" w:cs="Yu Mincho"/>
                <w:sz w:val="18"/>
                <w:szCs w:val="18"/>
              </w:rPr>
              <w:t>杀一只猫比起建造七堂伽蓝（寺庙所需的七座建筑）更积累公德</w:t>
            </w:r>
          </w:p>
          <w:p w14:paraId="4486FD46">
            <w:pPr>
              <w:ind w:firstLine="540" w:firstLineChars="300"/>
              <w:rPr>
                <w:rFonts w:ascii="宋体" w:hAnsi="宋体" w:cs="Yu Mincho"/>
                <w:sz w:val="18"/>
                <w:szCs w:val="18"/>
              </w:rPr>
            </w:pPr>
            <w:r>
              <w:rPr>
                <w:rFonts w:hint="eastAsia" w:ascii="宋体" w:hAnsi="宋体" w:cs="Yu Mincho"/>
                <w:sz w:val="18"/>
                <w:szCs w:val="18"/>
              </w:rPr>
              <w:t>没有用处的东西不能养</w:t>
            </w:r>
          </w:p>
          <w:p w14:paraId="0B211ED0">
            <w:pPr>
              <w:ind w:firstLine="360" w:firstLineChars="200"/>
              <w:jc w:val="center"/>
              <w:rPr>
                <w:rFonts w:ascii="宋体" w:hAnsi="宋体" w:cs="Yu Mincho"/>
                <w:sz w:val="18"/>
                <w:szCs w:val="18"/>
              </w:rPr>
            </w:pPr>
            <w:r>
              <w:rPr>
                <w:rFonts w:ascii="宋体" w:hAnsi="宋体" w:cs="Yu Mincho"/>
                <w:sz w:val="18"/>
                <w:szCs w:val="18"/>
              </w:rPr>
              <w:t>兔子急了也咬</w:t>
            </w:r>
            <w:r>
              <w:rPr>
                <w:rFonts w:hint="eastAsia" w:ascii="宋体" w:hAnsi="宋体" w:cs="Yu Mincho"/>
                <w:sz w:val="18"/>
                <w:szCs w:val="18"/>
              </w:rPr>
              <w:t>人</w:t>
            </w:r>
          </w:p>
          <w:p w14:paraId="15B91A35">
            <w:pPr>
              <w:jc w:val="center"/>
              <w:rPr>
                <w:rFonts w:ascii="宋体" w:hAnsi="宋体" w:cs="Yu Mincho"/>
                <w:sz w:val="18"/>
                <w:szCs w:val="18"/>
              </w:rPr>
            </w:pPr>
            <w:r>
              <w:rPr>
                <w:rFonts w:hint="eastAsia" w:ascii="宋体" w:hAnsi="宋体" w:cs="Yu Mincho"/>
                <w:sz w:val="18"/>
                <w:szCs w:val="18"/>
              </w:rPr>
              <w:t>不必要的多管闲事会引起问题</w:t>
            </w:r>
          </w:p>
          <w:p w14:paraId="247629F8">
            <w:pPr>
              <w:jc w:val="center"/>
              <w:rPr>
                <w:rFonts w:ascii="宋体" w:hAnsi="宋体" w:cs="Yu Mincho"/>
                <w:sz w:val="18"/>
                <w:szCs w:val="18"/>
              </w:rPr>
            </w:pPr>
            <w:r>
              <w:rPr>
                <w:rFonts w:hint="eastAsia" w:ascii="宋体" w:hAnsi="宋体" w:cs="Yu Mincho"/>
                <w:sz w:val="18"/>
                <w:szCs w:val="18"/>
              </w:rPr>
              <w:t>难以成功的事情</w:t>
            </w:r>
          </w:p>
          <w:p w14:paraId="0E5C16BD">
            <w:pPr>
              <w:jc w:val="center"/>
              <w:rPr>
                <w:rFonts w:ascii="宋体" w:hAnsi="宋体" w:cs="Yu Mincho"/>
                <w:sz w:val="18"/>
                <w:szCs w:val="18"/>
              </w:rPr>
            </w:pPr>
            <w:r>
              <w:rPr>
                <w:rFonts w:ascii="宋体" w:hAnsi="宋体" w:cs="Yu Mincho"/>
                <w:sz w:val="18"/>
                <w:szCs w:val="18"/>
              </w:rPr>
              <w:t>瞬息万变</w:t>
            </w:r>
          </w:p>
          <w:p w14:paraId="7204BA90">
            <w:pPr>
              <w:ind w:firstLine="900" w:firstLineChars="500"/>
              <w:rPr>
                <w:rFonts w:ascii="宋体" w:hAnsi="宋体" w:cs="Yu Mincho"/>
                <w:sz w:val="18"/>
                <w:szCs w:val="18"/>
              </w:rPr>
            </w:pPr>
            <w:r>
              <w:rPr>
                <w:rFonts w:hint="eastAsia" w:ascii="宋体" w:hAnsi="宋体" w:cs="Yu Mincho"/>
                <w:sz w:val="18"/>
                <w:szCs w:val="18"/>
              </w:rPr>
              <w:t>忙得不可开交</w:t>
            </w:r>
          </w:p>
          <w:p w14:paraId="72830D70">
            <w:pPr>
              <w:jc w:val="center"/>
              <w:rPr>
                <w:rFonts w:ascii="宋体" w:hAnsi="宋体" w:cs="Yu Mincho"/>
                <w:sz w:val="18"/>
                <w:szCs w:val="18"/>
              </w:rPr>
            </w:pPr>
            <w:r>
              <w:rPr>
                <w:rFonts w:ascii="宋体" w:hAnsi="宋体" w:cs="Yu Mincho"/>
                <w:sz w:val="18"/>
                <w:szCs w:val="18"/>
              </w:rPr>
              <w:t>地方小</w:t>
            </w:r>
          </w:p>
          <w:p w14:paraId="7E4B224B">
            <w:pPr>
              <w:jc w:val="center"/>
              <w:rPr>
                <w:rFonts w:ascii="宋体" w:hAnsi="宋体" w:cs="Yu Mincho"/>
                <w:sz w:val="18"/>
                <w:szCs w:val="18"/>
              </w:rPr>
            </w:pPr>
            <w:r>
              <w:rPr>
                <w:rFonts w:hint="eastAsia" w:ascii="宋体" w:hAnsi="宋体" w:cs="Yu Mincho"/>
                <w:sz w:val="18"/>
                <w:szCs w:val="18"/>
              </w:rPr>
              <w:t>猫的报恩</w:t>
            </w:r>
          </w:p>
          <w:p w14:paraId="0251B0B1">
            <w:pPr>
              <w:jc w:val="center"/>
              <w:rPr>
                <w:rFonts w:ascii="宋体" w:hAnsi="宋体" w:cs="Yu Mincho"/>
                <w:sz w:val="18"/>
                <w:szCs w:val="18"/>
              </w:rPr>
            </w:pPr>
            <w:r>
              <w:rPr>
                <w:rFonts w:hint="eastAsia" w:ascii="宋体" w:hAnsi="宋体" w:cs="Yu Mincho"/>
                <w:sz w:val="18"/>
                <w:szCs w:val="18"/>
              </w:rPr>
              <w:t>假意的推辞是不能长久的</w:t>
            </w:r>
          </w:p>
          <w:p w14:paraId="4F152BC6">
            <w:pPr>
              <w:jc w:val="center"/>
              <w:rPr>
                <w:rFonts w:ascii="宋体" w:hAnsi="宋体" w:cs="Yu Mincho"/>
                <w:sz w:val="18"/>
                <w:szCs w:val="18"/>
              </w:rPr>
            </w:pPr>
          </w:p>
          <w:p w14:paraId="1926E7FE">
            <w:pPr>
              <w:jc w:val="center"/>
              <w:rPr>
                <w:rFonts w:ascii="宋体" w:hAnsi="宋体" w:cs="Yu Mincho"/>
                <w:sz w:val="18"/>
                <w:szCs w:val="18"/>
              </w:rPr>
            </w:pPr>
            <w:r>
              <w:rPr>
                <w:rFonts w:hint="eastAsia" w:ascii="宋体" w:hAnsi="宋体" w:cs="Yu Mincho"/>
                <w:sz w:val="18"/>
                <w:szCs w:val="18"/>
              </w:rPr>
              <w:t>阎王不在，小鬼翻天</w:t>
            </w:r>
          </w:p>
          <w:p w14:paraId="51131A99">
            <w:pPr>
              <w:ind w:firstLine="180" w:firstLineChars="100"/>
              <w:jc w:val="center"/>
              <w:rPr>
                <w:rFonts w:ascii="宋体" w:hAnsi="宋体" w:cs="Yu Mincho"/>
                <w:sz w:val="18"/>
                <w:szCs w:val="18"/>
              </w:rPr>
            </w:pPr>
            <w:r>
              <w:rPr>
                <w:rFonts w:hint="eastAsia" w:ascii="宋体" w:hAnsi="宋体" w:cs="Yu Mincho"/>
                <w:sz w:val="18"/>
                <w:szCs w:val="18"/>
              </w:rPr>
              <w:t>吓得身体动不了</w:t>
            </w:r>
          </w:p>
        </w:tc>
      </w:tr>
      <w:bookmarkEnd w:id="152"/>
      <w:bookmarkEnd w:id="154"/>
    </w:tbl>
    <w:p w14:paraId="038E40B1">
      <w:pPr>
        <w:pStyle w:val="24"/>
        <w:adjustRightInd w:val="0"/>
        <w:snapToGrid w:val="0"/>
        <w:spacing w:line="300" w:lineRule="auto"/>
        <w:ind w:firstLine="480"/>
        <w:outlineLvl w:val="9"/>
        <w:rPr>
          <w:b w:val="0"/>
          <w:color w:val="auto"/>
          <w:szCs w:val="21"/>
        </w:rPr>
        <w:sectPr>
          <w:pgSz w:w="11907" w:h="16840"/>
          <w:pgMar w:top="1418" w:right="1134" w:bottom="1418" w:left="1701" w:header="851" w:footer="794" w:gutter="0"/>
          <w:cols w:space="425" w:num="1"/>
          <w:docGrid w:type="linesAndChars" w:linePitch="312" w:charSpace="0"/>
        </w:sectPr>
      </w:pPr>
    </w:p>
    <w:p w14:paraId="0FD3C6BF">
      <w:pPr>
        <w:spacing w:after="163" w:afterLines="50"/>
        <w:ind w:firstLine="0" w:firstLineChars="0"/>
        <w:jc w:val="center"/>
        <w:outlineLvl w:val="0"/>
        <w:rPr>
          <w:color w:val="auto"/>
        </w:rPr>
      </w:pPr>
      <w:bookmarkStart w:id="156" w:name="_Toc22064"/>
      <w:bookmarkStart w:id="157" w:name="_Toc57272702"/>
      <w:r>
        <w:rPr>
          <w:b/>
          <w:color w:val="auto"/>
          <w:sz w:val="32"/>
        </w:rPr>
        <w:t xml:space="preserve">附录I  </w:t>
      </w:r>
      <w:r>
        <w:rPr>
          <w:rFonts w:hint="eastAsia"/>
          <w:b/>
          <w:color w:val="auto"/>
          <w:sz w:val="32"/>
        </w:rPr>
        <w:t>工科</w:t>
      </w:r>
      <w:r>
        <w:rPr>
          <w:b/>
          <w:color w:val="auto"/>
          <w:sz w:val="32"/>
        </w:rPr>
        <w:t>设计类范文模板</w:t>
      </w:r>
      <w:bookmarkEnd w:id="156"/>
      <w:bookmarkEnd w:id="157"/>
    </w:p>
    <w:p w14:paraId="4A7C34E0">
      <w:pPr>
        <w:widowControl/>
        <w:adjustRightInd/>
        <w:snapToGrid/>
        <w:spacing w:line="240" w:lineRule="auto"/>
        <w:ind w:firstLine="0" w:firstLineChars="0"/>
        <w:rPr>
          <w:color w:val="auto"/>
        </w:rPr>
      </w:pPr>
      <w:r>
        <w:rPr>
          <w:b/>
          <w:color w:val="auto"/>
          <w:sz w:val="32"/>
        </w:rPr>
        <mc:AlternateContent>
          <mc:Choice Requires="wps">
            <w:drawing>
              <wp:anchor distT="0" distB="0" distL="114300" distR="114300" simplePos="0" relativeHeight="251689984" behindDoc="0" locked="0" layoutInCell="1" allowOverlap="1">
                <wp:simplePos x="0" y="0"/>
                <wp:positionH relativeFrom="column">
                  <wp:posOffset>3790950</wp:posOffset>
                </wp:positionH>
                <wp:positionV relativeFrom="paragraph">
                  <wp:posOffset>71755</wp:posOffset>
                </wp:positionV>
                <wp:extent cx="1352550" cy="419100"/>
                <wp:effectExtent l="419100" t="0" r="19050" b="38100"/>
                <wp:wrapNone/>
                <wp:docPr id="79" name="AutoShape 2"/>
                <wp:cNvGraphicFramePr/>
                <a:graphic xmlns:a="http://schemas.openxmlformats.org/drawingml/2006/main">
                  <a:graphicData uri="http://schemas.microsoft.com/office/word/2010/wordprocessingShape">
                    <wps:wsp>
                      <wps:cNvSpPr>
                        <a:spLocks noChangeArrowheads="1"/>
                      </wps:cNvSpPr>
                      <wps:spPr bwMode="auto">
                        <a:xfrm>
                          <a:off x="0" y="0"/>
                          <a:ext cx="1352550" cy="419100"/>
                        </a:xfrm>
                        <a:prstGeom prst="wedgeRoundRectCallout">
                          <a:avLst>
                            <a:gd name="adj1" fmla="val -77454"/>
                            <a:gd name="adj2" fmla="val 48931"/>
                            <a:gd name="adj3" fmla="val 16667"/>
                          </a:avLst>
                        </a:prstGeom>
                        <a:solidFill>
                          <a:srgbClr val="FFFFFF"/>
                        </a:solidFill>
                        <a:ln w="9525">
                          <a:solidFill>
                            <a:srgbClr val="000000"/>
                          </a:solidFill>
                          <a:miter lim="800000"/>
                        </a:ln>
                      </wps:spPr>
                      <wps:txbx>
                        <w:txbxContent>
                          <w:p w14:paraId="6D213B2D">
                            <w:pPr>
                              <w:spacing w:line="240" w:lineRule="auto"/>
                              <w:ind w:firstLine="0" w:firstLineChars="0"/>
                              <w:rPr>
                                <w:rFonts w:eastAsia="楷体_GB2312"/>
                                <w:sz w:val="15"/>
                                <w:szCs w:val="15"/>
                              </w:rPr>
                            </w:pPr>
                            <w:r>
                              <w:rPr>
                                <w:rFonts w:hint="eastAsia" w:ascii="楷体_GB2312" w:eastAsia="楷体_GB2312"/>
                                <w:sz w:val="15"/>
                                <w:szCs w:val="15"/>
                              </w:rPr>
                              <w:t>三号,宋体,</w:t>
                            </w:r>
                            <w:r>
                              <w:rPr>
                                <w:rFonts w:hint="eastAsia" w:ascii="楷体_GB2312" w:eastAsia="楷体_GB2312"/>
                                <w:b/>
                                <w:sz w:val="15"/>
                                <w:szCs w:val="15"/>
                              </w:rPr>
                              <w:t>加粗居中</w:t>
                            </w:r>
                            <w:r>
                              <w:rPr>
                                <w:rFonts w:hint="eastAsia" w:eastAsia="楷体_GB2312"/>
                                <w:sz w:val="15"/>
                                <w:szCs w:val="15"/>
                              </w:rPr>
                              <w:t>，</w:t>
                            </w:r>
                          </w:p>
                          <w:p w14:paraId="2EE82396">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 o:spid="_x0000_s1026" o:spt="62" type="#_x0000_t62" style="position:absolute;left:0pt;margin-left:298.5pt;margin-top:5.65pt;height:33pt;width:106.5pt;z-index:251689984;mso-width-relative:page;mso-height-relative:page;" fillcolor="#FFFFFF" filled="t" stroked="t" coordsize="21600,21600" o:gfxdata="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uEeuf9gAAAAJAQAADwAAAAAAAAABACAAAAAiAAAAZHJzL2Rvd25yZXYueG1sUEsB&#10;AhQAFAAAAAgAh07iQPSMqAlnAgAABQUAAA4AAAAAAAAAAQAgAAAAJwEAAGRycy9lMm9Eb2MueG1s&#10;UEsFBgAAAAAGAAYAWQEAAAAGAAAAAA==&#10;" adj="-5930,21369,14400">
                <v:fill on="t" focussize="0,0"/>
                <v:stroke color="#000000" miterlimit="8" joinstyle="miter"/>
                <v:imagedata o:title=""/>
                <o:lock v:ext="edit" aspectratio="f"/>
                <v:textbox>
                  <w:txbxContent>
                    <w:p w14:paraId="6D213B2D">
                      <w:pPr>
                        <w:spacing w:line="240" w:lineRule="auto"/>
                        <w:ind w:firstLine="0" w:firstLineChars="0"/>
                        <w:rPr>
                          <w:rFonts w:eastAsia="楷体_GB2312"/>
                          <w:sz w:val="15"/>
                          <w:szCs w:val="15"/>
                        </w:rPr>
                      </w:pPr>
                      <w:r>
                        <w:rPr>
                          <w:rFonts w:hint="eastAsia" w:ascii="楷体_GB2312" w:eastAsia="楷体_GB2312"/>
                          <w:sz w:val="15"/>
                          <w:szCs w:val="15"/>
                        </w:rPr>
                        <w:t>三号,宋体,</w:t>
                      </w:r>
                      <w:r>
                        <w:rPr>
                          <w:rFonts w:hint="eastAsia" w:ascii="楷体_GB2312" w:eastAsia="楷体_GB2312"/>
                          <w:b/>
                          <w:sz w:val="15"/>
                          <w:szCs w:val="15"/>
                        </w:rPr>
                        <w:t>加粗居中</w:t>
                      </w:r>
                      <w:r>
                        <w:rPr>
                          <w:rFonts w:hint="eastAsia" w:eastAsia="楷体_GB2312"/>
                          <w:sz w:val="15"/>
                          <w:szCs w:val="15"/>
                        </w:rPr>
                        <w:t>，</w:t>
                      </w:r>
                    </w:p>
                    <w:p w14:paraId="2EE82396">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p>
    <w:p w14:paraId="1A0544A7">
      <w:pPr>
        <w:spacing w:before="163" w:beforeLines="50" w:after="163" w:afterLines="50"/>
        <w:ind w:firstLine="0" w:firstLineChars="0"/>
        <w:jc w:val="center"/>
        <w:rPr>
          <w:b/>
          <w:color w:val="auto"/>
          <w:sz w:val="32"/>
        </w:rPr>
      </w:pPr>
      <w:r>
        <w:rPr>
          <w:b/>
          <w:color w:val="auto"/>
          <w:sz w:val="32"/>
        </w:rPr>
        <w:t>摘要</w:t>
      </w:r>
    </w:p>
    <w:p w14:paraId="572774E3">
      <w:pPr>
        <w:tabs>
          <w:tab w:val="center" w:pos="4153"/>
          <w:tab w:val="left" w:pos="5592"/>
        </w:tabs>
        <w:spacing w:before="163" w:beforeLines="50"/>
        <w:ind w:firstLine="480"/>
        <w:rPr>
          <w:rFonts w:eastAsia="楷体"/>
          <w:color w:val="auto"/>
          <w:szCs w:val="21"/>
        </w:rPr>
      </w:pPr>
      <w:r>
        <w:rPr>
          <w:rFonts w:eastAsia="楷体"/>
          <w:color w:val="auto"/>
          <w:szCs w:val="21"/>
        </w:rPr>
        <w:t>随着国民经济的飞速发展，城市生活垃圾日益增加。垃圾焚烧发电是实现垃圾减量化、资源化和无害化的有效途径之一。但城市生活垃圾在垃圾焚烧厂的处理过程中会产生垃圾滤出液，垃圾滤出液具有有机污染物浓度高、可生化性好和悬浮物浓度高等特点，是典型的高浓度有机废水。针对这一污染问题，设计一套经济、高效的垃圾滤出液处理工艺是十分重要的。</w:t>
      </w:r>
    </w:p>
    <w:p w14:paraId="1FBC077A">
      <w:pPr>
        <w:tabs>
          <w:tab w:val="center" w:pos="4153"/>
          <w:tab w:val="left" w:pos="5592"/>
        </w:tabs>
        <w:spacing w:before="163" w:beforeLines="50"/>
        <w:ind w:firstLine="482"/>
        <w:rPr>
          <w:rFonts w:eastAsia="楷体_GB2312"/>
          <w:color w:val="auto"/>
        </w:rPr>
      </w:pPr>
      <w:r>
        <w:rPr>
          <w:b/>
          <w:color w:val="auto"/>
          <w:szCs w:val="21"/>
        </w:rPr>
        <mc:AlternateContent>
          <mc:Choice Requires="wps">
            <w:drawing>
              <wp:anchor distT="0" distB="0" distL="114300" distR="114300" simplePos="0" relativeHeight="251682816" behindDoc="0" locked="0" layoutInCell="1" allowOverlap="1">
                <wp:simplePos x="0" y="0"/>
                <wp:positionH relativeFrom="margin">
                  <wp:posOffset>3868420</wp:posOffset>
                </wp:positionH>
                <wp:positionV relativeFrom="paragraph">
                  <wp:posOffset>2121535</wp:posOffset>
                </wp:positionV>
                <wp:extent cx="1682115" cy="417830"/>
                <wp:effectExtent l="4445" t="209550" r="8890" b="20320"/>
                <wp:wrapNone/>
                <wp:docPr id="90" name="AutoShape 10"/>
                <wp:cNvGraphicFramePr/>
                <a:graphic xmlns:a="http://schemas.openxmlformats.org/drawingml/2006/main">
                  <a:graphicData uri="http://schemas.microsoft.com/office/word/2010/wordprocessingShape">
                    <wps:wsp>
                      <wps:cNvSpPr>
                        <a:spLocks noChangeArrowheads="1"/>
                      </wps:cNvSpPr>
                      <wps:spPr bwMode="auto">
                        <a:xfrm>
                          <a:off x="0" y="0"/>
                          <a:ext cx="1682262" cy="417830"/>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066525DE">
                            <w:pPr>
                              <w:spacing w:line="240" w:lineRule="auto"/>
                              <w:ind w:firstLine="0" w:firstLineChars="0"/>
                              <w:jc w:val="left"/>
                              <w:rPr>
                                <w:rFonts w:ascii="楷体_GB2312" w:eastAsia="楷体_GB2312"/>
                                <w:sz w:val="15"/>
                                <w:szCs w:val="15"/>
                              </w:rPr>
                            </w:pPr>
                            <w:r>
                              <w:rPr>
                                <w:rFonts w:hint="eastAsia" w:eastAsia="楷体_GB2312"/>
                                <w:sz w:val="15"/>
                                <w:szCs w:val="15"/>
                              </w:rPr>
                              <w:t>摘要正文，小四号，楷体，首行缩进</w:t>
                            </w:r>
                            <w:r>
                              <w:rPr>
                                <w:rFonts w:eastAsia="楷体_GB2312"/>
                                <w:sz w:val="15"/>
                                <w:szCs w:val="15"/>
                              </w:rPr>
                              <w:t>2</w:t>
                            </w:r>
                            <w:r>
                              <w:rPr>
                                <w:rFonts w:hint="eastAsia" w:eastAsia="楷体_GB2312"/>
                                <w:sz w:val="15"/>
                                <w:szCs w:val="15"/>
                              </w:rPr>
                              <w:t>汉字符，</w:t>
                            </w:r>
                            <w:r>
                              <w:rPr>
                                <w:rFonts w:hint="eastAsia" w:ascii="楷体_GB2312" w:eastAsia="楷体_GB2312"/>
                                <w:sz w:val="15"/>
                                <w:szCs w:val="15"/>
                              </w:rPr>
                              <w:t>行距1</w:t>
                            </w:r>
                            <w:r>
                              <w:rPr>
                                <w:rFonts w:ascii="楷体_GB2312" w:eastAsia="楷体_GB2312"/>
                                <w:sz w:val="15"/>
                                <w:szCs w:val="15"/>
                              </w:rPr>
                              <w:t>.25</w:t>
                            </w:r>
                            <w:r>
                              <w:rPr>
                                <w:rFonts w:hint="eastAsia" w:ascii="楷体_GB2312" w:eastAsia="楷体_GB2312"/>
                                <w:sz w:val="15"/>
                                <w:szCs w:val="15"/>
                              </w:rPr>
                              <w:t>倍</w:t>
                            </w:r>
                          </w:p>
                          <w:p w14:paraId="716A702A">
                            <w:pPr>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304.6pt;margin-top:167.05pt;height:32.9pt;width:132.45pt;mso-position-horizontal-relative:margin;z-index:251682816;mso-width-relative:page;mso-height-relative:page;" fillcolor="#FFFFFF" filled="t" stroked="t" coordsize="21600,21600" o:gfxdata="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t6JGcNsAAAALAQAADwAAAAAAAAABACAAAAAiAAAAZHJzL2Rvd25yZXYueG1s&#10;UEsBAhQAFAAAAAgAh07iQL4wfDBnAgAABwUAAA4AAAAAAAAAAQAgAAAAKgEAAGRycy9lMm9Eb2Mu&#10;eG1sUEsFBgAAAAAGAAYAWQEAAAMGAAAAAA==&#10;" adj="1483,-10305,14400">
                <v:fill on="t" focussize="0,0"/>
                <v:stroke color="#000000" miterlimit="8" joinstyle="miter"/>
                <v:imagedata o:title=""/>
                <o:lock v:ext="edit" aspectratio="f"/>
                <v:textbox>
                  <w:txbxContent>
                    <w:p w14:paraId="066525DE">
                      <w:pPr>
                        <w:spacing w:line="240" w:lineRule="auto"/>
                        <w:ind w:firstLine="0" w:firstLineChars="0"/>
                        <w:jc w:val="left"/>
                        <w:rPr>
                          <w:rFonts w:ascii="楷体_GB2312" w:eastAsia="楷体_GB2312"/>
                          <w:sz w:val="15"/>
                          <w:szCs w:val="15"/>
                        </w:rPr>
                      </w:pPr>
                      <w:r>
                        <w:rPr>
                          <w:rFonts w:hint="eastAsia" w:eastAsia="楷体_GB2312"/>
                          <w:sz w:val="15"/>
                          <w:szCs w:val="15"/>
                        </w:rPr>
                        <w:t>摘要正文，小四号，楷体，首行缩进</w:t>
                      </w:r>
                      <w:r>
                        <w:rPr>
                          <w:rFonts w:eastAsia="楷体_GB2312"/>
                          <w:sz w:val="15"/>
                          <w:szCs w:val="15"/>
                        </w:rPr>
                        <w:t>2</w:t>
                      </w:r>
                      <w:r>
                        <w:rPr>
                          <w:rFonts w:hint="eastAsia" w:eastAsia="楷体_GB2312"/>
                          <w:sz w:val="15"/>
                          <w:szCs w:val="15"/>
                        </w:rPr>
                        <w:t>汉字符，</w:t>
                      </w:r>
                      <w:r>
                        <w:rPr>
                          <w:rFonts w:hint="eastAsia" w:ascii="楷体_GB2312" w:eastAsia="楷体_GB2312"/>
                          <w:sz w:val="15"/>
                          <w:szCs w:val="15"/>
                        </w:rPr>
                        <w:t>行距1</w:t>
                      </w:r>
                      <w:r>
                        <w:rPr>
                          <w:rFonts w:ascii="楷体_GB2312" w:eastAsia="楷体_GB2312"/>
                          <w:sz w:val="15"/>
                          <w:szCs w:val="15"/>
                        </w:rPr>
                        <w:t>.25</w:t>
                      </w:r>
                      <w:r>
                        <w:rPr>
                          <w:rFonts w:hint="eastAsia" w:ascii="楷体_GB2312" w:eastAsia="楷体_GB2312"/>
                          <w:sz w:val="15"/>
                          <w:szCs w:val="15"/>
                        </w:rPr>
                        <w:t>倍</w:t>
                      </w:r>
                    </w:p>
                    <w:p w14:paraId="716A702A">
                      <w:pPr>
                        <w:ind w:firstLine="0" w:firstLineChars="0"/>
                        <w:rPr>
                          <w:rFonts w:ascii="楷体_GB2312" w:eastAsia="楷体_GB2312"/>
                          <w:sz w:val="15"/>
                          <w:szCs w:val="15"/>
                        </w:rPr>
                      </w:pPr>
                    </w:p>
                  </w:txbxContent>
                </v:textbox>
              </v:shape>
            </w:pict>
          </mc:Fallback>
        </mc:AlternateContent>
      </w:r>
      <w:r>
        <w:rPr>
          <w:color w:val="auto"/>
        </w:rPr>
        <mc:AlternateContent>
          <mc:Choice Requires="wps">
            <w:drawing>
              <wp:anchor distT="0" distB="0" distL="114300" distR="114300" simplePos="0" relativeHeight="251673600" behindDoc="0" locked="0" layoutInCell="1" allowOverlap="1">
                <wp:simplePos x="0" y="0"/>
                <wp:positionH relativeFrom="column">
                  <wp:posOffset>1419860</wp:posOffset>
                </wp:positionH>
                <wp:positionV relativeFrom="paragraph">
                  <wp:posOffset>2271395</wp:posOffset>
                </wp:positionV>
                <wp:extent cx="789940" cy="241300"/>
                <wp:effectExtent l="647700" t="0" r="10160" b="63500"/>
                <wp:wrapNone/>
                <wp:docPr id="108" name="圆角矩形标注 108"/>
                <wp:cNvGraphicFramePr/>
                <a:graphic xmlns:a="http://schemas.openxmlformats.org/drawingml/2006/main">
                  <a:graphicData uri="http://schemas.microsoft.com/office/word/2010/wordprocessingShape">
                    <wps:wsp>
                      <wps:cNvSpPr>
                        <a:spLocks noChangeArrowheads="1"/>
                      </wps:cNvSpPr>
                      <wps:spPr bwMode="auto">
                        <a:xfrm>
                          <a:off x="0" y="0"/>
                          <a:ext cx="790042" cy="241402"/>
                        </a:xfrm>
                        <a:prstGeom prst="wedgeRoundRectCallout">
                          <a:avLst>
                            <a:gd name="adj1" fmla="val -126921"/>
                            <a:gd name="adj2" fmla="val 17306"/>
                            <a:gd name="adj3" fmla="val 16667"/>
                          </a:avLst>
                        </a:prstGeom>
                        <a:solidFill>
                          <a:srgbClr val="FFFFFF"/>
                        </a:solidFill>
                        <a:ln w="9525">
                          <a:solidFill>
                            <a:srgbClr val="000000"/>
                          </a:solidFill>
                          <a:miter lim="800000"/>
                        </a:ln>
                      </wps:spPr>
                      <wps:txbx>
                        <w:txbxContent>
                          <w:p w14:paraId="7EB898B8">
                            <w:pPr>
                              <w:spacing w:line="240" w:lineRule="auto"/>
                              <w:ind w:firstLine="0" w:firstLineChars="0"/>
                              <w:rPr>
                                <w:rFonts w:ascii="楷体_GB2312" w:eastAsia="楷体_GB2312"/>
                                <w:sz w:val="15"/>
                                <w:szCs w:val="15"/>
                              </w:rPr>
                            </w:pPr>
                            <w:r>
                              <w:rPr>
                                <w:rFonts w:hint="eastAsia" w:ascii="楷体_GB2312" w:eastAsia="楷体_GB2312"/>
                                <w:sz w:val="15"/>
                                <w:szCs w:val="15"/>
                              </w:rPr>
                              <w:t>此处空一行</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111.8pt;margin-top:178.85pt;height:19pt;width:62.2pt;z-index:251673600;mso-width-relative:page;mso-height-relative:page;" fillcolor="#FFFFFF" filled="t" stroked="t" coordsize="21600,21600" o:gfxdata="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Frl8mtoAAAALAQAA&#10;DwAAAAAAAAABACAAAAAiAAAAZHJzL2Rvd25yZXYueG1sUEsBAhQAFAAAAAgAh07iQBfqPnaJAgAA&#10;EQUAAA4AAAAAAAAAAQAgAAAAKQEAAGRycy9lMm9Eb2MueG1sUEsFBgAAAAAGAAYAWQEAACQGAAAA&#10;AA==&#10;" adj="-16615,14538,14400">
                <v:fill on="t" focussize="0,0"/>
                <v:stroke color="#000000" miterlimit="8" joinstyle="miter"/>
                <v:imagedata o:title=""/>
                <o:lock v:ext="edit" aspectratio="f"/>
                <v:textbox>
                  <w:txbxContent>
                    <w:p w14:paraId="7EB898B8">
                      <w:pPr>
                        <w:spacing w:line="240" w:lineRule="auto"/>
                        <w:ind w:firstLine="0" w:firstLineChars="0"/>
                        <w:rPr>
                          <w:rFonts w:ascii="楷体_GB2312" w:eastAsia="楷体_GB2312"/>
                          <w:sz w:val="15"/>
                          <w:szCs w:val="15"/>
                        </w:rPr>
                      </w:pPr>
                      <w:r>
                        <w:rPr>
                          <w:rFonts w:hint="eastAsia" w:ascii="楷体_GB2312" w:eastAsia="楷体_GB2312"/>
                          <w:sz w:val="15"/>
                          <w:szCs w:val="15"/>
                        </w:rPr>
                        <w:t>此处空一行</w:t>
                      </w:r>
                    </w:p>
                  </w:txbxContent>
                </v:textbox>
              </v:shape>
            </w:pict>
          </mc:Fallback>
        </mc:AlternateContent>
      </w:r>
      <w:r>
        <w:rPr>
          <w:rFonts w:eastAsia="楷体_GB2312"/>
          <w:color w:val="auto"/>
        </w:rPr>
        <w:t>本</w:t>
      </w:r>
      <w:r>
        <w:rPr>
          <w:rFonts w:eastAsia="楷体"/>
          <w:color w:val="auto"/>
          <w:szCs w:val="21"/>
        </w:rPr>
        <w:t>设计充分考虑垃圾滤出液特点，设计出一套垃圾焚烧厂滤出液处理工艺，其处理主体工艺流程为：混凝沉淀-水解酸化-厌氧膨胀颗粒污泥床反应器(Expanded Granular Sludge Bed, EGSB)-缺氧/两级好氧移动床生物膜反应器(Moving Bed Biofilm Reactor, MBBR)-膜生物反应器(Membrane Bioreactor, MBR)-反渗透。污水处理过程中产生的各种污泥在本设计中也一并考虑。设计单元主要包括对混凝沉淀池、水解酸化池、厌氧EGSB反应器、缺氧/好氧/好氧MBBR池、MBR池、污泥浓缩池等处理构筑物的设计计算，还包括对污水处理厂平面布置的设计计算；污水、污泥处理构筑物高程布置的设计计算；污水总泵站的设计计算。此外，本设计还对所设计的污水处理工程进行了投资估算与运行成本分析。</w:t>
      </w:r>
    </w:p>
    <w:p w14:paraId="0B779316">
      <w:pPr>
        <w:ind w:firstLine="480"/>
        <w:rPr>
          <w:rFonts w:eastAsia="楷体"/>
          <w:color w:val="auto"/>
        </w:rPr>
      </w:pPr>
    </w:p>
    <w:p w14:paraId="05527C93">
      <w:pPr>
        <w:ind w:left="843" w:hanging="843" w:hangingChars="350"/>
        <w:rPr>
          <w:bCs/>
          <w:color w:val="auto"/>
        </w:rPr>
      </w:pPr>
      <w:r>
        <w:rPr>
          <w:b/>
          <w:bCs/>
          <w:color w:val="auto"/>
        </w:rPr>
        <w:t>关键词：</w:t>
      </w:r>
      <w:r>
        <w:rPr>
          <w:bCs/>
          <w:color w:val="auto"/>
        </w:rPr>
        <w:t>垃圾滤出液，膨胀颗粒污泥床反应器，移动床生物膜反应器，膜生物反应器</w:t>
      </w:r>
    </w:p>
    <w:p w14:paraId="4881D51D">
      <w:pPr>
        <w:ind w:firstLine="482"/>
        <w:rPr>
          <w:color w:val="auto"/>
        </w:rPr>
      </w:pPr>
      <w:r>
        <w:rPr>
          <w:b/>
          <w:color w:val="auto"/>
          <w:szCs w:val="21"/>
        </w:rPr>
        <mc:AlternateContent>
          <mc:Choice Requires="wps">
            <w:drawing>
              <wp:anchor distT="0" distB="0" distL="114300" distR="114300" simplePos="0" relativeHeight="251678720" behindDoc="0" locked="0" layoutInCell="1" allowOverlap="1">
                <wp:simplePos x="0" y="0"/>
                <wp:positionH relativeFrom="column">
                  <wp:posOffset>171450</wp:posOffset>
                </wp:positionH>
                <wp:positionV relativeFrom="paragraph">
                  <wp:posOffset>211455</wp:posOffset>
                </wp:positionV>
                <wp:extent cx="1243965" cy="318770"/>
                <wp:effectExtent l="0" t="228600" r="13335" b="24130"/>
                <wp:wrapNone/>
                <wp:docPr id="124" name="AutoShape 10"/>
                <wp:cNvGraphicFramePr/>
                <a:graphic xmlns:a="http://schemas.openxmlformats.org/drawingml/2006/main">
                  <a:graphicData uri="http://schemas.microsoft.com/office/word/2010/wordprocessingShape">
                    <wps:wsp>
                      <wps:cNvSpPr>
                        <a:spLocks noChangeArrowheads="1"/>
                      </wps:cNvSpPr>
                      <wps:spPr bwMode="auto">
                        <a:xfrm>
                          <a:off x="0" y="0"/>
                          <a:ext cx="1243965" cy="318770"/>
                        </a:xfrm>
                        <a:prstGeom prst="wedgeRoundRectCallout">
                          <a:avLst>
                            <a:gd name="adj1" fmla="val -40571"/>
                            <a:gd name="adj2" fmla="val -114387"/>
                            <a:gd name="adj3" fmla="val 16667"/>
                          </a:avLst>
                        </a:prstGeom>
                        <a:solidFill>
                          <a:srgbClr val="FFFFFF"/>
                        </a:solidFill>
                        <a:ln w="9525">
                          <a:solidFill>
                            <a:srgbClr val="000000"/>
                          </a:solidFill>
                          <a:miter lim="800000"/>
                        </a:ln>
                      </wps:spPr>
                      <wps:txbx>
                        <w:txbxContent>
                          <w:p w14:paraId="2B8F16A9">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13.5pt;margin-top:16.65pt;height:25.1pt;width:97.95pt;z-index:251678720;mso-width-relative:page;mso-height-relative:page;" fillcolor="#FFFFFF" filled="t" stroked="t" coordsize="21600,21600" o:gfxdata="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CU73rHbAAAACAEAAA8AAAAAAAAAAQAgAAAAIgAAAGRycy9kb3ducmV2&#10;LnhtbFBLAQIUABQAAAAIAIdO4kCiYdamawIAAAkFAAAOAAAAAAAAAAEAIAAAACoBAABkcnMvZTJv&#10;RG9jLnhtbFBLBQYAAAAABgAGAFkBAAAHBgAAAAA=&#10;" adj="2037,-13908,14400">
                <v:fill on="t" focussize="0,0"/>
                <v:stroke color="#000000" miterlimit="8" joinstyle="miter"/>
                <v:imagedata o:title=""/>
                <o:lock v:ext="edit" aspectratio="f"/>
                <v:textbox>
                  <w:txbxContent>
                    <w:p w14:paraId="2B8F16A9">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v:textbox>
              </v:shape>
            </w:pict>
          </mc:Fallback>
        </mc:AlternateContent>
      </w:r>
    </w:p>
    <w:p w14:paraId="37D99ED7">
      <w:pPr>
        <w:ind w:firstLine="482"/>
        <w:rPr>
          <w:rFonts w:eastAsia="楷体_GB2312"/>
          <w:color w:val="auto"/>
          <w:sz w:val="21"/>
          <w:szCs w:val="21"/>
        </w:rPr>
      </w:pPr>
      <w:r>
        <w:rPr>
          <w:b/>
          <w:color w:val="auto"/>
          <w:szCs w:val="21"/>
        </w:rPr>
        <mc:AlternateContent>
          <mc:Choice Requires="wps">
            <w:drawing>
              <wp:anchor distT="0" distB="0" distL="114300" distR="114300" simplePos="0" relativeHeight="251694080" behindDoc="0" locked="0" layoutInCell="1" allowOverlap="1">
                <wp:simplePos x="0" y="0"/>
                <wp:positionH relativeFrom="column">
                  <wp:posOffset>3082925</wp:posOffset>
                </wp:positionH>
                <wp:positionV relativeFrom="paragraph">
                  <wp:posOffset>3175</wp:posOffset>
                </wp:positionV>
                <wp:extent cx="2215515" cy="523240"/>
                <wp:effectExtent l="0" t="266700" r="13335" b="10795"/>
                <wp:wrapNone/>
                <wp:docPr id="100" name="AutoShape 10"/>
                <wp:cNvGraphicFramePr/>
                <a:graphic xmlns:a="http://schemas.openxmlformats.org/drawingml/2006/main">
                  <a:graphicData uri="http://schemas.microsoft.com/office/word/2010/wordprocessingShape">
                    <wps:wsp>
                      <wps:cNvSpPr>
                        <a:spLocks noChangeArrowheads="1"/>
                      </wps:cNvSpPr>
                      <wps:spPr bwMode="auto">
                        <a:xfrm>
                          <a:off x="0" y="0"/>
                          <a:ext cx="2215661" cy="523142"/>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606CAEAB">
                            <w:pPr>
                              <w:ind w:firstLine="0" w:firstLineChars="0"/>
                              <w:rPr>
                                <w:rFonts w:ascii="楷体_GB2312" w:eastAsia="楷体_GB2312"/>
                                <w:sz w:val="15"/>
                                <w:szCs w:val="15"/>
                              </w:rPr>
                            </w:pPr>
                            <w:r>
                              <w:rPr>
                                <w:rFonts w:hint="eastAsia" w:ascii="楷体_GB2312" w:eastAsia="楷体_GB2312"/>
                                <w:sz w:val="15"/>
                                <w:szCs w:val="15"/>
                              </w:rPr>
                              <w:t>小四号，中文宋体，关键词间以全角“，”号隔开，段后分页</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242.75pt;margin-top:0.25pt;height:41.2pt;width:174.45pt;z-index:251694080;mso-width-relative:page;mso-height-relative:page;" fillcolor="#FFFFFF" filled="t" stroked="t" coordsize="21600,21600" o:gfxdata="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MU0n12AAAAAcBAAAPAAAAAAAAAAEAIAAAACIAAABkcnMvZG93bnJldi54bWxQSwEC&#10;FAAUAAAACACHTuJAXcUsuGYCAAAIBQAADgAAAAAAAAABACAAAAAnAQAAZHJzL2Uyb0RvYy54bWxQ&#10;SwUGAAAAAAYABgBZAQAA/wUAAAAA&#10;" adj="1483,-10305,14400">
                <v:fill on="t" focussize="0,0"/>
                <v:stroke color="#000000" miterlimit="8" joinstyle="miter"/>
                <v:imagedata o:title=""/>
                <o:lock v:ext="edit" aspectratio="f"/>
                <v:textbox>
                  <w:txbxContent>
                    <w:p w14:paraId="606CAEAB">
                      <w:pPr>
                        <w:ind w:firstLine="0" w:firstLineChars="0"/>
                        <w:rPr>
                          <w:rFonts w:ascii="楷体_GB2312" w:eastAsia="楷体_GB2312"/>
                          <w:sz w:val="15"/>
                          <w:szCs w:val="15"/>
                        </w:rPr>
                      </w:pPr>
                      <w:r>
                        <w:rPr>
                          <w:rFonts w:hint="eastAsia" w:ascii="楷体_GB2312" w:eastAsia="楷体_GB2312"/>
                          <w:sz w:val="15"/>
                          <w:szCs w:val="15"/>
                        </w:rPr>
                        <w:t>小四号，中文宋体，关键词间以全角“，”号隔开，段后分页</w:t>
                      </w:r>
                    </w:p>
                  </w:txbxContent>
                </v:textbox>
              </v:shape>
            </w:pict>
          </mc:Fallback>
        </mc:AlternateContent>
      </w:r>
    </w:p>
    <w:p w14:paraId="32AF67C3">
      <w:pPr>
        <w:ind w:firstLine="422"/>
        <w:jc w:val="center"/>
        <w:textAlignment w:val="top"/>
        <w:rPr>
          <w:color w:val="auto"/>
        </w:rPr>
      </w:pPr>
      <w:r>
        <w:rPr>
          <w:b/>
          <w:bCs/>
          <w:color w:val="auto"/>
          <w:sz w:val="21"/>
          <w:szCs w:val="21"/>
        </w:rPr>
        <w:br w:type="page"/>
      </w:r>
    </w:p>
    <w:p w14:paraId="0E2C6C86">
      <w:pPr>
        <w:spacing w:before="163" w:beforeLines="50" w:after="163" w:afterLines="50"/>
        <w:ind w:firstLine="0" w:firstLineChars="0"/>
        <w:jc w:val="center"/>
        <w:rPr>
          <w:b/>
          <w:bCs/>
          <w:color w:val="auto"/>
          <w:sz w:val="32"/>
          <w:szCs w:val="32"/>
        </w:rPr>
      </w:pPr>
      <w:r>
        <w:rPr>
          <w:color w:val="auto"/>
          <w:sz w:val="21"/>
        </w:rPr>
        <mc:AlternateContent>
          <mc:Choice Requires="wps">
            <w:drawing>
              <wp:anchor distT="0" distB="0" distL="114300" distR="114300" simplePos="0" relativeHeight="251679744" behindDoc="0" locked="0" layoutInCell="1" allowOverlap="1">
                <wp:simplePos x="0" y="0"/>
                <wp:positionH relativeFrom="column">
                  <wp:posOffset>3721735</wp:posOffset>
                </wp:positionH>
                <wp:positionV relativeFrom="paragraph">
                  <wp:posOffset>-79375</wp:posOffset>
                </wp:positionV>
                <wp:extent cx="1854200" cy="387985"/>
                <wp:effectExtent l="381000" t="0" r="12700" b="12065"/>
                <wp:wrapNone/>
                <wp:docPr id="125" name="AutoShape 11"/>
                <wp:cNvGraphicFramePr/>
                <a:graphic xmlns:a="http://schemas.openxmlformats.org/drawingml/2006/main">
                  <a:graphicData uri="http://schemas.microsoft.com/office/word/2010/wordprocessingShape">
                    <wps:wsp>
                      <wps:cNvSpPr>
                        <a:spLocks noChangeArrowheads="1"/>
                      </wps:cNvSpPr>
                      <wps:spPr bwMode="auto">
                        <a:xfrm>
                          <a:off x="0" y="0"/>
                          <a:ext cx="1854200" cy="387985"/>
                        </a:xfrm>
                        <a:prstGeom prst="wedgeRoundRectCallout">
                          <a:avLst>
                            <a:gd name="adj1" fmla="val -67815"/>
                            <a:gd name="adj2" fmla="val -20571"/>
                            <a:gd name="adj3" fmla="val 16667"/>
                          </a:avLst>
                        </a:prstGeom>
                        <a:solidFill>
                          <a:srgbClr val="FFFFFF"/>
                        </a:solidFill>
                        <a:ln w="9525">
                          <a:solidFill>
                            <a:srgbClr val="000000"/>
                          </a:solidFill>
                          <a:miter lim="800000"/>
                        </a:ln>
                      </wps:spPr>
                      <wps:txbx>
                        <w:txbxContent>
                          <w:p w14:paraId="7627F148">
                            <w:pPr>
                              <w:spacing w:line="240" w:lineRule="auto"/>
                              <w:ind w:firstLine="0" w:firstLineChars="0"/>
                              <w:jc w:val="left"/>
                              <w:rPr>
                                <w:rFonts w:eastAsia="楷体"/>
                                <w:sz w:val="15"/>
                                <w:szCs w:val="15"/>
                              </w:rPr>
                            </w:pPr>
                            <w:r>
                              <w:rPr>
                                <w:rFonts w:hint="eastAsia" w:ascii="楷体_GB2312" w:eastAsia="楷体_GB2312"/>
                                <w:sz w:val="15"/>
                                <w:szCs w:val="15"/>
                              </w:rPr>
                              <w:t>三号，</w:t>
                            </w:r>
                            <w:r>
                              <w:rPr>
                                <w:rFonts w:eastAsia="黑体"/>
                                <w:sz w:val="15"/>
                                <w:szCs w:val="15"/>
                              </w:rPr>
                              <w:t>Time</w:t>
                            </w:r>
                            <w:r>
                              <w:rPr>
                                <w:rFonts w:hint="eastAsia" w:eastAsia="黑体"/>
                                <w:sz w:val="15"/>
                                <w:szCs w:val="15"/>
                              </w:rPr>
                              <w:t>s New Roman，</w:t>
                            </w:r>
                            <w:r>
                              <w:rPr>
                                <w:rFonts w:hint="eastAsia" w:ascii="楷体_GB2312" w:eastAsia="楷体_GB2312"/>
                                <w:b/>
                                <w:sz w:val="15"/>
                                <w:szCs w:val="15"/>
                              </w:rPr>
                              <w:t>加粗</w:t>
                            </w:r>
                            <w:r>
                              <w:rPr>
                                <w:rFonts w:hint="eastAsia" w:eastAsia="楷体"/>
                                <w:b/>
                                <w:sz w:val="15"/>
                                <w:szCs w:val="15"/>
                              </w:rPr>
                              <w:t>居中</w:t>
                            </w:r>
                            <w:r>
                              <w:rPr>
                                <w:rFonts w:hint="eastAsia" w:eastAsia="楷体"/>
                                <w:sz w:val="15"/>
                                <w:szCs w:val="15"/>
                              </w:rPr>
                              <w:t>，段前</w:t>
                            </w:r>
                            <w:r>
                              <w:rPr>
                                <w:rFonts w:eastAsia="楷体"/>
                                <w:sz w:val="15"/>
                                <w:szCs w:val="15"/>
                              </w:rPr>
                              <w:t>0.5</w:t>
                            </w:r>
                            <w:r>
                              <w:rPr>
                                <w:rFonts w:hint="eastAsia" w:eastAsia="楷体"/>
                                <w:sz w:val="15"/>
                                <w:szCs w:val="15"/>
                              </w:rPr>
                              <w:t>行，段后</w:t>
                            </w:r>
                            <w:r>
                              <w:rPr>
                                <w:rFonts w:eastAsia="楷体"/>
                                <w:sz w:val="15"/>
                                <w:szCs w:val="15"/>
                              </w:rPr>
                              <w:t>0.5</w:t>
                            </w:r>
                            <w:r>
                              <w:rPr>
                                <w:rFonts w:hint="eastAsia" w:eastAsia="楷体"/>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293.05pt;margin-top:-6.25pt;height:30.55pt;width:146pt;z-index:251679744;mso-width-relative:page;mso-height-relative:page;" fillcolor="#FFFFFF" filled="t" stroked="t" coordsize="21600,21600" o:gfxdata="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NAFJdLYAAAACgEAAA8AAAAAAAAAAQAgAAAAIgAAAGRycy9kb3ducmV2LnhtbFBLAQIU&#10;ABQAAAAIAIdO4kB77RJCZQIAAAgFAAAOAAAAAAAAAAEAIAAAACcBAABkcnMvZTJvRG9jLnhtbFBL&#10;BQYAAAAABgAGAFkBAAD+BQAAAAA=&#10;" adj="-3848,6357,14400">
                <v:fill on="t" focussize="0,0"/>
                <v:stroke color="#000000" miterlimit="8" joinstyle="miter"/>
                <v:imagedata o:title=""/>
                <o:lock v:ext="edit" aspectratio="f"/>
                <v:textbox>
                  <w:txbxContent>
                    <w:p w14:paraId="7627F148">
                      <w:pPr>
                        <w:spacing w:line="240" w:lineRule="auto"/>
                        <w:ind w:firstLine="0" w:firstLineChars="0"/>
                        <w:jc w:val="left"/>
                        <w:rPr>
                          <w:rFonts w:eastAsia="楷体"/>
                          <w:sz w:val="15"/>
                          <w:szCs w:val="15"/>
                        </w:rPr>
                      </w:pPr>
                      <w:r>
                        <w:rPr>
                          <w:rFonts w:hint="eastAsia" w:ascii="楷体_GB2312" w:eastAsia="楷体_GB2312"/>
                          <w:sz w:val="15"/>
                          <w:szCs w:val="15"/>
                        </w:rPr>
                        <w:t>三号，</w:t>
                      </w:r>
                      <w:r>
                        <w:rPr>
                          <w:rFonts w:eastAsia="黑体"/>
                          <w:sz w:val="15"/>
                          <w:szCs w:val="15"/>
                        </w:rPr>
                        <w:t>Time</w:t>
                      </w:r>
                      <w:r>
                        <w:rPr>
                          <w:rFonts w:hint="eastAsia" w:eastAsia="黑体"/>
                          <w:sz w:val="15"/>
                          <w:szCs w:val="15"/>
                        </w:rPr>
                        <w:t>s New Roman，</w:t>
                      </w:r>
                      <w:r>
                        <w:rPr>
                          <w:rFonts w:hint="eastAsia" w:ascii="楷体_GB2312" w:eastAsia="楷体_GB2312"/>
                          <w:b/>
                          <w:sz w:val="15"/>
                          <w:szCs w:val="15"/>
                        </w:rPr>
                        <w:t>加粗</w:t>
                      </w:r>
                      <w:r>
                        <w:rPr>
                          <w:rFonts w:hint="eastAsia" w:eastAsia="楷体"/>
                          <w:b/>
                          <w:sz w:val="15"/>
                          <w:szCs w:val="15"/>
                        </w:rPr>
                        <w:t>居中</w:t>
                      </w:r>
                      <w:r>
                        <w:rPr>
                          <w:rFonts w:hint="eastAsia" w:eastAsia="楷体"/>
                          <w:sz w:val="15"/>
                          <w:szCs w:val="15"/>
                        </w:rPr>
                        <w:t>，段前</w:t>
                      </w:r>
                      <w:r>
                        <w:rPr>
                          <w:rFonts w:eastAsia="楷体"/>
                          <w:sz w:val="15"/>
                          <w:szCs w:val="15"/>
                        </w:rPr>
                        <w:t>0.5</w:t>
                      </w:r>
                      <w:r>
                        <w:rPr>
                          <w:rFonts w:hint="eastAsia" w:eastAsia="楷体"/>
                          <w:sz w:val="15"/>
                          <w:szCs w:val="15"/>
                        </w:rPr>
                        <w:t>行，段后</w:t>
                      </w:r>
                      <w:r>
                        <w:rPr>
                          <w:rFonts w:eastAsia="楷体"/>
                          <w:sz w:val="15"/>
                          <w:szCs w:val="15"/>
                        </w:rPr>
                        <w:t>0.5</w:t>
                      </w:r>
                      <w:r>
                        <w:rPr>
                          <w:rFonts w:hint="eastAsia" w:eastAsia="楷体"/>
                          <w:sz w:val="15"/>
                          <w:szCs w:val="15"/>
                        </w:rPr>
                        <w:t>行</w:t>
                      </w:r>
                    </w:p>
                  </w:txbxContent>
                </v:textbox>
              </v:shape>
            </w:pict>
          </mc:Fallback>
        </mc:AlternateContent>
      </w:r>
      <w:r>
        <w:rPr>
          <w:b/>
          <w:bCs/>
          <w:color w:val="auto"/>
          <w:sz w:val="32"/>
          <w:szCs w:val="32"/>
        </w:rPr>
        <w:t>Abstract</w:t>
      </w:r>
    </w:p>
    <w:p w14:paraId="594C0B7F">
      <w:pPr>
        <w:ind w:firstLine="480"/>
        <w:textAlignment w:val="top"/>
        <w:rPr>
          <w:color w:val="auto"/>
          <w:kern w:val="0"/>
          <w:lang w:val="en"/>
        </w:rPr>
      </w:pPr>
      <w:r>
        <w:rPr>
          <w:color w:val="auto"/>
          <w:kern w:val="0"/>
          <w:lang w:val="en"/>
        </w:rPr>
        <w:t>With the rapid development of the national economy,</w:t>
      </w:r>
      <w:r>
        <w:rPr>
          <w:color w:val="auto"/>
        </w:rPr>
        <w:t xml:space="preserve"> the municipal solid waste(MSW) </w:t>
      </w:r>
      <w:r>
        <w:rPr>
          <w:color w:val="auto"/>
          <w:kern w:val="0"/>
          <w:lang w:val="en"/>
        </w:rPr>
        <w:t xml:space="preserve">output drastically increases. Power generation by waste incineration </w:t>
      </w:r>
      <w:r>
        <w:rPr>
          <w:color w:val="auto"/>
        </w:rPr>
        <w:t>is one of the most effective ways for MSW disposal</w:t>
      </w:r>
      <w:r>
        <w:rPr>
          <w:color w:val="auto"/>
          <w:kern w:val="0"/>
          <w:lang w:val="en"/>
        </w:rPr>
        <w:t xml:space="preserve"> due to its advantages in reducing the volume and mass of MSW.   </w:t>
      </w:r>
      <w:r>
        <w:rPr>
          <w:color w:val="auto"/>
        </w:rPr>
        <w:t xml:space="preserve">However, the fresh MSW in general needs to stored in storage bunkers for several days before incineration and a considerable amount of fresh leachate is generated during this period. The leachate is a complex wastewater containing high concentrations of organic compounds and suspended solid and having high biodegradability. In order to effectively control this kind of pollution, </w:t>
      </w:r>
      <w:r>
        <w:rPr>
          <w:color w:val="auto"/>
          <w:kern w:val="0"/>
          <w:lang w:val="en"/>
        </w:rPr>
        <w:t xml:space="preserve">designing an efficient and economical treatment process for the </w:t>
      </w:r>
      <w:r>
        <w:rPr>
          <w:color w:val="auto"/>
        </w:rPr>
        <w:t xml:space="preserve">leachate treatment </w:t>
      </w:r>
      <w:r>
        <w:rPr>
          <w:color w:val="auto"/>
          <w:kern w:val="0"/>
          <w:lang w:val="en"/>
        </w:rPr>
        <w:t>is much significant.</w:t>
      </w:r>
    </w:p>
    <w:p w14:paraId="5561F787">
      <w:pPr>
        <w:ind w:firstLine="480"/>
        <w:textAlignment w:val="top"/>
        <w:rPr>
          <w:color w:val="auto"/>
        </w:rPr>
      </w:pPr>
      <w:r>
        <w:rPr>
          <w:color w:val="auto"/>
        </w:rPr>
        <mc:AlternateContent>
          <mc:Choice Requires="wps">
            <w:drawing>
              <wp:anchor distT="0" distB="0" distL="114300" distR="114300" simplePos="0" relativeHeight="251674624" behindDoc="0" locked="0" layoutInCell="1" allowOverlap="1">
                <wp:simplePos x="0" y="0"/>
                <wp:positionH relativeFrom="column">
                  <wp:posOffset>996315</wp:posOffset>
                </wp:positionH>
                <wp:positionV relativeFrom="paragraph">
                  <wp:posOffset>2040255</wp:posOffset>
                </wp:positionV>
                <wp:extent cx="804545" cy="255905"/>
                <wp:effectExtent l="666750" t="0" r="14605" b="48895"/>
                <wp:wrapNone/>
                <wp:docPr id="86" name="圆角矩形标注 86"/>
                <wp:cNvGraphicFramePr/>
                <a:graphic xmlns:a="http://schemas.openxmlformats.org/drawingml/2006/main">
                  <a:graphicData uri="http://schemas.microsoft.com/office/word/2010/wordprocessingShape">
                    <wps:wsp>
                      <wps:cNvSpPr>
                        <a:spLocks noChangeArrowheads="1"/>
                      </wps:cNvSpPr>
                      <wps:spPr bwMode="auto">
                        <a:xfrm>
                          <a:off x="0" y="0"/>
                          <a:ext cx="804672" cy="256032"/>
                        </a:xfrm>
                        <a:prstGeom prst="wedgeRoundRectCallout">
                          <a:avLst>
                            <a:gd name="adj1" fmla="val -126921"/>
                            <a:gd name="adj2" fmla="val 17306"/>
                            <a:gd name="adj3" fmla="val 16667"/>
                          </a:avLst>
                        </a:prstGeom>
                        <a:solidFill>
                          <a:srgbClr val="FFFFFF"/>
                        </a:solidFill>
                        <a:ln w="9525">
                          <a:solidFill>
                            <a:srgbClr val="000000"/>
                          </a:solidFill>
                          <a:miter lim="800000"/>
                        </a:ln>
                      </wps:spPr>
                      <wps:txbx>
                        <w:txbxContent>
                          <w:p w14:paraId="0915F800">
                            <w:pPr>
                              <w:spacing w:line="240" w:lineRule="auto"/>
                              <w:ind w:firstLine="0" w:firstLineChars="0"/>
                              <w:rPr>
                                <w:rFonts w:hint="eastAsia" w:ascii="楷体" w:hAnsi="楷体" w:eastAsia="楷体"/>
                                <w:sz w:val="15"/>
                                <w:szCs w:val="15"/>
                              </w:rPr>
                            </w:pPr>
                            <w:r>
                              <w:rPr>
                                <w:rFonts w:hint="eastAsia" w:ascii="楷体" w:hAnsi="楷体" w:eastAsia="楷体"/>
                                <w:sz w:val="15"/>
                                <w:szCs w:val="15"/>
                              </w:rPr>
                              <w:t>此处空一行</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78.45pt;margin-top:160.65pt;height:20.15pt;width:63.35pt;z-index:251674624;mso-width-relative:page;mso-height-relative:page;" fillcolor="#FFFFFF" filled="t" stroked="t" coordsize="21600,21600" o:gfxdata="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FQgkkDYAAAACwEAAA8A&#10;AAAAAAAAAQAgAAAAIgAAAGRycy9kb3ducmV2LnhtbFBLAQIUABQAAAAIAIdO4kDglFEpiQIAAA8F&#10;AAAOAAAAAAAAAAEAIAAAACcBAABkcnMvZTJvRG9jLnhtbFBLBQYAAAAABgAGAFkBAAAiBgAAAAA=&#10;" adj="-16615,14538,14400">
                <v:fill on="t" focussize="0,0"/>
                <v:stroke color="#000000" miterlimit="8" joinstyle="miter"/>
                <v:imagedata o:title=""/>
                <o:lock v:ext="edit" aspectratio="f"/>
                <v:textbox>
                  <w:txbxContent>
                    <w:p w14:paraId="0915F800">
                      <w:pPr>
                        <w:spacing w:line="240" w:lineRule="auto"/>
                        <w:ind w:firstLine="0" w:firstLineChars="0"/>
                        <w:rPr>
                          <w:rFonts w:hint="eastAsia" w:ascii="楷体" w:hAnsi="楷体" w:eastAsia="楷体"/>
                          <w:sz w:val="15"/>
                          <w:szCs w:val="15"/>
                        </w:rPr>
                      </w:pPr>
                      <w:r>
                        <w:rPr>
                          <w:rFonts w:hint="eastAsia" w:ascii="楷体" w:hAnsi="楷体" w:eastAsia="楷体"/>
                          <w:sz w:val="15"/>
                          <w:szCs w:val="15"/>
                        </w:rPr>
                        <w:t>此处空一行</w:t>
                      </w:r>
                    </w:p>
                  </w:txbxContent>
                </v:textbox>
              </v:shape>
            </w:pict>
          </mc:Fallback>
        </mc:AlternateContent>
      </w:r>
      <w:r>
        <w:rPr>
          <w:b/>
          <w:color w:val="auto"/>
        </w:rPr>
        <mc:AlternateContent>
          <mc:Choice Requires="wps">
            <w:drawing>
              <wp:anchor distT="0" distB="0" distL="114300" distR="114300" simplePos="0" relativeHeight="251680768" behindDoc="0" locked="0" layoutInCell="1" allowOverlap="1">
                <wp:simplePos x="0" y="0"/>
                <wp:positionH relativeFrom="margin">
                  <wp:posOffset>4303395</wp:posOffset>
                </wp:positionH>
                <wp:positionV relativeFrom="paragraph">
                  <wp:posOffset>1132840</wp:posOffset>
                </wp:positionV>
                <wp:extent cx="1294130" cy="624205"/>
                <wp:effectExtent l="19050" t="133350" r="20955" b="23495"/>
                <wp:wrapNone/>
                <wp:docPr id="126" name="AutoShape 10"/>
                <wp:cNvGraphicFramePr/>
                <a:graphic xmlns:a="http://schemas.openxmlformats.org/drawingml/2006/main">
                  <a:graphicData uri="http://schemas.microsoft.com/office/word/2010/wordprocessingShape">
                    <wps:wsp>
                      <wps:cNvSpPr>
                        <a:spLocks noChangeArrowheads="1"/>
                      </wps:cNvSpPr>
                      <wps:spPr bwMode="auto">
                        <a:xfrm>
                          <a:off x="0" y="0"/>
                          <a:ext cx="1293935" cy="624254"/>
                        </a:xfrm>
                        <a:prstGeom prst="wedgeRoundRectCallout">
                          <a:avLst>
                            <a:gd name="adj1" fmla="val -47110"/>
                            <a:gd name="adj2" fmla="val -67896"/>
                            <a:gd name="adj3" fmla="val 16667"/>
                          </a:avLst>
                        </a:prstGeom>
                        <a:solidFill>
                          <a:srgbClr val="FFFFFF"/>
                        </a:solidFill>
                        <a:ln w="9525">
                          <a:solidFill>
                            <a:srgbClr val="000000"/>
                          </a:solidFill>
                          <a:miter lim="800000"/>
                        </a:ln>
                      </wps:spPr>
                      <wps:txbx>
                        <w:txbxContent>
                          <w:p w14:paraId="35E4BF21">
                            <w:pPr>
                              <w:spacing w:line="240" w:lineRule="auto"/>
                              <w:ind w:right="-139" w:rightChars="-58" w:firstLine="0" w:firstLineChars="0"/>
                              <w:jc w:val="left"/>
                              <w:rPr>
                                <w:rFonts w:eastAsia="楷体_GB2312"/>
                                <w:sz w:val="15"/>
                                <w:szCs w:val="15"/>
                              </w:rPr>
                            </w:pPr>
                            <w:r>
                              <w:rPr>
                                <w:rFonts w:hint="eastAsia" w:eastAsia="楷体_GB2312"/>
                                <w:sz w:val="15"/>
                                <w:szCs w:val="15"/>
                              </w:rPr>
                              <w:t>小四号，</w:t>
                            </w:r>
                            <w:r>
                              <w:rPr>
                                <w:rFonts w:eastAsia="楷体_GB2312"/>
                                <w:sz w:val="15"/>
                                <w:szCs w:val="15"/>
                              </w:rPr>
                              <w:t>Times New Roman</w:t>
                            </w:r>
                            <w:r>
                              <w:rPr>
                                <w:rFonts w:hint="eastAsia" w:eastAsia="楷体_GB2312"/>
                                <w:sz w:val="15"/>
                                <w:szCs w:val="15"/>
                              </w:rPr>
                              <w:t>，首行缩进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p w14:paraId="23851BCC">
                            <w:pPr>
                              <w:spacing w:line="240" w:lineRule="auto"/>
                              <w:ind w:right="-139" w:rightChars="-58"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338.85pt;margin-top:89.2pt;height:49.15pt;width:101.9pt;mso-position-horizontal-relative:margin;z-index:251680768;mso-width-relative:page;mso-height-relative:page;" fillcolor="#FFFFFF" filled="t" stroked="t" coordsize="21600,21600" o:gfxdata="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MjOAvzZAAAACwEAAA8AAAAAAAAAAQAgAAAAIgAAAGRycy9kb3ducmV2Lnht&#10;bFBLAQIUABQAAAAIAIdO4kBajL9GagIAAAgFAAAOAAAAAAAAAAEAIAAAACgBAABkcnMvZTJvRG9j&#10;LnhtbFBLBQYAAAAABgAGAFkBAAAEBgAAAAA=&#10;" adj="624,-3866,14400">
                <v:fill on="t" focussize="0,0"/>
                <v:stroke color="#000000" miterlimit="8" joinstyle="miter"/>
                <v:imagedata o:title=""/>
                <o:lock v:ext="edit" aspectratio="f"/>
                <v:textbox>
                  <w:txbxContent>
                    <w:p w14:paraId="35E4BF21">
                      <w:pPr>
                        <w:spacing w:line="240" w:lineRule="auto"/>
                        <w:ind w:right="-139" w:rightChars="-58" w:firstLine="0" w:firstLineChars="0"/>
                        <w:jc w:val="left"/>
                        <w:rPr>
                          <w:rFonts w:eastAsia="楷体_GB2312"/>
                          <w:sz w:val="15"/>
                          <w:szCs w:val="15"/>
                        </w:rPr>
                      </w:pPr>
                      <w:r>
                        <w:rPr>
                          <w:rFonts w:hint="eastAsia" w:eastAsia="楷体_GB2312"/>
                          <w:sz w:val="15"/>
                          <w:szCs w:val="15"/>
                        </w:rPr>
                        <w:t>小四号，</w:t>
                      </w:r>
                      <w:r>
                        <w:rPr>
                          <w:rFonts w:eastAsia="楷体_GB2312"/>
                          <w:sz w:val="15"/>
                          <w:szCs w:val="15"/>
                        </w:rPr>
                        <w:t>Times New Roman</w:t>
                      </w:r>
                      <w:r>
                        <w:rPr>
                          <w:rFonts w:hint="eastAsia" w:eastAsia="楷体_GB2312"/>
                          <w:sz w:val="15"/>
                          <w:szCs w:val="15"/>
                        </w:rPr>
                        <w:t>，首行缩进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p w14:paraId="23851BCC">
                      <w:pPr>
                        <w:spacing w:line="240" w:lineRule="auto"/>
                        <w:ind w:right="-139" w:rightChars="-58" w:firstLine="0" w:firstLineChars="0"/>
                        <w:rPr>
                          <w:rFonts w:ascii="楷体_GB2312" w:eastAsia="楷体_GB2312"/>
                          <w:sz w:val="15"/>
                          <w:szCs w:val="15"/>
                        </w:rPr>
                      </w:pPr>
                    </w:p>
                  </w:txbxContent>
                </v:textbox>
              </v:shape>
            </w:pict>
          </mc:Fallback>
        </mc:AlternateContent>
      </w:r>
      <w:r>
        <w:rPr>
          <w:color w:val="auto"/>
          <w:kern w:val="0"/>
          <w:lang w:val="en"/>
        </w:rPr>
        <w:t xml:space="preserve">A </w:t>
      </w:r>
      <w:r>
        <w:rPr>
          <w:color w:val="auto"/>
        </w:rPr>
        <w:t>leachate treatment process was proposed according to the characteristic of the leachate, which mainly includes: coagulation sedimentation - hydrolytic acidification - anaerobic EGSB – anoxic MBBR/two-stage oxic MBBR - MBR - RO.</w:t>
      </w:r>
      <w:r>
        <w:rPr>
          <w:rStyle w:val="62"/>
          <w:color w:val="auto"/>
          <w:sz w:val="24"/>
          <w:szCs w:val="24"/>
          <w:lang w:val="en"/>
        </w:rPr>
        <w:t xml:space="preserve"> </w:t>
      </w:r>
      <w:r>
        <w:rPr>
          <w:color w:val="auto"/>
        </w:rPr>
        <w:t xml:space="preserve">The sludge generated in </w:t>
      </w:r>
      <w:r>
        <w:rPr>
          <w:color w:val="auto"/>
          <w:lang w:val="en"/>
        </w:rPr>
        <w:t xml:space="preserve">the wastewater treatment process was also taken into consideration. The work mainly involves the design and calculation of </w:t>
      </w:r>
      <w:r>
        <w:rPr>
          <w:color w:val="auto"/>
        </w:rPr>
        <w:t>coagulation sedimentation tank, hydrolytic acidification tank, anaerobic EGSB, anoxic/oxic/oxic MBBR tank, MBR tank, sludge thickening tank and so on. In addition, the layout of all constructions, calculation of the height of the wastewater and sludge and the pumping station are all designed. Finally, the construction investment and treatment cost are evaluated using the technical and economic analysis method.</w:t>
      </w:r>
    </w:p>
    <w:p w14:paraId="2A61E191">
      <w:pPr>
        <w:ind w:firstLine="482"/>
        <w:textAlignment w:val="top"/>
        <w:rPr>
          <w:b/>
          <w:bCs/>
          <w:color w:val="auto"/>
        </w:rPr>
      </w:pPr>
    </w:p>
    <w:p w14:paraId="08174442">
      <w:pPr>
        <w:ind w:firstLine="0" w:firstLineChars="0"/>
        <w:textAlignment w:val="top"/>
        <w:rPr>
          <w:bCs/>
          <w:color w:val="auto"/>
          <w:lang w:val="en"/>
        </w:rPr>
      </w:pPr>
      <w:r>
        <w:rPr>
          <w:b/>
          <w:bCs/>
          <w:color w:val="auto"/>
        </w:rPr>
        <w:t xml:space="preserve">Keywords: </w:t>
      </w:r>
      <w:r>
        <w:rPr>
          <w:bCs/>
          <w:color w:val="auto"/>
        </w:rPr>
        <w:t xml:space="preserve">Leachate from </w:t>
      </w:r>
      <w:r>
        <w:rPr>
          <w:bCs/>
          <w:color w:val="auto"/>
          <w:kern w:val="0"/>
          <w:lang w:val="en"/>
        </w:rPr>
        <w:t>municipal solid waste</w:t>
      </w:r>
      <w:r>
        <w:rPr>
          <w:bCs/>
          <w:color w:val="auto"/>
        </w:rPr>
        <w:t xml:space="preserve"> incineration plant, EGSB, MBBR, MBR</w:t>
      </w:r>
    </w:p>
    <w:p w14:paraId="7FA23D83">
      <w:pPr>
        <w:ind w:firstLine="480"/>
        <w:textAlignment w:val="top"/>
        <w:rPr>
          <w:b/>
          <w:bCs/>
          <w:color w:val="auto"/>
          <w:lang w:val="en"/>
        </w:rPr>
      </w:pPr>
      <w:r>
        <w:rPr>
          <w:color w:val="auto"/>
          <w:szCs w:val="21"/>
        </w:rPr>
        <mc:AlternateContent>
          <mc:Choice Requires="wps">
            <w:drawing>
              <wp:anchor distT="0" distB="0" distL="114300" distR="114300" simplePos="0" relativeHeight="251695104" behindDoc="0" locked="0" layoutInCell="1" allowOverlap="1">
                <wp:simplePos x="0" y="0"/>
                <wp:positionH relativeFrom="column">
                  <wp:posOffset>3258820</wp:posOffset>
                </wp:positionH>
                <wp:positionV relativeFrom="paragraph">
                  <wp:posOffset>208280</wp:posOffset>
                </wp:positionV>
                <wp:extent cx="2233295" cy="511175"/>
                <wp:effectExtent l="0" t="247650" r="15240" b="22225"/>
                <wp:wrapNone/>
                <wp:docPr id="121" name="AutoShape 18"/>
                <wp:cNvGraphicFramePr/>
                <a:graphic xmlns:a="http://schemas.openxmlformats.org/drawingml/2006/main">
                  <a:graphicData uri="http://schemas.microsoft.com/office/word/2010/wordprocessingShape">
                    <wps:wsp>
                      <wps:cNvSpPr>
                        <a:spLocks noChangeArrowheads="1"/>
                      </wps:cNvSpPr>
                      <wps:spPr bwMode="auto">
                        <a:xfrm>
                          <a:off x="0" y="0"/>
                          <a:ext cx="2233246" cy="511419"/>
                        </a:xfrm>
                        <a:prstGeom prst="wedgeRoundRectCallout">
                          <a:avLst>
                            <a:gd name="adj1" fmla="val -38238"/>
                            <a:gd name="adj2" fmla="val -96351"/>
                            <a:gd name="adj3" fmla="val 16667"/>
                          </a:avLst>
                        </a:prstGeom>
                        <a:solidFill>
                          <a:srgbClr val="FFFFFF"/>
                        </a:solidFill>
                        <a:ln w="9525">
                          <a:solidFill>
                            <a:srgbClr val="000000"/>
                          </a:solidFill>
                          <a:miter lim="800000"/>
                        </a:ln>
                      </wps:spPr>
                      <wps:txbx>
                        <w:txbxContent>
                          <w:p w14:paraId="3747C519">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5761323D">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256.6pt;margin-top:16.4pt;height:40.25pt;width:175.85pt;z-index:251695104;mso-width-relative:page;mso-height-relative:page;" fillcolor="#FFFFFF" filled="t" stroked="t" coordsize="21600,21600" o:gfxdata="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0VCdStkAAAAKAQAADwAAAAAAAAABACAAAAAiAAAAZHJzL2Rvd25yZXYueG1sUEsB&#10;AhQAFAAAAAgAh07iQJosSBlmAgAACAUAAA4AAAAAAAAAAQAgAAAAKAEAAGRycy9lMm9Eb2MueG1s&#10;UEsFBgAAAAAGAAYAWQEAAAAGAAAAAA==&#10;" adj="2541,-10012,14400">
                <v:fill on="t" focussize="0,0"/>
                <v:stroke color="#000000" miterlimit="8" joinstyle="miter"/>
                <v:imagedata o:title=""/>
                <o:lock v:ext="edit" aspectratio="f"/>
                <v:textbox>
                  <w:txbxContent>
                    <w:p w14:paraId="3747C519">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5761323D">
                      <w:pPr>
                        <w:spacing w:line="240" w:lineRule="auto"/>
                        <w:ind w:firstLine="0" w:firstLineChars="0"/>
                        <w:rPr>
                          <w:rFonts w:ascii="楷体_GB2312" w:eastAsia="楷体_GB2312"/>
                          <w:sz w:val="15"/>
                          <w:szCs w:val="15"/>
                        </w:rPr>
                      </w:pPr>
                    </w:p>
                  </w:txbxContent>
                </v:textbox>
              </v:shape>
            </w:pict>
          </mc:Fallback>
        </mc:AlternateContent>
      </w:r>
      <w:r>
        <w:rPr>
          <w:color w:val="auto"/>
          <w:szCs w:val="21"/>
        </w:rPr>
        <mc:AlternateContent>
          <mc:Choice Requires="wps">
            <w:drawing>
              <wp:anchor distT="0" distB="0" distL="114300" distR="114300" simplePos="0" relativeHeight="251681792" behindDoc="0" locked="0" layoutInCell="1" allowOverlap="1">
                <wp:simplePos x="0" y="0"/>
                <wp:positionH relativeFrom="margin">
                  <wp:posOffset>635</wp:posOffset>
                </wp:positionH>
                <wp:positionV relativeFrom="paragraph">
                  <wp:posOffset>215900</wp:posOffset>
                </wp:positionV>
                <wp:extent cx="1716405" cy="310515"/>
                <wp:effectExtent l="0" t="209550" r="17145" b="13335"/>
                <wp:wrapNone/>
                <wp:docPr id="127" name="AutoShape 18"/>
                <wp:cNvGraphicFramePr/>
                <a:graphic xmlns:a="http://schemas.openxmlformats.org/drawingml/2006/main">
                  <a:graphicData uri="http://schemas.microsoft.com/office/word/2010/wordprocessingShape">
                    <wps:wsp>
                      <wps:cNvSpPr>
                        <a:spLocks noChangeArrowheads="1"/>
                      </wps:cNvSpPr>
                      <wps:spPr bwMode="auto">
                        <a:xfrm>
                          <a:off x="0" y="0"/>
                          <a:ext cx="1716405" cy="310515"/>
                        </a:xfrm>
                        <a:prstGeom prst="wedgeRoundRectCallout">
                          <a:avLst>
                            <a:gd name="adj1" fmla="val -34217"/>
                            <a:gd name="adj2" fmla="val -113020"/>
                            <a:gd name="adj3" fmla="val 16667"/>
                          </a:avLst>
                        </a:prstGeom>
                        <a:solidFill>
                          <a:srgbClr val="FFFFFF"/>
                        </a:solidFill>
                        <a:ln w="9525">
                          <a:solidFill>
                            <a:srgbClr val="000000"/>
                          </a:solidFill>
                          <a:miter lim="800000"/>
                        </a:ln>
                      </wps:spPr>
                      <wps:txbx>
                        <w:txbxContent>
                          <w:p w14:paraId="60AD9D08">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p w14:paraId="7F6E33B7">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0.05pt;margin-top:17pt;height:24.45pt;width:135.15pt;mso-position-horizontal-relative:margin;z-index:251681792;mso-width-relative:page;mso-height-relative:page;" fillcolor="#FFFFFF" filled="t" stroked="t" coordsize="21600,21600" o:gfxdata="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M6cnizWAAAABgEAAA8AAAAAAAAAAQAgAAAAIgAAAGRycy9kb3ducmV2LnhtbFBLAQIU&#10;ABQAAAAIAIdO4kAQWUHJZwIAAAkFAAAOAAAAAAAAAAEAIAAAACUBAABkcnMvZTJvRG9jLnhtbFBL&#10;BQYAAAAABgAGAFkBAAD+BQAAAAA=&#10;" adj="3409,-13612,14400">
                <v:fill on="t" focussize="0,0"/>
                <v:stroke color="#000000" miterlimit="8" joinstyle="miter"/>
                <v:imagedata o:title=""/>
                <o:lock v:ext="edit" aspectratio="f"/>
                <v:textbox>
                  <w:txbxContent>
                    <w:p w14:paraId="60AD9D08">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p w14:paraId="7F6E33B7">
                      <w:pPr>
                        <w:spacing w:line="240" w:lineRule="auto"/>
                        <w:ind w:firstLine="0" w:firstLineChars="0"/>
                        <w:rPr>
                          <w:rFonts w:ascii="楷体_GB2312" w:eastAsia="楷体_GB2312"/>
                          <w:sz w:val="15"/>
                          <w:szCs w:val="15"/>
                        </w:rPr>
                      </w:pPr>
                    </w:p>
                  </w:txbxContent>
                </v:textbox>
              </v:shape>
            </w:pict>
          </mc:Fallback>
        </mc:AlternateContent>
      </w:r>
    </w:p>
    <w:p w14:paraId="0E1ECADF">
      <w:pPr>
        <w:ind w:firstLine="482"/>
        <w:textAlignment w:val="top"/>
        <w:rPr>
          <w:b/>
          <w:bCs/>
          <w:color w:val="auto"/>
          <w:lang w:val="en"/>
        </w:rPr>
      </w:pPr>
    </w:p>
    <w:p w14:paraId="4E597F4A">
      <w:pPr>
        <w:ind w:firstLine="482"/>
        <w:textAlignment w:val="top"/>
        <w:rPr>
          <w:b/>
          <w:bCs/>
          <w:color w:val="auto"/>
          <w:lang w:val="en"/>
        </w:rPr>
      </w:pPr>
    </w:p>
    <w:p w14:paraId="5A750F26">
      <w:pPr>
        <w:ind w:firstLine="482"/>
        <w:textAlignment w:val="top"/>
        <w:rPr>
          <w:b/>
          <w:bCs/>
          <w:color w:val="auto"/>
          <w:lang w:val="en"/>
        </w:rPr>
      </w:pPr>
    </w:p>
    <w:p w14:paraId="57D319C4">
      <w:pPr>
        <w:ind w:firstLine="482"/>
        <w:textAlignment w:val="top"/>
        <w:rPr>
          <w:b/>
          <w:bCs/>
          <w:color w:val="auto"/>
          <w:lang w:val="en"/>
        </w:rPr>
      </w:pPr>
    </w:p>
    <w:p w14:paraId="589062CC">
      <w:pPr>
        <w:ind w:firstLine="482"/>
        <w:textAlignment w:val="top"/>
        <w:rPr>
          <w:b/>
          <w:bCs/>
          <w:color w:val="auto"/>
          <w:lang w:val="en"/>
        </w:rPr>
      </w:pPr>
    </w:p>
    <w:p w14:paraId="362B09D8">
      <w:pPr>
        <w:ind w:firstLine="482"/>
        <w:textAlignment w:val="top"/>
        <w:rPr>
          <w:b/>
          <w:bCs/>
          <w:color w:val="auto"/>
          <w:lang w:val="en"/>
        </w:rPr>
      </w:pPr>
    </w:p>
    <w:p w14:paraId="2C25863A">
      <w:pPr>
        <w:ind w:firstLine="482"/>
        <w:textAlignment w:val="top"/>
        <w:rPr>
          <w:b/>
          <w:bCs/>
          <w:color w:val="auto"/>
          <w:lang w:val="en"/>
        </w:rPr>
      </w:pPr>
    </w:p>
    <w:p w14:paraId="369B21FB">
      <w:pPr>
        <w:ind w:firstLine="482"/>
        <w:textAlignment w:val="top"/>
        <w:rPr>
          <w:b/>
          <w:bCs/>
          <w:color w:val="auto"/>
          <w:lang w:val="en"/>
        </w:rPr>
      </w:pPr>
    </w:p>
    <w:p w14:paraId="78737BE3">
      <w:pPr>
        <w:ind w:firstLine="482"/>
        <w:textAlignment w:val="top"/>
        <w:rPr>
          <w:b/>
          <w:bCs/>
          <w:color w:val="auto"/>
          <w:lang w:val="en"/>
        </w:rPr>
      </w:pPr>
    </w:p>
    <w:p w14:paraId="0164AE47">
      <w:pPr>
        <w:ind w:firstLine="482"/>
        <w:textAlignment w:val="top"/>
        <w:rPr>
          <w:b/>
          <w:bCs/>
          <w:color w:val="auto"/>
          <w:lang w:val="en"/>
        </w:rPr>
      </w:pPr>
    </w:p>
    <w:p w14:paraId="0E7E822F">
      <w:pPr>
        <w:ind w:firstLine="482"/>
        <w:textAlignment w:val="top"/>
        <w:rPr>
          <w:b/>
          <w:bCs/>
          <w:color w:val="auto"/>
          <w:lang w:val="en"/>
        </w:rPr>
      </w:pPr>
    </w:p>
    <w:p w14:paraId="2654F4E2">
      <w:pPr>
        <w:ind w:firstLine="482"/>
        <w:textAlignment w:val="top"/>
        <w:rPr>
          <w:b/>
          <w:bCs/>
          <w:color w:val="auto"/>
          <w:lang w:val="en"/>
        </w:rPr>
      </w:pPr>
    </w:p>
    <w:p w14:paraId="24433CBC">
      <w:pPr>
        <w:widowControl/>
        <w:adjustRightInd/>
        <w:snapToGrid/>
        <w:spacing w:line="240" w:lineRule="auto"/>
        <w:ind w:firstLine="0" w:firstLineChars="0"/>
        <w:jc w:val="left"/>
        <w:rPr>
          <w:b/>
          <w:bCs/>
          <w:color w:val="auto"/>
          <w:kern w:val="0"/>
          <w:sz w:val="15"/>
          <w:szCs w:val="15"/>
        </w:rPr>
      </w:pPr>
      <w:r>
        <w:rPr>
          <w:b/>
          <w:bCs/>
          <w:color w:val="auto"/>
          <w:kern w:val="0"/>
          <w:sz w:val="15"/>
          <w:szCs w:val="15"/>
        </w:rPr>
        <w:br w:type="page"/>
      </w:r>
    </w:p>
    <w:p w14:paraId="427DC416">
      <w:pPr>
        <w:widowControl/>
        <w:spacing w:before="163" w:beforeLines="50" w:after="163" w:afterLines="50" w:line="240" w:lineRule="auto"/>
        <w:ind w:firstLine="0" w:firstLineChars="0"/>
        <w:jc w:val="center"/>
        <w:rPr>
          <w:b/>
          <w:color w:val="auto"/>
          <w:sz w:val="32"/>
          <w:szCs w:val="32"/>
        </w:rPr>
      </w:pPr>
      <w:r>
        <w:rPr>
          <w:b/>
          <w:color w:val="auto"/>
          <w:sz w:val="32"/>
          <w:szCs w:val="32"/>
        </w:rPr>
        <mc:AlternateContent>
          <mc:Choice Requires="wps">
            <w:drawing>
              <wp:anchor distT="0" distB="0" distL="114300" distR="114300" simplePos="0" relativeHeight="251691008" behindDoc="0" locked="0" layoutInCell="1" allowOverlap="1">
                <wp:simplePos x="0" y="0"/>
                <wp:positionH relativeFrom="column">
                  <wp:posOffset>3801110</wp:posOffset>
                </wp:positionH>
                <wp:positionV relativeFrom="paragraph">
                  <wp:posOffset>-146685</wp:posOffset>
                </wp:positionV>
                <wp:extent cx="1381125" cy="521970"/>
                <wp:effectExtent l="419100" t="0" r="28575" b="12065"/>
                <wp:wrapNone/>
                <wp:docPr id="82" name="AutoShape 2"/>
                <wp:cNvGraphicFramePr/>
                <a:graphic xmlns:a="http://schemas.openxmlformats.org/drawingml/2006/main">
                  <a:graphicData uri="http://schemas.microsoft.com/office/word/2010/wordprocessingShape">
                    <wps:wsp>
                      <wps:cNvSpPr>
                        <a:spLocks noChangeArrowheads="1"/>
                      </wps:cNvSpPr>
                      <wps:spPr bwMode="auto">
                        <a:xfrm>
                          <a:off x="0" y="0"/>
                          <a:ext cx="1381125" cy="521677"/>
                        </a:xfrm>
                        <a:prstGeom prst="wedgeRoundRectCallout">
                          <a:avLst>
                            <a:gd name="adj1" fmla="val -77454"/>
                            <a:gd name="adj2" fmla="val 14022"/>
                            <a:gd name="adj3" fmla="val 16667"/>
                          </a:avLst>
                        </a:prstGeom>
                        <a:solidFill>
                          <a:srgbClr val="FFFFFF"/>
                        </a:solidFill>
                        <a:ln w="9525">
                          <a:solidFill>
                            <a:srgbClr val="000000"/>
                          </a:solidFill>
                          <a:miter lim="800000"/>
                        </a:ln>
                      </wps:spPr>
                      <wps:txbx>
                        <w:txbxContent>
                          <w:p w14:paraId="6BD81740">
                            <w:pPr>
                              <w:spacing w:line="240" w:lineRule="auto"/>
                              <w:ind w:firstLine="0" w:firstLineChars="0"/>
                              <w:rPr>
                                <w:rFonts w:eastAsia="楷体_GB2312"/>
                                <w:sz w:val="15"/>
                                <w:szCs w:val="15"/>
                              </w:rPr>
                            </w:pPr>
                            <w:r>
                              <w:rPr>
                                <w:rFonts w:hint="eastAsia" w:ascii="楷体_GB2312" w:eastAsia="楷体_GB2312"/>
                                <w:sz w:val="15"/>
                                <w:szCs w:val="15"/>
                              </w:rPr>
                              <w:t>三号,中文宋体,</w:t>
                            </w:r>
                            <w:r>
                              <w:rPr>
                                <w:rFonts w:hint="eastAsia" w:ascii="楷体_GB2312" w:eastAsia="楷体_GB2312"/>
                                <w:b/>
                                <w:sz w:val="15"/>
                                <w:szCs w:val="15"/>
                              </w:rPr>
                              <w:t>加粗居中</w:t>
                            </w:r>
                            <w:r>
                              <w:rPr>
                                <w:rFonts w:hint="eastAsia" w:eastAsia="楷体_GB2312"/>
                                <w:sz w:val="15"/>
                                <w:szCs w:val="15"/>
                              </w:rPr>
                              <w:t>，</w:t>
                            </w:r>
                          </w:p>
                          <w:p w14:paraId="5C00F12D">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 o:spid="_x0000_s1026" o:spt="62" type="#_x0000_t62" style="position:absolute;left:0pt;margin-left:299.3pt;margin-top:-11.55pt;height:41.1pt;width:108.75pt;z-index:251691008;mso-width-relative:page;mso-height-relative:page;" fillcolor="#FFFFFF" filled="t" stroked="t" coordsize="21600,21600" o:gfxdata="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Oa8yQNcAAAAKAQAADwAAAAAAAAABACAAAAAiAAAAZHJzL2Rvd25yZXYueG1sUEsBAhQAFAAA&#10;AAgAh07iQKq56wtiAgAABQUAAA4AAAAAAAAAAQAgAAAAJgEAAGRycy9lMm9Eb2MueG1sUEsFBgAA&#10;AAAGAAYAWQEAAPoFAAAAAA==&#10;" adj="-5930,13829,14400">
                <v:fill on="t" focussize="0,0"/>
                <v:stroke color="#000000" miterlimit="8" joinstyle="miter"/>
                <v:imagedata o:title=""/>
                <o:lock v:ext="edit" aspectratio="f"/>
                <v:textbox>
                  <w:txbxContent>
                    <w:p w14:paraId="6BD81740">
                      <w:pPr>
                        <w:spacing w:line="240" w:lineRule="auto"/>
                        <w:ind w:firstLine="0" w:firstLineChars="0"/>
                        <w:rPr>
                          <w:rFonts w:eastAsia="楷体_GB2312"/>
                          <w:sz w:val="15"/>
                          <w:szCs w:val="15"/>
                        </w:rPr>
                      </w:pPr>
                      <w:r>
                        <w:rPr>
                          <w:rFonts w:hint="eastAsia" w:ascii="楷体_GB2312" w:eastAsia="楷体_GB2312"/>
                          <w:sz w:val="15"/>
                          <w:szCs w:val="15"/>
                        </w:rPr>
                        <w:t>三号,中文宋体,</w:t>
                      </w:r>
                      <w:r>
                        <w:rPr>
                          <w:rFonts w:hint="eastAsia" w:ascii="楷体_GB2312" w:eastAsia="楷体_GB2312"/>
                          <w:b/>
                          <w:sz w:val="15"/>
                          <w:szCs w:val="15"/>
                        </w:rPr>
                        <w:t>加粗居中</w:t>
                      </w:r>
                      <w:r>
                        <w:rPr>
                          <w:rFonts w:hint="eastAsia" w:eastAsia="楷体_GB2312"/>
                          <w:sz w:val="15"/>
                          <w:szCs w:val="15"/>
                        </w:rPr>
                        <w:t>，</w:t>
                      </w:r>
                    </w:p>
                    <w:p w14:paraId="5C00F12D">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color w:val="auto"/>
          <w:sz w:val="32"/>
          <w:szCs w:val="32"/>
          <w:lang w:val="zh-CN"/>
        </w:rPr>
        <w:t>目  录</w:t>
      </w:r>
    </w:p>
    <w:p w14:paraId="6DD862A2">
      <w:pPr>
        <w:spacing w:line="360" w:lineRule="auto"/>
        <w:ind w:firstLine="0" w:firstLineChars="0"/>
        <w:rPr>
          <w:color w:val="auto"/>
          <w:sz w:val="21"/>
          <w:szCs w:val="21"/>
        </w:rPr>
      </w:pPr>
      <w:r>
        <w:rPr>
          <w:b/>
          <w:color w:val="auto"/>
          <w:sz w:val="21"/>
          <w:szCs w:val="21"/>
        </w:rPr>
        <w:t>1 绪论</w:t>
      </w:r>
      <w:r>
        <w:rPr>
          <w:color w:val="auto"/>
          <w:sz w:val="21"/>
          <w:szCs w:val="21"/>
        </w:rPr>
        <w:t>……………………………………………………………………………………………………</w:t>
      </w:r>
      <w:r>
        <w:rPr>
          <w:rFonts w:hint="eastAsia"/>
          <w:color w:val="auto"/>
          <w:sz w:val="21"/>
          <w:szCs w:val="21"/>
        </w:rPr>
        <w:t>...</w:t>
      </w:r>
      <w:r>
        <w:rPr>
          <w:color w:val="auto"/>
          <w:sz w:val="21"/>
          <w:szCs w:val="21"/>
        </w:rPr>
        <w:t>1</w:t>
      </w:r>
    </w:p>
    <w:p w14:paraId="214CD2E5">
      <w:pPr>
        <w:spacing w:line="360" w:lineRule="auto"/>
        <w:ind w:firstLine="420"/>
        <w:rPr>
          <w:color w:val="auto"/>
          <w:sz w:val="21"/>
          <w:szCs w:val="21"/>
        </w:rPr>
      </w:pPr>
      <w:r>
        <w:rPr>
          <w:color w:val="auto"/>
          <w:sz w:val="21"/>
          <w:szCs w:val="21"/>
        </w:rPr>
        <w:t>1.1工程概况……………………………………………………………………………</w:t>
      </w:r>
      <w:r>
        <w:rPr>
          <w:rFonts w:hint="eastAsia"/>
          <w:color w:val="auto"/>
          <w:sz w:val="21"/>
          <w:szCs w:val="21"/>
        </w:rPr>
        <w:t>.</w:t>
      </w:r>
      <w:r>
        <w:rPr>
          <w:color w:val="auto"/>
          <w:sz w:val="21"/>
          <w:szCs w:val="21"/>
        </w:rPr>
        <w:t>……………1</w:t>
      </w:r>
    </w:p>
    <w:p w14:paraId="1B43605A">
      <w:pPr>
        <w:spacing w:line="360" w:lineRule="auto"/>
        <w:ind w:firstLine="409" w:firstLineChars="195"/>
        <w:rPr>
          <w:color w:val="auto"/>
          <w:sz w:val="21"/>
          <w:szCs w:val="21"/>
        </w:rPr>
      </w:pPr>
      <w:r>
        <w:rPr>
          <w:color w:val="auto"/>
          <w:sz w:val="21"/>
          <w:szCs w:val="21"/>
        </w:rPr>
        <w:t>1.2设计原始资料…………………………………………………………………………….………2</w:t>
      </w:r>
    </w:p>
    <w:p w14:paraId="02D42947">
      <w:pPr>
        <w:spacing w:line="360" w:lineRule="auto"/>
        <w:ind w:firstLine="630" w:firstLineChars="300"/>
        <w:rPr>
          <w:color w:val="auto"/>
          <w:sz w:val="21"/>
          <w:szCs w:val="21"/>
        </w:rPr>
      </w:pPr>
      <w:r>
        <w:rPr>
          <w:color w:val="auto"/>
          <w:sz w:val="21"/>
          <w:szCs w:val="21"/>
        </w:rPr>
        <w:t>1.2.1自然条件………………………………….……………………………………….………</w:t>
      </w:r>
      <w:r>
        <w:rPr>
          <w:rFonts w:hint="eastAsia"/>
          <w:color w:val="auto"/>
          <w:sz w:val="21"/>
          <w:szCs w:val="21"/>
        </w:rPr>
        <w:t>....</w:t>
      </w:r>
      <w:r>
        <w:rPr>
          <w:color w:val="auto"/>
          <w:sz w:val="21"/>
          <w:szCs w:val="21"/>
        </w:rPr>
        <w:t>2</w:t>
      </w:r>
    </w:p>
    <w:p w14:paraId="20402E56">
      <w:pPr>
        <w:spacing w:line="360" w:lineRule="auto"/>
        <w:ind w:firstLine="630" w:firstLineChars="300"/>
        <w:rPr>
          <w:color w:val="auto"/>
          <w:sz w:val="21"/>
          <w:szCs w:val="21"/>
        </w:rPr>
      </w:pPr>
      <w:r>
        <w:rPr>
          <w:color w:val="auto"/>
          <w:sz w:val="21"/>
          <w:szCs w:val="21"/>
        </w:rPr>
        <w:t>1.2.2设计水量及水质…….……………………………………………………………….…….</w:t>
      </w:r>
      <w:r>
        <w:rPr>
          <w:rFonts w:hint="eastAsia"/>
          <w:color w:val="auto"/>
          <w:sz w:val="21"/>
          <w:szCs w:val="21"/>
        </w:rPr>
        <w:t>...</w:t>
      </w:r>
      <w:r>
        <w:rPr>
          <w:color w:val="auto"/>
          <w:sz w:val="21"/>
          <w:szCs w:val="21"/>
        </w:rPr>
        <w:t>3</w:t>
      </w:r>
    </w:p>
    <w:p w14:paraId="593E4CCB">
      <w:pPr>
        <w:spacing w:line="360" w:lineRule="auto"/>
        <w:ind w:firstLine="409" w:firstLineChars="195"/>
        <w:rPr>
          <w:color w:val="auto"/>
          <w:sz w:val="21"/>
          <w:szCs w:val="21"/>
        </w:rPr>
      </w:pPr>
      <w:r>
        <w:rPr>
          <w:color w:val="auto"/>
          <w:sz w:val="21"/>
          <w:szCs w:val="21"/>
        </w:rPr>
        <w:t>1.3设计内容………………………………………………………………………………….………4</w:t>
      </w:r>
    </w:p>
    <w:p w14:paraId="4614F764">
      <w:pPr>
        <w:spacing w:line="360" w:lineRule="auto"/>
        <w:ind w:firstLine="420"/>
        <w:rPr>
          <w:rFonts w:hint="eastAsia" w:asciiTheme="majorEastAsia" w:hAnsiTheme="majorEastAsia" w:eastAsiaTheme="majorEastAsia"/>
          <w:color w:val="auto"/>
          <w:sz w:val="21"/>
          <w:szCs w:val="21"/>
        </w:rPr>
      </w:pPr>
      <w:r>
        <w:rPr>
          <w:rFonts w:asciiTheme="majorEastAsia" w:hAnsiTheme="majorEastAsia" w:eastAsiaTheme="majorEastAsia"/>
          <w:color w:val="auto"/>
          <w:sz w:val="21"/>
          <w:szCs w:val="21"/>
        </w:rPr>
        <w:t>……</w:t>
      </w:r>
    </w:p>
    <w:p w14:paraId="2D638388">
      <w:pPr>
        <w:spacing w:line="360" w:lineRule="auto"/>
        <w:ind w:firstLine="0" w:firstLineChars="0"/>
        <w:rPr>
          <w:color w:val="auto"/>
          <w:sz w:val="21"/>
          <w:szCs w:val="21"/>
        </w:rPr>
      </w:pPr>
      <w:r>
        <w:rPr>
          <w:b/>
          <w:color w:val="auto"/>
          <w:sz w:val="21"/>
          <w:szCs w:val="21"/>
        </w:rPr>
        <w:t>2 污水处理厂设计计算</w:t>
      </w:r>
      <w:r>
        <w:rPr>
          <w:color w:val="auto"/>
          <w:sz w:val="21"/>
          <w:szCs w:val="21"/>
        </w:rPr>
        <w:t>………………………………………………………………………….………14</w:t>
      </w:r>
    </w:p>
    <w:p w14:paraId="5DB9C7D4">
      <w:pPr>
        <w:spacing w:line="360" w:lineRule="auto"/>
        <w:ind w:firstLine="409" w:firstLineChars="195"/>
        <w:rPr>
          <w:color w:val="auto"/>
          <w:sz w:val="21"/>
          <w:szCs w:val="21"/>
        </w:rPr>
      </w:pPr>
      <w:r>
        <w:rPr>
          <w:color w:val="auto"/>
          <w:sz w:val="21"/>
          <w:szCs w:val="21"/>
        </w:rPr>
        <w:t>2.1 处理程度计算………………………………………………..………………….……...………15</w:t>
      </w:r>
    </w:p>
    <w:p w14:paraId="3B33FE89">
      <w:pPr>
        <w:spacing w:line="360" w:lineRule="auto"/>
        <w:ind w:firstLine="409" w:firstLineChars="195"/>
        <w:rPr>
          <w:color w:val="auto"/>
          <w:sz w:val="21"/>
          <w:szCs w:val="21"/>
        </w:rPr>
      </w:pPr>
      <w:r>
        <w:rPr>
          <w:color w:val="auto"/>
          <w:sz w:val="21"/>
          <w:szCs w:val="21"/>
        </w:rPr>
        <w:t>2.2 处理工艺的比较与选择…………………………………..………………….………...………15</w:t>
      </w:r>
    </w:p>
    <w:p w14:paraId="54B8A489">
      <w:pPr>
        <w:spacing w:line="360" w:lineRule="auto"/>
        <w:ind w:firstLine="409" w:firstLineChars="195"/>
        <w:rPr>
          <w:color w:val="auto"/>
          <w:sz w:val="21"/>
          <w:szCs w:val="21"/>
        </w:rPr>
      </w:pPr>
      <w:r>
        <w:rPr>
          <w:color w:val="auto"/>
          <w:sz w:val="21"/>
          <w:szCs w:val="21"/>
        </w:rPr>
        <w:t>2.3各处理构筑物的设计计算…………………….…………..………………….………………</w:t>
      </w:r>
      <w:r>
        <w:rPr>
          <w:rFonts w:hint="eastAsia"/>
          <w:color w:val="auto"/>
          <w:sz w:val="21"/>
          <w:szCs w:val="21"/>
        </w:rPr>
        <w:t>...</w:t>
      </w:r>
      <w:r>
        <w:rPr>
          <w:color w:val="auto"/>
          <w:sz w:val="21"/>
          <w:szCs w:val="21"/>
        </w:rPr>
        <w:t>17</w:t>
      </w:r>
    </w:p>
    <w:p w14:paraId="4A8D02A5">
      <w:pPr>
        <w:spacing w:line="360" w:lineRule="auto"/>
        <w:ind w:firstLine="630" w:firstLineChars="300"/>
        <w:rPr>
          <w:color w:val="auto"/>
          <w:sz w:val="21"/>
          <w:szCs w:val="21"/>
        </w:rPr>
      </w:pPr>
      <w:r>
        <w:rPr>
          <w:color w:val="auto"/>
          <w:sz w:val="21"/>
          <w:szCs w:val="21"/>
        </w:rPr>
        <w:t>2.3.1格栅……………………………………………………………………….………………</w:t>
      </w:r>
      <w:r>
        <w:rPr>
          <w:rFonts w:hint="eastAsia"/>
          <w:color w:val="auto"/>
          <w:sz w:val="21"/>
          <w:szCs w:val="21"/>
        </w:rPr>
        <w:t>...1</w:t>
      </w:r>
      <w:r>
        <w:rPr>
          <w:color w:val="auto"/>
          <w:sz w:val="21"/>
          <w:szCs w:val="21"/>
        </w:rPr>
        <w:t>8</w:t>
      </w:r>
    </w:p>
    <w:p w14:paraId="1EAB5CD8">
      <w:pPr>
        <w:spacing w:line="360" w:lineRule="auto"/>
        <w:ind w:firstLine="420"/>
        <w:rPr>
          <w:rFonts w:hint="eastAsia" w:asciiTheme="majorEastAsia" w:hAnsiTheme="majorEastAsia" w:eastAsiaTheme="majorEastAsia"/>
          <w:color w:val="auto"/>
          <w:sz w:val="21"/>
          <w:szCs w:val="21"/>
        </w:rPr>
      </w:pPr>
      <w:r>
        <w:rPr>
          <w:rFonts w:asciiTheme="majorEastAsia" w:hAnsiTheme="majorEastAsia" w:eastAsiaTheme="majorEastAsia"/>
          <w:color w:val="auto"/>
          <w:sz w:val="21"/>
          <w:szCs w:val="21"/>
        </w:rPr>
        <w:t>……</w:t>
      </w:r>
    </w:p>
    <w:p w14:paraId="2F158956">
      <w:pPr>
        <w:spacing w:line="360" w:lineRule="auto"/>
        <w:ind w:firstLine="0" w:firstLineChars="0"/>
        <w:rPr>
          <w:color w:val="auto"/>
          <w:sz w:val="21"/>
          <w:szCs w:val="21"/>
        </w:rPr>
      </w:pPr>
      <w:r>
        <w:rPr>
          <w:b/>
          <w:color w:val="auto"/>
          <w:sz w:val="21"/>
          <w:szCs w:val="21"/>
        </w:rPr>
        <w:t>3 污水处理厂平面及高程布置</w:t>
      </w:r>
      <w:r>
        <w:rPr>
          <w:rFonts w:hint="eastAsia"/>
          <w:bCs/>
          <w:color w:val="auto"/>
          <w:sz w:val="21"/>
          <w:szCs w:val="21"/>
        </w:rPr>
        <w:t>..</w:t>
      </w:r>
      <w:r>
        <w:rPr>
          <w:bCs/>
          <w:color w:val="auto"/>
          <w:sz w:val="21"/>
          <w:szCs w:val="21"/>
        </w:rPr>
        <w:t>…</w:t>
      </w:r>
      <w:r>
        <w:rPr>
          <w:color w:val="auto"/>
          <w:sz w:val="21"/>
          <w:szCs w:val="21"/>
        </w:rPr>
        <w:t>………………………….…………………………………………..42</w:t>
      </w:r>
    </w:p>
    <w:p w14:paraId="68426AED">
      <w:pPr>
        <w:spacing w:line="360" w:lineRule="auto"/>
        <w:ind w:firstLine="409" w:firstLineChars="195"/>
        <w:rPr>
          <w:color w:val="auto"/>
          <w:sz w:val="21"/>
          <w:szCs w:val="21"/>
        </w:rPr>
      </w:pPr>
      <w:r>
        <w:rPr>
          <w:color w:val="auto"/>
          <w:sz w:val="21"/>
          <w:szCs w:val="21"/>
        </w:rPr>
        <w:t>3.1污水处理厂平面布置</w:t>
      </w:r>
      <w:r>
        <w:rPr>
          <w:rFonts w:hint="eastAsia"/>
          <w:color w:val="auto"/>
          <w:sz w:val="21"/>
          <w:szCs w:val="21"/>
        </w:rPr>
        <w:t>..</w:t>
      </w:r>
      <w:r>
        <w:rPr>
          <w:color w:val="auto"/>
          <w:sz w:val="21"/>
          <w:szCs w:val="21"/>
        </w:rPr>
        <w:t>…………………………………………………………………….…....42</w:t>
      </w:r>
    </w:p>
    <w:p w14:paraId="570CF943">
      <w:pPr>
        <w:spacing w:line="360" w:lineRule="auto"/>
        <w:ind w:firstLine="420"/>
        <w:rPr>
          <w:rFonts w:hint="eastAsia" w:asciiTheme="majorEastAsia" w:hAnsiTheme="majorEastAsia" w:eastAsiaTheme="majorEastAsia"/>
          <w:color w:val="auto"/>
          <w:sz w:val="21"/>
          <w:szCs w:val="21"/>
        </w:rPr>
      </w:pPr>
      <w:r>
        <w:rPr>
          <w:rFonts w:asciiTheme="majorEastAsia" w:hAnsiTheme="majorEastAsia" w:eastAsiaTheme="majorEastAsia"/>
          <w:color w:val="auto"/>
          <w:sz w:val="21"/>
          <w:szCs w:val="21"/>
        </w:rPr>
        <w:t>……</w:t>
      </w:r>
    </w:p>
    <w:p w14:paraId="27C36026">
      <w:pPr>
        <w:spacing w:line="360" w:lineRule="auto"/>
        <w:ind w:firstLine="0" w:firstLineChars="0"/>
        <w:rPr>
          <w:color w:val="auto"/>
          <w:sz w:val="21"/>
          <w:szCs w:val="21"/>
        </w:rPr>
      </w:pPr>
      <w:r>
        <w:rPr>
          <w:b/>
          <w:color w:val="auto"/>
          <w:sz w:val="21"/>
          <w:szCs w:val="21"/>
        </w:rPr>
        <w:t>4 污水泵站设计</w:t>
      </w:r>
      <w:r>
        <w:rPr>
          <w:color w:val="auto"/>
          <w:sz w:val="21"/>
          <w:szCs w:val="21"/>
        </w:rPr>
        <w:t>…..…………………………………………………...…………………………………50</w:t>
      </w:r>
    </w:p>
    <w:p w14:paraId="0D4C5F5C">
      <w:pPr>
        <w:spacing w:line="360" w:lineRule="auto"/>
        <w:ind w:firstLine="409" w:firstLineChars="195"/>
        <w:rPr>
          <w:color w:val="auto"/>
          <w:sz w:val="21"/>
          <w:szCs w:val="21"/>
        </w:rPr>
      </w:pPr>
      <w:r>
        <w:rPr>
          <w:color w:val="auto"/>
          <w:sz w:val="21"/>
          <w:szCs w:val="21"/>
        </w:rPr>
        <w:t>4.1泵站设计主要参数…………………………………………...…………………………………50</w:t>
      </w:r>
    </w:p>
    <w:p w14:paraId="45F2FFD3">
      <w:pPr>
        <w:spacing w:line="360" w:lineRule="auto"/>
        <w:ind w:firstLine="409" w:firstLineChars="195"/>
        <w:rPr>
          <w:color w:val="auto"/>
          <w:sz w:val="21"/>
          <w:szCs w:val="21"/>
        </w:rPr>
      </w:pPr>
      <w:r>
        <w:rPr>
          <w:color w:val="auto"/>
          <w:sz w:val="21"/>
          <w:szCs w:val="21"/>
        </w:rPr>
        <w:t>4.2 水泵机组选择…..…………………..…………………..…………………..…………………..51</w:t>
      </w:r>
    </w:p>
    <w:p w14:paraId="164D0C5C">
      <w:pPr>
        <w:spacing w:line="360" w:lineRule="auto"/>
        <w:ind w:firstLine="630" w:firstLineChars="300"/>
        <w:rPr>
          <w:color w:val="auto"/>
          <w:sz w:val="21"/>
          <w:szCs w:val="21"/>
        </w:rPr>
      </w:pPr>
      <w:r>
        <w:rPr>
          <w:color w:val="auto"/>
          <w:sz w:val="21"/>
          <w:szCs w:val="21"/>
        </w:rPr>
        <w:t>4.2.1污水泵站设计流量及扬程的确定……..………………………………………………..</w:t>
      </w:r>
      <w:r>
        <w:rPr>
          <w:rFonts w:hint="eastAsia"/>
          <w:color w:val="auto"/>
          <w:sz w:val="21"/>
          <w:szCs w:val="21"/>
        </w:rPr>
        <w:t>....</w:t>
      </w:r>
      <w:r>
        <w:rPr>
          <w:color w:val="auto"/>
          <w:sz w:val="21"/>
          <w:szCs w:val="21"/>
        </w:rPr>
        <w:t>52</w:t>
      </w:r>
    </w:p>
    <w:p w14:paraId="24DFDC92">
      <w:pPr>
        <w:spacing w:line="360" w:lineRule="auto"/>
        <w:ind w:firstLine="420"/>
        <w:rPr>
          <w:rFonts w:hint="eastAsia" w:asciiTheme="majorEastAsia" w:hAnsiTheme="majorEastAsia" w:eastAsiaTheme="majorEastAsia"/>
          <w:color w:val="auto"/>
          <w:sz w:val="21"/>
          <w:szCs w:val="21"/>
        </w:rPr>
      </w:pPr>
      <w:r>
        <w:rPr>
          <w:rFonts w:asciiTheme="majorEastAsia" w:hAnsiTheme="majorEastAsia" w:eastAsiaTheme="majorEastAsia"/>
          <w:color w:val="auto"/>
          <w:sz w:val="21"/>
          <w:szCs w:val="21"/>
        </w:rPr>
        <w:t>……</w:t>
      </w:r>
    </w:p>
    <w:p w14:paraId="3B1D9AE4">
      <w:pPr>
        <w:spacing w:line="360" w:lineRule="auto"/>
        <w:ind w:firstLine="0" w:firstLineChars="0"/>
        <w:rPr>
          <w:color w:val="auto"/>
          <w:sz w:val="21"/>
          <w:szCs w:val="21"/>
        </w:rPr>
      </w:pPr>
      <w:r>
        <w:rPr>
          <w:b/>
          <w:color w:val="auto"/>
          <w:sz w:val="21"/>
          <w:szCs w:val="21"/>
        </w:rPr>
        <w:t>5 工程投资估算与运行成本分析</w:t>
      </w:r>
      <w:r>
        <w:rPr>
          <w:color w:val="auto"/>
          <w:sz w:val="21"/>
          <w:szCs w:val="21"/>
        </w:rPr>
        <w:t>………………………………………………….………………...….60</w:t>
      </w:r>
    </w:p>
    <w:p w14:paraId="79CBEC19">
      <w:pPr>
        <w:spacing w:line="360" w:lineRule="auto"/>
        <w:ind w:firstLine="420"/>
        <w:rPr>
          <w:color w:val="auto"/>
          <w:sz w:val="21"/>
          <w:szCs w:val="21"/>
        </w:rPr>
      </w:pPr>
      <w:r>
        <w:rPr>
          <w:color w:val="auto"/>
          <w:sz w:val="21"/>
          <w:szCs w:val="21"/>
        </w:rPr>
        <w:t>5.1 工程投资估算……..………………………………………………………………………...….60</w:t>
      </w:r>
    </w:p>
    <w:p w14:paraId="1F2D8208">
      <w:pPr>
        <w:spacing w:line="360" w:lineRule="auto"/>
        <w:ind w:firstLine="409" w:firstLineChars="195"/>
        <w:rPr>
          <w:color w:val="auto"/>
          <w:sz w:val="21"/>
          <w:szCs w:val="21"/>
        </w:rPr>
      </w:pPr>
      <w:r>
        <w:rPr>
          <w:color w:val="auto"/>
          <w:sz w:val="21"/>
          <w:szCs w:val="21"/>
        </w:rPr>
        <w:t>5.2 运行成本估算…………..………………………………………………………………...…….62</w:t>
      </w:r>
    </w:p>
    <w:p w14:paraId="2FE225A1">
      <w:pPr>
        <w:spacing w:line="360" w:lineRule="auto"/>
        <w:ind w:firstLine="420"/>
        <w:rPr>
          <w:rFonts w:hint="eastAsia" w:asciiTheme="majorEastAsia" w:hAnsiTheme="majorEastAsia" w:eastAsiaTheme="majorEastAsia"/>
          <w:color w:val="auto"/>
          <w:sz w:val="21"/>
          <w:szCs w:val="21"/>
        </w:rPr>
      </w:pPr>
      <w:r>
        <w:rPr>
          <w:rFonts w:asciiTheme="majorEastAsia" w:hAnsiTheme="majorEastAsia" w:eastAsiaTheme="majorEastAsia"/>
          <w:color w:val="auto"/>
          <w:sz w:val="21"/>
          <w:szCs w:val="21"/>
        </w:rPr>
        <w:t>……</w:t>
      </w:r>
    </w:p>
    <w:p w14:paraId="11CA5839">
      <w:pPr>
        <w:spacing w:line="360" w:lineRule="auto"/>
        <w:ind w:firstLine="0" w:firstLineChars="0"/>
        <w:rPr>
          <w:color w:val="auto"/>
          <w:sz w:val="21"/>
          <w:szCs w:val="21"/>
        </w:rPr>
      </w:pPr>
      <w:r>
        <w:rPr>
          <w:b/>
          <w:color w:val="auto"/>
          <w:sz w:val="21"/>
          <w:szCs w:val="21"/>
        </w:rPr>
        <w:t>6 设计总结</w:t>
      </w:r>
      <w:r>
        <w:rPr>
          <w:rFonts w:hint="eastAsia"/>
          <w:bCs/>
          <w:color w:val="auto"/>
          <w:sz w:val="21"/>
          <w:szCs w:val="21"/>
        </w:rPr>
        <w:t>......</w:t>
      </w:r>
      <w:r>
        <w:rPr>
          <w:color w:val="auto"/>
          <w:sz w:val="21"/>
          <w:szCs w:val="21"/>
        </w:rPr>
        <w:t>………………………………………………….…………………………………….….70</w:t>
      </w:r>
    </w:p>
    <w:p w14:paraId="1AA7482B">
      <w:pPr>
        <w:spacing w:line="360" w:lineRule="auto"/>
        <w:ind w:firstLine="0" w:firstLineChars="0"/>
        <w:rPr>
          <w:color w:val="auto"/>
          <w:sz w:val="21"/>
          <w:szCs w:val="21"/>
        </w:rPr>
      </w:pPr>
      <w:r>
        <w:rPr>
          <w:b/>
          <w:color w:val="auto"/>
          <w:sz w:val="21"/>
          <w:szCs w:val="21"/>
        </w:rPr>
        <w:t>参考文献</w:t>
      </w:r>
      <w:r>
        <w:rPr>
          <w:rFonts w:hint="eastAsia"/>
          <w:bCs/>
          <w:color w:val="auto"/>
          <w:sz w:val="21"/>
          <w:szCs w:val="21"/>
        </w:rPr>
        <w:t>......</w:t>
      </w:r>
      <w:r>
        <w:rPr>
          <w:bCs/>
          <w:color w:val="auto"/>
          <w:sz w:val="21"/>
          <w:szCs w:val="21"/>
        </w:rPr>
        <w:t>……</w:t>
      </w:r>
      <w:r>
        <w:rPr>
          <w:color w:val="auto"/>
          <w:sz w:val="21"/>
          <w:szCs w:val="21"/>
        </w:rPr>
        <w:t>……………………………………………………………….………………….…….71</w:t>
      </w:r>
    </w:p>
    <w:p w14:paraId="1E885BB6">
      <w:pPr>
        <w:spacing w:line="360" w:lineRule="auto"/>
        <w:ind w:firstLine="0" w:firstLineChars="0"/>
        <w:rPr>
          <w:color w:val="auto"/>
        </w:rPr>
      </w:pPr>
      <w:r>
        <w:rPr>
          <w:b/>
          <w:color w:val="auto"/>
          <w:sz w:val="21"/>
          <w:szCs w:val="21"/>
        </w:rPr>
        <w:t>致谢</w:t>
      </w:r>
      <w:r>
        <w:rPr>
          <w:rFonts w:hint="eastAsia"/>
          <w:bCs/>
          <w:color w:val="auto"/>
          <w:sz w:val="21"/>
          <w:szCs w:val="21"/>
        </w:rPr>
        <w:t>..</w:t>
      </w:r>
      <w:r>
        <w:rPr>
          <w:bCs/>
          <w:color w:val="auto"/>
          <w:sz w:val="21"/>
          <w:szCs w:val="21"/>
        </w:rPr>
        <w:t>…</w:t>
      </w:r>
      <w:r>
        <w:rPr>
          <w:color w:val="auto"/>
          <w:sz w:val="21"/>
          <w:szCs w:val="21"/>
        </w:rPr>
        <w:t>…………………………………………………………………………………………….…….</w:t>
      </w:r>
      <w:r>
        <w:rPr>
          <w:rFonts w:hint="eastAsia"/>
          <w:color w:val="auto"/>
          <w:sz w:val="21"/>
          <w:szCs w:val="21"/>
        </w:rPr>
        <w:t>.</w:t>
      </w:r>
      <w:r>
        <w:rPr>
          <w:color w:val="auto"/>
          <w:sz w:val="21"/>
          <w:szCs w:val="21"/>
        </w:rPr>
        <w:t>72</w:t>
      </w:r>
    </w:p>
    <w:p w14:paraId="70331088">
      <w:pPr>
        <w:spacing w:line="360" w:lineRule="auto"/>
        <w:ind w:firstLine="0" w:firstLineChars="0"/>
        <w:rPr>
          <w:color w:val="auto"/>
          <w:sz w:val="21"/>
          <w:szCs w:val="21"/>
        </w:rPr>
      </w:pPr>
      <w:r>
        <w:rPr>
          <w:b/>
          <w:color w:val="auto"/>
          <w:sz w:val="21"/>
          <w:szCs w:val="21"/>
        </w:rPr>
        <w:t>附录</w:t>
      </w:r>
      <w:r>
        <w:rPr>
          <w:rFonts w:hint="eastAsia"/>
          <w:bCs/>
          <w:color w:val="auto"/>
          <w:sz w:val="21"/>
          <w:szCs w:val="21"/>
        </w:rPr>
        <w:t>..</w:t>
      </w:r>
      <w:r>
        <w:rPr>
          <w:bCs/>
          <w:color w:val="auto"/>
          <w:sz w:val="21"/>
          <w:szCs w:val="21"/>
        </w:rPr>
        <w:t>…</w:t>
      </w:r>
      <w:r>
        <w:rPr>
          <w:color w:val="auto"/>
          <w:sz w:val="21"/>
          <w:szCs w:val="21"/>
        </w:rPr>
        <w:t>…………………………………………………………………………………………….…….</w:t>
      </w:r>
      <w:r>
        <w:rPr>
          <w:rFonts w:hint="eastAsia"/>
          <w:color w:val="auto"/>
          <w:sz w:val="21"/>
          <w:szCs w:val="21"/>
        </w:rPr>
        <w:t>.</w:t>
      </w:r>
      <w:r>
        <w:rPr>
          <w:color w:val="auto"/>
          <w:sz w:val="21"/>
          <w:szCs w:val="21"/>
        </w:rPr>
        <w:t>73</w:t>
      </w:r>
    </w:p>
    <w:p w14:paraId="720E332E">
      <w:pPr>
        <w:spacing w:before="163" w:beforeLines="50" w:after="163" w:afterLines="50"/>
        <w:ind w:firstLine="0" w:firstLineChars="0"/>
        <w:jc w:val="center"/>
        <w:rPr>
          <w:b/>
          <w:bCs/>
          <w:color w:val="auto"/>
          <w:sz w:val="28"/>
          <w:szCs w:val="28"/>
        </w:rPr>
      </w:pPr>
      <w:r>
        <w:rPr>
          <w:b/>
          <w:color w:val="auto"/>
          <w:sz w:val="21"/>
          <w:szCs w:val="21"/>
        </w:rPr>
        <mc:AlternateContent>
          <mc:Choice Requires="wps">
            <w:drawing>
              <wp:anchor distT="0" distB="0" distL="114300" distR="114300" simplePos="0" relativeHeight="251692032" behindDoc="0" locked="0" layoutInCell="1" allowOverlap="1">
                <wp:simplePos x="0" y="0"/>
                <wp:positionH relativeFrom="column">
                  <wp:posOffset>128270</wp:posOffset>
                </wp:positionH>
                <wp:positionV relativeFrom="paragraph">
                  <wp:posOffset>334645</wp:posOffset>
                </wp:positionV>
                <wp:extent cx="1621790" cy="647700"/>
                <wp:effectExtent l="0" t="304800" r="16510" b="19050"/>
                <wp:wrapNone/>
                <wp:docPr id="70" name="AutoShape 20"/>
                <wp:cNvGraphicFramePr/>
                <a:graphic xmlns:a="http://schemas.openxmlformats.org/drawingml/2006/main">
                  <a:graphicData uri="http://schemas.microsoft.com/office/word/2010/wordprocessingShape">
                    <wps:wsp>
                      <wps:cNvSpPr>
                        <a:spLocks noChangeArrowheads="1"/>
                      </wps:cNvSpPr>
                      <wps:spPr bwMode="auto">
                        <a:xfrm>
                          <a:off x="0" y="0"/>
                          <a:ext cx="1622066" cy="647700"/>
                        </a:xfrm>
                        <a:prstGeom prst="wedgeRoundRectCallout">
                          <a:avLst>
                            <a:gd name="adj1" fmla="val -40825"/>
                            <a:gd name="adj2" fmla="val -93839"/>
                            <a:gd name="adj3" fmla="val 16667"/>
                          </a:avLst>
                        </a:prstGeom>
                        <a:solidFill>
                          <a:srgbClr val="FFFFFF"/>
                        </a:solidFill>
                        <a:ln w="9525">
                          <a:solidFill>
                            <a:srgbClr val="000000"/>
                          </a:solidFill>
                          <a:miter lim="800000"/>
                        </a:ln>
                      </wps:spPr>
                      <wps:txbx>
                        <w:txbxContent>
                          <w:p w14:paraId="1B77458E">
                            <w:pPr>
                              <w:spacing w:line="240" w:lineRule="auto"/>
                              <w:ind w:firstLine="0" w:firstLineChars="0"/>
                              <w:rPr>
                                <w:rFonts w:ascii="楷体_GB2312" w:eastAsia="楷体_GB2312"/>
                                <w:sz w:val="15"/>
                                <w:szCs w:val="15"/>
                              </w:rPr>
                            </w:pPr>
                            <w:r>
                              <w:rPr>
                                <w:rFonts w:ascii="楷体_GB2312" w:eastAsia="楷体_GB2312"/>
                                <w:sz w:val="15"/>
                                <w:szCs w:val="15"/>
                              </w:rPr>
                              <w:t>一级标题</w:t>
                            </w:r>
                            <w:r>
                              <w:rPr>
                                <w:rFonts w:hint="eastAsia" w:ascii="楷体_GB2312" w:eastAsia="楷体_GB2312"/>
                                <w:sz w:val="15"/>
                                <w:szCs w:val="15"/>
                              </w:rPr>
                              <w:t>，</w:t>
                            </w:r>
                            <w:r>
                              <w:rPr>
                                <w:rFonts w:ascii="楷体_GB2312" w:eastAsia="楷体_GB2312"/>
                                <w:sz w:val="15"/>
                                <w:szCs w:val="15"/>
                              </w:rPr>
                              <w:t>五号</w:t>
                            </w:r>
                            <w:r>
                              <w:rPr>
                                <w:rFonts w:hint="eastAsia" w:ascii="楷体_GB2312" w:eastAsia="楷体_GB2312"/>
                                <w:sz w:val="15"/>
                                <w:szCs w:val="15"/>
                              </w:rPr>
                              <w:t>，中文</w:t>
                            </w:r>
                            <w:r>
                              <w:rPr>
                                <w:rFonts w:ascii="楷体_GB2312" w:eastAsia="楷体_GB2312"/>
                                <w:sz w:val="15"/>
                                <w:szCs w:val="15"/>
                              </w:rPr>
                              <w:t>宋体</w:t>
                            </w:r>
                            <w:r>
                              <w:rPr>
                                <w:rFonts w:hint="eastAsia" w:ascii="楷体_GB2312" w:eastAsia="楷体_GB2312"/>
                                <w:sz w:val="15"/>
                                <w:szCs w:val="15"/>
                              </w:rPr>
                              <w:t>，</w:t>
                            </w:r>
                            <w:r>
                              <w:rPr>
                                <w:rFonts w:ascii="楷体_GB2312" w:eastAsia="楷体_GB2312"/>
                                <w:b/>
                                <w:sz w:val="15"/>
                                <w:szCs w:val="15"/>
                              </w:rPr>
                              <w:t>加粗</w:t>
                            </w:r>
                            <w:r>
                              <w:rPr>
                                <w:rFonts w:hint="eastAsia" w:ascii="楷体_GB2312" w:eastAsia="楷体_GB2312"/>
                                <w:sz w:val="15"/>
                                <w:szCs w:val="15"/>
                              </w:rPr>
                              <w:t>；</w:t>
                            </w:r>
                            <w:r>
                              <w:rPr>
                                <w:rFonts w:ascii="楷体_GB2312" w:eastAsia="楷体_GB2312"/>
                                <w:sz w:val="15"/>
                                <w:szCs w:val="15"/>
                              </w:rPr>
                              <w:t>其</w:t>
                            </w:r>
                            <w:r>
                              <w:rPr>
                                <w:rFonts w:hint="eastAsia" w:eastAsia="楷体_GB2312"/>
                                <w:sz w:val="15"/>
                                <w:szCs w:val="15"/>
                              </w:rPr>
                              <w:t>它级别标题，五号，宋体；低级标题向右缩进</w:t>
                            </w:r>
                            <w:r>
                              <w:rPr>
                                <w:rFonts w:eastAsia="楷体_GB2312"/>
                                <w:sz w:val="15"/>
                                <w:szCs w:val="15"/>
                              </w:rPr>
                              <w:t>1</w:t>
                            </w:r>
                            <w:r>
                              <w:rPr>
                                <w:rFonts w:hint="eastAsia" w:eastAsia="楷体_GB2312"/>
                                <w:sz w:val="15"/>
                                <w:szCs w:val="15"/>
                              </w:rPr>
                              <w:t>汉字符</w:t>
                            </w:r>
                          </w:p>
                        </w:txbxContent>
                      </wps:txbx>
                      <wps:bodyPr rot="0" vert="horz" wrap="square" lIns="91440" tIns="45720" rIns="91440" bIns="45720" anchor="t" anchorCtr="0" upright="1">
                        <a:noAutofit/>
                      </wps:bodyPr>
                    </wps:wsp>
                  </a:graphicData>
                </a:graphic>
              </wp:anchor>
            </w:drawing>
          </mc:Choice>
          <mc:Fallback>
            <w:pict>
              <v:shape id="AutoShape 20" o:spid="_x0000_s1026" o:spt="62" type="#_x0000_t62" style="position:absolute;left:0pt;margin-left:10.1pt;margin-top:26.35pt;height:51pt;width:127.7pt;z-index:251692032;mso-width-relative:page;mso-height-relative:page;" fillcolor="#FFFFFF" filled="t" stroked="t" coordsize="21600,21600" o:gfxdata="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Ew5oqvYAAAACQEAAA8AAAAAAAAAAQAgAAAAIgAAAGRycy9kb3ducmV2LnhtbFBLAQIU&#10;ABQAAAAIAIdO4kAnmo7qZQIAAAcFAAAOAAAAAAAAAAEAIAAAACcBAABkcnMvZTJvRG9jLnhtbFBL&#10;BQYAAAAABgAGAFkBAAD+BQAAAAA=&#10;" adj="1982,-9469,14400">
                <v:fill on="t" focussize="0,0"/>
                <v:stroke color="#000000" miterlimit="8" joinstyle="miter"/>
                <v:imagedata o:title=""/>
                <o:lock v:ext="edit" aspectratio="f"/>
                <v:textbox>
                  <w:txbxContent>
                    <w:p w14:paraId="1B77458E">
                      <w:pPr>
                        <w:spacing w:line="240" w:lineRule="auto"/>
                        <w:ind w:firstLine="0" w:firstLineChars="0"/>
                        <w:rPr>
                          <w:rFonts w:ascii="楷体_GB2312" w:eastAsia="楷体_GB2312"/>
                          <w:sz w:val="15"/>
                          <w:szCs w:val="15"/>
                        </w:rPr>
                      </w:pPr>
                      <w:r>
                        <w:rPr>
                          <w:rFonts w:ascii="楷体_GB2312" w:eastAsia="楷体_GB2312"/>
                          <w:sz w:val="15"/>
                          <w:szCs w:val="15"/>
                        </w:rPr>
                        <w:t>一级标题</w:t>
                      </w:r>
                      <w:r>
                        <w:rPr>
                          <w:rFonts w:hint="eastAsia" w:ascii="楷体_GB2312" w:eastAsia="楷体_GB2312"/>
                          <w:sz w:val="15"/>
                          <w:szCs w:val="15"/>
                        </w:rPr>
                        <w:t>，</w:t>
                      </w:r>
                      <w:r>
                        <w:rPr>
                          <w:rFonts w:ascii="楷体_GB2312" w:eastAsia="楷体_GB2312"/>
                          <w:sz w:val="15"/>
                          <w:szCs w:val="15"/>
                        </w:rPr>
                        <w:t>五号</w:t>
                      </w:r>
                      <w:r>
                        <w:rPr>
                          <w:rFonts w:hint="eastAsia" w:ascii="楷体_GB2312" w:eastAsia="楷体_GB2312"/>
                          <w:sz w:val="15"/>
                          <w:szCs w:val="15"/>
                        </w:rPr>
                        <w:t>，中文</w:t>
                      </w:r>
                      <w:r>
                        <w:rPr>
                          <w:rFonts w:ascii="楷体_GB2312" w:eastAsia="楷体_GB2312"/>
                          <w:sz w:val="15"/>
                          <w:szCs w:val="15"/>
                        </w:rPr>
                        <w:t>宋体</w:t>
                      </w:r>
                      <w:r>
                        <w:rPr>
                          <w:rFonts w:hint="eastAsia" w:ascii="楷体_GB2312" w:eastAsia="楷体_GB2312"/>
                          <w:sz w:val="15"/>
                          <w:szCs w:val="15"/>
                        </w:rPr>
                        <w:t>，</w:t>
                      </w:r>
                      <w:r>
                        <w:rPr>
                          <w:rFonts w:ascii="楷体_GB2312" w:eastAsia="楷体_GB2312"/>
                          <w:b/>
                          <w:sz w:val="15"/>
                          <w:szCs w:val="15"/>
                        </w:rPr>
                        <w:t>加粗</w:t>
                      </w:r>
                      <w:r>
                        <w:rPr>
                          <w:rFonts w:hint="eastAsia" w:ascii="楷体_GB2312" w:eastAsia="楷体_GB2312"/>
                          <w:sz w:val="15"/>
                          <w:szCs w:val="15"/>
                        </w:rPr>
                        <w:t>；</w:t>
                      </w:r>
                      <w:r>
                        <w:rPr>
                          <w:rFonts w:ascii="楷体_GB2312" w:eastAsia="楷体_GB2312"/>
                          <w:sz w:val="15"/>
                          <w:szCs w:val="15"/>
                        </w:rPr>
                        <w:t>其</w:t>
                      </w:r>
                      <w:r>
                        <w:rPr>
                          <w:rFonts w:hint="eastAsia" w:eastAsia="楷体_GB2312"/>
                          <w:sz w:val="15"/>
                          <w:szCs w:val="15"/>
                        </w:rPr>
                        <w:t>它级别标题，五号，宋体；低级标题向右缩进</w:t>
                      </w:r>
                      <w:r>
                        <w:rPr>
                          <w:rFonts w:eastAsia="楷体_GB2312"/>
                          <w:sz w:val="15"/>
                          <w:szCs w:val="15"/>
                        </w:rPr>
                        <w:t>1</w:t>
                      </w:r>
                      <w:r>
                        <w:rPr>
                          <w:rFonts w:hint="eastAsia" w:eastAsia="楷体_GB2312"/>
                          <w:sz w:val="15"/>
                          <w:szCs w:val="15"/>
                        </w:rPr>
                        <w:t>汉字符</w:t>
                      </w:r>
                    </w:p>
                  </w:txbxContent>
                </v:textbox>
              </v:shape>
            </w:pict>
          </mc:Fallback>
        </mc:AlternateContent>
      </w:r>
      <w:r>
        <w:rPr>
          <w:b/>
          <w:bCs/>
          <w:color w:val="auto"/>
          <w:sz w:val="21"/>
          <w:szCs w:val="21"/>
        </w:rPr>
        <w:br w:type="page"/>
      </w:r>
      <w:r>
        <w:rPr>
          <w:b/>
          <w:color w:val="auto"/>
          <w:sz w:val="32"/>
        </w:rPr>
        <mc:AlternateContent>
          <mc:Choice Requires="wps">
            <w:drawing>
              <wp:anchor distT="0" distB="0" distL="114300" distR="114300" simplePos="0" relativeHeight="251684864" behindDoc="0" locked="0" layoutInCell="1" allowOverlap="1">
                <wp:simplePos x="0" y="0"/>
                <wp:positionH relativeFrom="column">
                  <wp:posOffset>1245235</wp:posOffset>
                </wp:positionH>
                <wp:positionV relativeFrom="paragraph">
                  <wp:posOffset>375920</wp:posOffset>
                </wp:positionV>
                <wp:extent cx="2177415" cy="319405"/>
                <wp:effectExtent l="438150" t="0" r="13335" b="23495"/>
                <wp:wrapNone/>
                <wp:docPr id="84" name="AutoShape 23"/>
                <wp:cNvGraphicFramePr/>
                <a:graphic xmlns:a="http://schemas.openxmlformats.org/drawingml/2006/main">
                  <a:graphicData uri="http://schemas.microsoft.com/office/word/2010/wordprocessingShape">
                    <wps:wsp>
                      <wps:cNvSpPr>
                        <a:spLocks noChangeArrowheads="1"/>
                      </wps:cNvSpPr>
                      <wps:spPr bwMode="auto">
                        <a:xfrm>
                          <a:off x="0" y="0"/>
                          <a:ext cx="2177561" cy="319454"/>
                        </a:xfrm>
                        <a:prstGeom prst="wedgeRoundRectCallout">
                          <a:avLst>
                            <a:gd name="adj1" fmla="val -68566"/>
                            <a:gd name="adj2" fmla="val -4322"/>
                            <a:gd name="adj3" fmla="val 16667"/>
                          </a:avLst>
                        </a:prstGeom>
                        <a:solidFill>
                          <a:srgbClr val="FFFFFF"/>
                        </a:solidFill>
                        <a:ln w="9525">
                          <a:solidFill>
                            <a:srgbClr val="000000"/>
                          </a:solidFill>
                          <a:miter lim="800000"/>
                        </a:ln>
                      </wps:spPr>
                      <wps:txbx>
                        <w:txbxContent>
                          <w:p w14:paraId="1D113E89">
                            <w:pPr>
                              <w:spacing w:line="240" w:lineRule="auto"/>
                              <w:ind w:firstLine="0" w:firstLineChars="0"/>
                              <w:rPr>
                                <w:rFonts w:eastAsia="楷体_GB2312"/>
                                <w:sz w:val="15"/>
                                <w:szCs w:val="15"/>
                              </w:rPr>
                            </w:pPr>
                            <w:r>
                              <w:rPr>
                                <w:rFonts w:hint="eastAsia" w:eastAsia="楷体_GB2312"/>
                                <w:sz w:val="15"/>
                                <w:szCs w:val="15"/>
                              </w:rPr>
                              <w:t>二级标题，四号，中文宋体，</w:t>
                            </w:r>
                            <w:r>
                              <w:rPr>
                                <w:rFonts w:eastAsia="楷体_GB2312"/>
                                <w:b/>
                                <w:sz w:val="15"/>
                                <w:szCs w:val="15"/>
                              </w:rPr>
                              <w:t>加粗</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3" o:spid="_x0000_s1026" o:spt="62" type="#_x0000_t62" style="position:absolute;left:0pt;margin-left:98.05pt;margin-top:29.6pt;height:25.15pt;width:171.45pt;z-index:251684864;mso-width-relative:page;mso-height-relative:page;" fillcolor="#FFFFFF" filled="t" stroked="t" coordsize="21600,21600" o:gfxdata="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K8PKZdYAAAAKAQAADwAAAAAAAAABACAAAAAiAAAAZHJzL2Rvd25yZXYueG1sUEsBAhQAFAAA&#10;AAgAh07iQFMnEKxjAgAABgUAAA4AAAAAAAAAAQAgAAAAJQEAAGRycy9lMm9Eb2MueG1sUEsFBgAA&#10;AAAGAAYAWQEAAPoFAAAAAA==&#10;" adj="-4010,9866,14400">
                <v:fill on="t" focussize="0,0"/>
                <v:stroke color="#000000" miterlimit="8" joinstyle="miter"/>
                <v:imagedata o:title=""/>
                <o:lock v:ext="edit" aspectratio="f"/>
                <v:textbox>
                  <w:txbxContent>
                    <w:p w14:paraId="1D113E89">
                      <w:pPr>
                        <w:spacing w:line="240" w:lineRule="auto"/>
                        <w:ind w:firstLine="0" w:firstLineChars="0"/>
                        <w:rPr>
                          <w:rFonts w:eastAsia="楷体_GB2312"/>
                          <w:sz w:val="15"/>
                          <w:szCs w:val="15"/>
                        </w:rPr>
                      </w:pPr>
                      <w:r>
                        <w:rPr>
                          <w:rFonts w:hint="eastAsia" w:eastAsia="楷体_GB2312"/>
                          <w:sz w:val="15"/>
                          <w:szCs w:val="15"/>
                        </w:rPr>
                        <w:t>二级标题，四号，中文宋体，</w:t>
                      </w:r>
                      <w:r>
                        <w:rPr>
                          <w:rFonts w:eastAsia="楷体_GB2312"/>
                          <w:b/>
                          <w:sz w:val="15"/>
                          <w:szCs w:val="15"/>
                        </w:rPr>
                        <w:t>加粗</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v:textbox>
              </v:shape>
            </w:pict>
          </mc:Fallback>
        </mc:AlternateContent>
      </w:r>
      <w:r>
        <w:rPr>
          <w:b/>
          <w:color w:val="auto"/>
          <w:sz w:val="32"/>
        </w:rPr>
        <mc:AlternateContent>
          <mc:Choice Requires="wps">
            <w:drawing>
              <wp:anchor distT="0" distB="0" distL="114300" distR="114300" simplePos="0" relativeHeight="251718656" behindDoc="0" locked="0" layoutInCell="1" allowOverlap="1">
                <wp:simplePos x="0" y="0"/>
                <wp:positionH relativeFrom="margin">
                  <wp:posOffset>3773170</wp:posOffset>
                </wp:positionH>
                <wp:positionV relativeFrom="paragraph">
                  <wp:posOffset>-153670</wp:posOffset>
                </wp:positionV>
                <wp:extent cx="1689735" cy="451485"/>
                <wp:effectExtent l="361950" t="0" r="25400" b="25400"/>
                <wp:wrapNone/>
                <wp:docPr id="190" name="AutoShape 31"/>
                <wp:cNvGraphicFramePr/>
                <a:graphic xmlns:a="http://schemas.openxmlformats.org/drawingml/2006/main">
                  <a:graphicData uri="http://schemas.microsoft.com/office/word/2010/wordprocessingShape">
                    <wps:wsp>
                      <wps:cNvSpPr>
                        <a:spLocks noChangeArrowheads="1"/>
                      </wps:cNvSpPr>
                      <wps:spPr bwMode="auto">
                        <a:xfrm>
                          <a:off x="0" y="0"/>
                          <a:ext cx="1689588" cy="451339"/>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3798B8C3">
                            <w:pPr>
                              <w:spacing w:line="240" w:lineRule="auto"/>
                              <w:ind w:firstLine="0" w:firstLineChars="0"/>
                              <w:rPr>
                                <w:rFonts w:eastAsia="楷体_GB2312"/>
                                <w:sz w:val="15"/>
                                <w:szCs w:val="15"/>
                              </w:rPr>
                            </w:pPr>
                            <w:r>
                              <w:rPr>
                                <w:rFonts w:hint="eastAsia" w:eastAsia="楷体_GB2312"/>
                                <w:sz w:val="15"/>
                                <w:szCs w:val="15"/>
                              </w:rPr>
                              <w:t>一级标题，三号，中文宋体，</w:t>
                            </w:r>
                          </w:p>
                          <w:p w14:paraId="78F4E189">
                            <w:pPr>
                              <w:spacing w:line="240" w:lineRule="auto"/>
                              <w:ind w:firstLine="0" w:firstLineChars="0"/>
                              <w:rPr>
                                <w:rFonts w:eastAsia="楷体_GB2312"/>
                                <w:sz w:val="15"/>
                                <w:szCs w:val="15"/>
                              </w:rPr>
                            </w:pP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97.1pt;margin-top:-12.1pt;height:35.55pt;width:133.05pt;mso-position-horizontal-relative:margin;z-index:251718656;mso-width-relative:page;mso-height-relative:page;" fillcolor="#FFFFFF" filled="t" stroked="t" coordsize="21600,21600" o:gfxdata="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fRFV/tcAAAAKAQAADwAAAAAAAAABACAAAAAiAAAAZHJzL2Rvd25yZXYueG1sUEsB&#10;AhQAFAAAAAgAh07iQEoWZ3BoAgAABwUAAA4AAAAAAAAAAQAgAAAAJgEAAGRycy9lMm9Eb2MueG1s&#10;UEsFBgAAAAAGAAYAWQEAAAAGAAAAAA==&#10;" adj="-3993,12992,14400">
                <v:fill on="t" focussize="0,0"/>
                <v:stroke color="#000000" miterlimit="8" joinstyle="miter"/>
                <v:imagedata o:title=""/>
                <o:lock v:ext="edit" aspectratio="f"/>
                <v:textbox>
                  <w:txbxContent>
                    <w:p w14:paraId="3798B8C3">
                      <w:pPr>
                        <w:spacing w:line="240" w:lineRule="auto"/>
                        <w:ind w:firstLine="0" w:firstLineChars="0"/>
                        <w:rPr>
                          <w:rFonts w:eastAsia="楷体_GB2312"/>
                          <w:sz w:val="15"/>
                          <w:szCs w:val="15"/>
                        </w:rPr>
                      </w:pPr>
                      <w:r>
                        <w:rPr>
                          <w:rFonts w:hint="eastAsia" w:eastAsia="楷体_GB2312"/>
                          <w:sz w:val="15"/>
                          <w:szCs w:val="15"/>
                        </w:rPr>
                        <w:t>一级标题，三号，中文宋体，</w:t>
                      </w:r>
                    </w:p>
                    <w:p w14:paraId="78F4E189">
                      <w:pPr>
                        <w:spacing w:line="240" w:lineRule="auto"/>
                        <w:ind w:firstLine="0" w:firstLineChars="0"/>
                        <w:rPr>
                          <w:rFonts w:eastAsia="楷体_GB2312"/>
                          <w:sz w:val="15"/>
                          <w:szCs w:val="15"/>
                        </w:rPr>
                      </w:pP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color w:val="auto"/>
          <w:sz w:val="32"/>
        </w:rPr>
        <w:t>1 绪论</w:t>
      </w:r>
    </w:p>
    <w:p w14:paraId="25CE5CA1">
      <w:pPr>
        <w:spacing w:before="163" w:beforeLines="50"/>
        <w:ind w:firstLine="0" w:firstLineChars="0"/>
        <w:rPr>
          <w:b/>
          <w:color w:val="auto"/>
          <w:sz w:val="28"/>
        </w:rPr>
      </w:pPr>
      <w:bookmarkStart w:id="158" w:name="_Toc296627215"/>
      <w:bookmarkStart w:id="159" w:name="_Toc296502945"/>
      <w:r>
        <w:rPr>
          <w:b/>
          <w:color w:val="auto"/>
          <w:sz w:val="28"/>
        </w:rPr>
        <w:t>1.1概述</w:t>
      </w:r>
      <w:bookmarkEnd w:id="158"/>
      <w:bookmarkEnd w:id="159"/>
    </w:p>
    <w:p w14:paraId="78C45C22">
      <w:pPr>
        <w:ind w:firstLine="480"/>
        <w:rPr>
          <w:color w:val="auto"/>
        </w:rPr>
      </w:pPr>
      <w:r>
        <w:rPr>
          <w:color w:val="auto"/>
        </w:rPr>
        <w:t>随着人民生活水平的提高和城市化进程的加快，城市生活垃圾……</w:t>
      </w:r>
      <w:r>
        <w:rPr>
          <w:rFonts w:hint="eastAsia"/>
          <w:color w:val="auto"/>
        </w:rPr>
        <w:t>。</w:t>
      </w:r>
    </w:p>
    <w:p w14:paraId="200F87C7">
      <w:pPr>
        <w:ind w:firstLine="562"/>
        <w:rPr>
          <w:rFonts w:hint="eastAsia" w:asciiTheme="minorEastAsia" w:hAnsiTheme="minorEastAsia"/>
          <w:color w:val="auto"/>
        </w:rPr>
      </w:pPr>
      <w:r>
        <w:rPr>
          <w:b/>
          <w:color w:val="auto"/>
          <w:sz w:val="28"/>
        </w:rPr>
        <mc:AlternateContent>
          <mc:Choice Requires="wps">
            <w:drawing>
              <wp:anchor distT="0" distB="0" distL="114300" distR="114300" simplePos="0" relativeHeight="251685888" behindDoc="0" locked="0" layoutInCell="1" allowOverlap="1">
                <wp:simplePos x="0" y="0"/>
                <wp:positionH relativeFrom="margin">
                  <wp:posOffset>3932555</wp:posOffset>
                </wp:positionH>
                <wp:positionV relativeFrom="paragraph">
                  <wp:posOffset>162560</wp:posOffset>
                </wp:positionV>
                <wp:extent cx="1558925" cy="490855"/>
                <wp:effectExtent l="247650" t="209550" r="22225" b="23495"/>
                <wp:wrapNone/>
                <wp:docPr id="85" name="AutoShape 25"/>
                <wp:cNvGraphicFramePr/>
                <a:graphic xmlns:a="http://schemas.openxmlformats.org/drawingml/2006/main">
                  <a:graphicData uri="http://schemas.microsoft.com/office/word/2010/wordprocessingShape">
                    <wps:wsp>
                      <wps:cNvSpPr>
                        <a:spLocks noChangeArrowheads="1"/>
                      </wps:cNvSpPr>
                      <wps:spPr bwMode="auto">
                        <a:xfrm>
                          <a:off x="0" y="0"/>
                          <a:ext cx="1559169" cy="490904"/>
                        </a:xfrm>
                        <a:prstGeom prst="wedgeRoundRectCallout">
                          <a:avLst>
                            <a:gd name="adj1" fmla="val -62512"/>
                            <a:gd name="adj2" fmla="val -86581"/>
                            <a:gd name="adj3" fmla="val 16667"/>
                          </a:avLst>
                        </a:prstGeom>
                        <a:solidFill>
                          <a:srgbClr val="FFFFFF"/>
                        </a:solidFill>
                        <a:ln w="9525">
                          <a:solidFill>
                            <a:srgbClr val="000000"/>
                          </a:solidFill>
                          <a:miter lim="800000"/>
                        </a:ln>
                      </wps:spPr>
                      <wps:txbx>
                        <w:txbxContent>
                          <w:p w14:paraId="0FA6CED5">
                            <w:pPr>
                              <w:spacing w:line="240" w:lineRule="auto"/>
                              <w:ind w:firstLine="0" w:firstLineChars="0"/>
                              <w:jc w:val="left"/>
                              <w:rPr>
                                <w:rFonts w:eastAsia="楷体_GB2312"/>
                                <w:sz w:val="15"/>
                                <w:szCs w:val="15"/>
                              </w:rPr>
                            </w:pPr>
                            <w:r>
                              <w:rPr>
                                <w:rFonts w:hint="eastAsia" w:eastAsia="楷体_GB2312"/>
                                <w:sz w:val="15"/>
                                <w:szCs w:val="15"/>
                              </w:rPr>
                              <w:t>正文，小四号，宋体，首行缩进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txbxContent>
                      </wps:txbx>
                      <wps:bodyPr rot="0" vert="horz" wrap="square" lIns="91440" tIns="45720" rIns="91440" bIns="45720" anchor="t" anchorCtr="0" upright="1">
                        <a:noAutofit/>
                      </wps:bodyPr>
                    </wps:wsp>
                  </a:graphicData>
                </a:graphic>
              </wp:anchor>
            </w:drawing>
          </mc:Choice>
          <mc:Fallback>
            <w:pict>
              <v:shape id="AutoShape 25" o:spid="_x0000_s1026" o:spt="62" type="#_x0000_t62" style="position:absolute;left:0pt;margin-left:309.65pt;margin-top:12.8pt;height:38.65pt;width:122.75pt;mso-position-horizontal-relative:margin;z-index:251685888;mso-width-relative:page;mso-height-relative:page;" fillcolor="#FFFFFF" filled="t" stroked="t" coordsize="21600,21600" o:gfxdata="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zUpPsNoAAAAKAQAADwAAAAAAAAABACAAAAAiAAAAZHJzL2Rvd25yZXYueG1sUEsBAhQA&#10;FAAAAAgAh07iQDgBj4JiAgAABwUAAA4AAAAAAAAAAQAgAAAAKQEAAGRycy9lMm9Eb2MueG1sUEsF&#10;BgAAAAAGAAYAWQEAAP0FAAAAAA==&#10;" adj="-2703,-7901,14400">
                <v:fill on="t" focussize="0,0"/>
                <v:stroke color="#000000" miterlimit="8" joinstyle="miter"/>
                <v:imagedata o:title=""/>
                <o:lock v:ext="edit" aspectratio="f"/>
                <v:textbox>
                  <w:txbxContent>
                    <w:p w14:paraId="0FA6CED5">
                      <w:pPr>
                        <w:spacing w:line="240" w:lineRule="auto"/>
                        <w:ind w:firstLine="0" w:firstLineChars="0"/>
                        <w:jc w:val="left"/>
                        <w:rPr>
                          <w:rFonts w:eastAsia="楷体_GB2312"/>
                          <w:sz w:val="15"/>
                          <w:szCs w:val="15"/>
                        </w:rPr>
                      </w:pPr>
                      <w:r>
                        <w:rPr>
                          <w:rFonts w:hint="eastAsia" w:eastAsia="楷体_GB2312"/>
                          <w:sz w:val="15"/>
                          <w:szCs w:val="15"/>
                        </w:rPr>
                        <w:t>正文，小四号，宋体，首行缩进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txbxContent>
                </v:textbox>
              </v:shape>
            </w:pict>
          </mc:Fallback>
        </mc:AlternateContent>
      </w:r>
      <w:r>
        <w:rPr>
          <w:rFonts w:asciiTheme="minorEastAsia" w:hAnsiTheme="minorEastAsia"/>
          <w:color w:val="auto"/>
        </w:rPr>
        <w:t>……</w:t>
      </w:r>
    </w:p>
    <w:p w14:paraId="0ED8A7DA">
      <w:pPr>
        <w:ind w:firstLine="0" w:firstLineChars="0"/>
        <w:rPr>
          <w:b/>
          <w:color w:val="auto"/>
        </w:rPr>
      </w:pPr>
      <w:bookmarkStart w:id="160" w:name="_Toc296627216"/>
      <w:bookmarkStart w:id="161" w:name="_Toc296502946"/>
      <w:bookmarkStart w:id="162" w:name="_Toc295811030"/>
      <w:bookmarkStart w:id="163" w:name="_Toc296499989"/>
      <w:bookmarkStart w:id="164" w:name="_Toc296500620"/>
      <w:r>
        <w:rPr>
          <w:b/>
          <w:color w:val="auto"/>
          <w:sz w:val="28"/>
        </w:rPr>
        <w:t>1.2设计原始资料</w:t>
      </w:r>
      <w:bookmarkEnd w:id="160"/>
      <w:bookmarkEnd w:id="161"/>
      <w:bookmarkEnd w:id="162"/>
      <w:bookmarkEnd w:id="163"/>
      <w:bookmarkEnd w:id="164"/>
    </w:p>
    <w:p w14:paraId="28ABFF68">
      <w:pPr>
        <w:ind w:firstLine="480"/>
        <w:rPr>
          <w:color w:val="auto"/>
        </w:rPr>
      </w:pPr>
      <w:r>
        <w:rPr>
          <w:color w:val="auto"/>
        </w:rPr>
        <w:t>本设计中，垃圾滤出液的处理设施厂区</w:t>
      </w:r>
      <w:bookmarkStart w:id="165" w:name="_Toc296627217"/>
      <w:bookmarkStart w:id="166" w:name="_Toc295811031"/>
      <w:bookmarkStart w:id="167" w:name="_Toc296502947"/>
      <w:bookmarkStart w:id="168" w:name="_Toc296499990"/>
      <w:bookmarkStart w:id="169" w:name="_Toc296500621"/>
      <w:r>
        <w:rPr>
          <w:color w:val="auto"/>
        </w:rPr>
        <w:t>……</w:t>
      </w:r>
      <w:r>
        <w:rPr>
          <w:rFonts w:hint="eastAsia"/>
          <w:color w:val="auto"/>
        </w:rPr>
        <w:t>。</w:t>
      </w:r>
    </w:p>
    <w:p w14:paraId="69720EDF">
      <w:pPr>
        <w:ind w:firstLine="480"/>
        <w:rPr>
          <w:rFonts w:hint="eastAsia" w:asciiTheme="minorEastAsia" w:hAnsiTheme="minorEastAsia"/>
          <w:color w:val="auto"/>
        </w:rPr>
      </w:pPr>
      <w:r>
        <w:rPr>
          <w:rFonts w:asciiTheme="minorEastAsia" w:hAnsiTheme="minorEastAsia"/>
          <w:color w:val="auto"/>
        </w:rPr>
        <w:t>……</w:t>
      </w:r>
    </w:p>
    <w:p w14:paraId="57B175E6">
      <w:pPr>
        <w:ind w:firstLine="562"/>
        <w:rPr>
          <w:color w:val="auto"/>
        </w:rPr>
      </w:pPr>
      <w:r>
        <w:rPr>
          <w:b/>
          <w:color w:val="auto"/>
          <w:sz w:val="28"/>
        </w:rPr>
        <mc:AlternateContent>
          <mc:Choice Requires="wps">
            <w:drawing>
              <wp:anchor distT="0" distB="0" distL="114300" distR="114300" simplePos="0" relativeHeight="251736064" behindDoc="0" locked="0" layoutInCell="1" allowOverlap="1">
                <wp:simplePos x="0" y="0"/>
                <wp:positionH relativeFrom="column">
                  <wp:posOffset>1652270</wp:posOffset>
                </wp:positionH>
                <wp:positionV relativeFrom="paragraph">
                  <wp:posOffset>110490</wp:posOffset>
                </wp:positionV>
                <wp:extent cx="2332990" cy="293370"/>
                <wp:effectExtent l="476250" t="0" r="10795" b="12065"/>
                <wp:wrapNone/>
                <wp:docPr id="201" name="AutoShape 23"/>
                <wp:cNvGraphicFramePr/>
                <a:graphic xmlns:a="http://schemas.openxmlformats.org/drawingml/2006/main">
                  <a:graphicData uri="http://schemas.microsoft.com/office/word/2010/wordprocessingShape">
                    <wps:wsp>
                      <wps:cNvSpPr>
                        <a:spLocks noChangeArrowheads="1"/>
                      </wps:cNvSpPr>
                      <wps:spPr bwMode="auto">
                        <a:xfrm>
                          <a:off x="0" y="0"/>
                          <a:ext cx="2332893" cy="293077"/>
                        </a:xfrm>
                        <a:prstGeom prst="wedgeRoundRectCallout">
                          <a:avLst>
                            <a:gd name="adj1" fmla="val -68177"/>
                            <a:gd name="adj2" fmla="val 21379"/>
                            <a:gd name="adj3" fmla="val 16667"/>
                          </a:avLst>
                        </a:prstGeom>
                        <a:solidFill>
                          <a:srgbClr val="FFFFFF"/>
                        </a:solidFill>
                        <a:ln w="9525">
                          <a:solidFill>
                            <a:srgbClr val="000000"/>
                          </a:solidFill>
                          <a:miter lim="800000"/>
                        </a:ln>
                      </wps:spPr>
                      <wps:txbx>
                        <w:txbxContent>
                          <w:p w14:paraId="3ECD45BC">
                            <w:pPr>
                              <w:spacing w:line="240" w:lineRule="auto"/>
                              <w:ind w:firstLine="0" w:firstLineChars="0"/>
                              <w:rPr>
                                <w:rFonts w:eastAsia="楷体_GB2312"/>
                                <w:sz w:val="15"/>
                                <w:szCs w:val="15"/>
                              </w:rPr>
                            </w:pPr>
                            <w:r>
                              <w:rPr>
                                <w:rFonts w:hint="eastAsia" w:eastAsia="楷体_GB2312"/>
                                <w:sz w:val="15"/>
                                <w:szCs w:val="15"/>
                              </w:rPr>
                              <w:t>三级标题，小四号，中文宋体</w:t>
                            </w:r>
                            <w:r>
                              <w:rPr>
                                <w:rFonts w:eastAsia="楷体_GB2312"/>
                                <w:sz w:val="15"/>
                                <w:szCs w:val="15"/>
                              </w:rPr>
                              <w:t>，</w:t>
                            </w:r>
                            <w:r>
                              <w:rPr>
                                <w:rFonts w:hint="eastAsia" w:eastAsia="楷体_GB2312"/>
                                <w:b/>
                                <w:sz w:val="15"/>
                                <w:szCs w:val="15"/>
                              </w:rPr>
                              <w:t>加粗</w:t>
                            </w:r>
                            <w:r>
                              <w:rPr>
                                <w:rFonts w:hint="eastAsia" w:eastAsia="楷体_GB2312"/>
                                <w:sz w:val="15"/>
                                <w:szCs w:val="15"/>
                              </w:rPr>
                              <w:t>，行距</w:t>
                            </w:r>
                            <w:r>
                              <w:rPr>
                                <w:rFonts w:eastAsia="楷体_GB2312"/>
                                <w:sz w:val="15"/>
                                <w:szCs w:val="15"/>
                              </w:rPr>
                              <w:t>1.25</w:t>
                            </w:r>
                            <w:r>
                              <w:rPr>
                                <w:rFonts w:hint="eastAsia" w:eastAsia="楷体_GB2312"/>
                                <w:sz w:val="15"/>
                                <w:szCs w:val="15"/>
                              </w:rPr>
                              <w:t>倍</w:t>
                            </w:r>
                          </w:p>
                        </w:txbxContent>
                      </wps:txbx>
                      <wps:bodyPr rot="0" vert="horz" wrap="square" lIns="91440" tIns="45720" rIns="91440" bIns="45720" anchor="t" anchorCtr="0" upright="1">
                        <a:noAutofit/>
                      </wps:bodyPr>
                    </wps:wsp>
                  </a:graphicData>
                </a:graphic>
              </wp:anchor>
            </w:drawing>
          </mc:Choice>
          <mc:Fallback>
            <w:pict>
              <v:shape id="AutoShape 23" o:spid="_x0000_s1026" o:spt="62" type="#_x0000_t62" style="position:absolute;left:0pt;margin-left:130.1pt;margin-top:8.7pt;height:23.1pt;width:183.7pt;z-index:251736064;mso-width-relative:page;mso-height-relative:page;" fillcolor="#FFFFFF" filled="t" stroked="t" coordsize="21600,21600" o:gfxdata="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Evjgy7ZAAAACQEAAA8AAAAAAAAAAQAgAAAAIgAAAGRycy9kb3ducmV2LnhtbFBL&#10;AQIUABQAAAAIAIdO4kAegMP8ZwIAAAcFAAAOAAAAAAAAAAEAIAAAACgBAABkcnMvZTJvRG9jLnht&#10;bFBLBQYAAAAABgAGAFkBAAABBgAAAAA=&#10;" adj="-3926,15418,14400">
                <v:fill on="t" focussize="0,0"/>
                <v:stroke color="#000000" miterlimit="8" joinstyle="miter"/>
                <v:imagedata o:title=""/>
                <o:lock v:ext="edit" aspectratio="f"/>
                <v:textbox>
                  <w:txbxContent>
                    <w:p w14:paraId="3ECD45BC">
                      <w:pPr>
                        <w:spacing w:line="240" w:lineRule="auto"/>
                        <w:ind w:firstLine="0" w:firstLineChars="0"/>
                        <w:rPr>
                          <w:rFonts w:eastAsia="楷体_GB2312"/>
                          <w:sz w:val="15"/>
                          <w:szCs w:val="15"/>
                        </w:rPr>
                      </w:pPr>
                      <w:r>
                        <w:rPr>
                          <w:rFonts w:hint="eastAsia" w:eastAsia="楷体_GB2312"/>
                          <w:sz w:val="15"/>
                          <w:szCs w:val="15"/>
                        </w:rPr>
                        <w:t>三级标题，小四号，中文宋体</w:t>
                      </w:r>
                      <w:r>
                        <w:rPr>
                          <w:rFonts w:eastAsia="楷体_GB2312"/>
                          <w:sz w:val="15"/>
                          <w:szCs w:val="15"/>
                        </w:rPr>
                        <w:t>，</w:t>
                      </w:r>
                      <w:r>
                        <w:rPr>
                          <w:rFonts w:hint="eastAsia" w:eastAsia="楷体_GB2312"/>
                          <w:b/>
                          <w:sz w:val="15"/>
                          <w:szCs w:val="15"/>
                        </w:rPr>
                        <w:t>加粗</w:t>
                      </w:r>
                      <w:r>
                        <w:rPr>
                          <w:rFonts w:hint="eastAsia" w:eastAsia="楷体_GB2312"/>
                          <w:sz w:val="15"/>
                          <w:szCs w:val="15"/>
                        </w:rPr>
                        <w:t>，行距</w:t>
                      </w:r>
                      <w:r>
                        <w:rPr>
                          <w:rFonts w:eastAsia="楷体_GB2312"/>
                          <w:sz w:val="15"/>
                          <w:szCs w:val="15"/>
                        </w:rPr>
                        <w:t>1.25</w:t>
                      </w:r>
                      <w:r>
                        <w:rPr>
                          <w:rFonts w:hint="eastAsia" w:eastAsia="楷体_GB2312"/>
                          <w:sz w:val="15"/>
                          <w:szCs w:val="15"/>
                        </w:rPr>
                        <w:t>倍</w:t>
                      </w:r>
                    </w:p>
                  </w:txbxContent>
                </v:textbox>
              </v:shape>
            </w:pict>
          </mc:Fallback>
        </mc:AlternateContent>
      </w:r>
    </w:p>
    <w:p w14:paraId="4E04E02E">
      <w:pPr>
        <w:ind w:firstLine="0" w:firstLineChars="0"/>
        <w:rPr>
          <w:b/>
          <w:color w:val="auto"/>
        </w:rPr>
      </w:pPr>
      <w:r>
        <w:rPr>
          <w:b/>
          <w:color w:val="auto"/>
        </w:rPr>
        <w:t>1.2.1自然条件</w:t>
      </w:r>
      <w:bookmarkEnd w:id="165"/>
      <w:bookmarkEnd w:id="166"/>
      <w:bookmarkEnd w:id="167"/>
      <w:bookmarkEnd w:id="168"/>
      <w:bookmarkEnd w:id="169"/>
    </w:p>
    <w:p w14:paraId="2C192692">
      <w:pPr>
        <w:ind w:firstLine="480"/>
        <w:rPr>
          <w:color w:val="auto"/>
        </w:rPr>
      </w:pPr>
      <w:r>
        <w:rPr>
          <w:color w:val="auto"/>
        </w:rPr>
        <w:t>垃圾滤出液处理厂区进水管道管内底</w:t>
      </w:r>
      <w:r>
        <w:rPr>
          <w:color w:val="auto"/>
          <w:sz w:val="21"/>
          <w:szCs w:val="21"/>
        </w:rPr>
        <w:t>标高</w:t>
      </w:r>
      <w:r>
        <w:rPr>
          <w:color w:val="auto"/>
        </w:rPr>
        <w:t>……</w:t>
      </w:r>
      <w:r>
        <w:rPr>
          <w:rFonts w:hint="eastAsia"/>
          <w:color w:val="auto"/>
        </w:rPr>
        <w:t>。</w:t>
      </w:r>
    </w:p>
    <w:p w14:paraId="5BE96B0E">
      <w:pPr>
        <w:ind w:firstLine="480"/>
        <w:rPr>
          <w:rFonts w:hint="eastAsia" w:asciiTheme="minorEastAsia" w:hAnsiTheme="minorEastAsia"/>
          <w:color w:val="auto"/>
        </w:rPr>
      </w:pPr>
      <w:r>
        <w:rPr>
          <w:rFonts w:asciiTheme="minorEastAsia" w:hAnsiTheme="minorEastAsia"/>
          <w:color w:val="auto"/>
        </w:rPr>
        <w:t>……</w:t>
      </w:r>
    </w:p>
    <w:p w14:paraId="24BCE4E2">
      <w:pPr>
        <w:ind w:firstLine="420"/>
        <w:rPr>
          <w:color w:val="auto"/>
          <w:sz w:val="21"/>
          <w:szCs w:val="21"/>
        </w:rPr>
      </w:pPr>
    </w:p>
    <w:p w14:paraId="7DA5820C">
      <w:pPr>
        <w:ind w:firstLine="0" w:firstLineChars="0"/>
        <w:rPr>
          <w:b/>
          <w:color w:val="auto"/>
        </w:rPr>
      </w:pPr>
      <w:r>
        <w:rPr>
          <w:b/>
          <w:color w:val="auto"/>
        </w:rPr>
        <mc:AlternateContent>
          <mc:Choice Requires="wps">
            <w:drawing>
              <wp:anchor distT="0" distB="0" distL="114300" distR="114300" simplePos="0" relativeHeight="251687936" behindDoc="0" locked="0" layoutInCell="1" allowOverlap="1">
                <wp:simplePos x="0" y="0"/>
                <wp:positionH relativeFrom="column">
                  <wp:posOffset>3874135</wp:posOffset>
                </wp:positionH>
                <wp:positionV relativeFrom="paragraph">
                  <wp:posOffset>147955</wp:posOffset>
                </wp:positionV>
                <wp:extent cx="1685925" cy="525780"/>
                <wp:effectExtent l="0" t="0" r="28575" b="236220"/>
                <wp:wrapNone/>
                <wp:docPr id="117" name="圆角矩形标注 117"/>
                <wp:cNvGraphicFramePr/>
                <a:graphic xmlns:a="http://schemas.openxmlformats.org/drawingml/2006/main">
                  <a:graphicData uri="http://schemas.microsoft.com/office/word/2010/wordprocessingShape">
                    <wps:wsp>
                      <wps:cNvSpPr>
                        <a:spLocks noChangeArrowheads="1"/>
                      </wps:cNvSpPr>
                      <wps:spPr bwMode="auto">
                        <a:xfrm>
                          <a:off x="0" y="0"/>
                          <a:ext cx="1685925" cy="525780"/>
                        </a:xfrm>
                        <a:prstGeom prst="wedgeRoundRectCallout">
                          <a:avLst>
                            <a:gd name="adj1" fmla="val -46392"/>
                            <a:gd name="adj2" fmla="val 84931"/>
                            <a:gd name="adj3" fmla="val 16667"/>
                          </a:avLst>
                        </a:prstGeom>
                        <a:solidFill>
                          <a:srgbClr val="FFFFFF"/>
                        </a:solidFill>
                        <a:ln w="9525">
                          <a:solidFill>
                            <a:srgbClr val="000000"/>
                          </a:solidFill>
                          <a:miter lim="800000"/>
                        </a:ln>
                      </wps:spPr>
                      <wps:txbx>
                        <w:txbxContent>
                          <w:p w14:paraId="66EDC064">
                            <w:pPr>
                              <w:spacing w:line="240" w:lineRule="auto"/>
                              <w:ind w:firstLine="0" w:firstLineChars="0"/>
                              <w:rPr>
                                <w:rFonts w:eastAsia="楷体"/>
                                <w:sz w:val="15"/>
                                <w:szCs w:val="15"/>
                              </w:rPr>
                            </w:pPr>
                            <w:r>
                              <w:rPr>
                                <w:rFonts w:hint="eastAsia" w:eastAsia="楷体"/>
                                <w:sz w:val="15"/>
                                <w:szCs w:val="15"/>
                              </w:rPr>
                              <w:t>表题</w:t>
                            </w:r>
                            <w:r>
                              <w:rPr>
                                <w:rFonts w:eastAsia="楷体"/>
                                <w:sz w:val="15"/>
                                <w:szCs w:val="15"/>
                              </w:rPr>
                              <w:t xml:space="preserve">，小五号，宋体  </w:t>
                            </w:r>
                          </w:p>
                          <w:p w14:paraId="49FAB70F">
                            <w:pPr>
                              <w:spacing w:line="240" w:lineRule="auto"/>
                              <w:ind w:firstLine="0" w:firstLineChars="0"/>
                              <w:rPr>
                                <w:rFonts w:eastAsia="楷体"/>
                                <w:b/>
                                <w:sz w:val="15"/>
                                <w:szCs w:val="15"/>
                              </w:rPr>
                            </w:pPr>
                            <w:r>
                              <w:rPr>
                                <w:rFonts w:eastAsia="楷体"/>
                                <w:sz w:val="15"/>
                                <w:szCs w:val="15"/>
                              </w:rPr>
                              <w:t>英文Times New Roman</w:t>
                            </w:r>
                            <w:r>
                              <w:rPr>
                                <w:rFonts w:hint="eastAsia" w:eastAsia="楷体"/>
                                <w:sz w:val="15"/>
                                <w:szCs w:val="15"/>
                              </w:rPr>
                              <w:t>，</w:t>
                            </w:r>
                            <w:r>
                              <w:rPr>
                                <w:rFonts w:eastAsia="楷体"/>
                                <w:b/>
                                <w:sz w:val="15"/>
                                <w:szCs w:val="15"/>
                              </w:rPr>
                              <w:t>加粗居中</w:t>
                            </w:r>
                            <w:r>
                              <w:rPr>
                                <w:rFonts w:hint="eastAsia" w:eastAsia="楷体"/>
                                <w:b/>
                                <w:sz w:val="15"/>
                                <w:szCs w:val="15"/>
                              </w:rPr>
                              <w:t>，</w:t>
                            </w:r>
                            <w:r>
                              <w:rPr>
                                <w:rFonts w:eastAsia="楷体"/>
                                <w:sz w:val="15"/>
                                <w:szCs w:val="15"/>
                              </w:rPr>
                              <w:t>行距</w:t>
                            </w:r>
                            <w:r>
                              <w:rPr>
                                <w:rFonts w:hint="eastAsia" w:eastAsia="楷体"/>
                                <w:sz w:val="15"/>
                                <w:szCs w:val="15"/>
                              </w:rPr>
                              <w:t>1.25倍。</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305.05pt;margin-top:11.65pt;height:41.4pt;width:132.75pt;z-index:251687936;mso-width-relative:page;mso-height-relative:page;" fillcolor="#FFFFFF" filled="t" stroked="t" coordsize="21600,21600" o:gfxdata="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DHmkEq2wAAAAoB&#10;AAAPAAAAAAAAAAEAIAAAACIAAABkcnMvZG93bnJldi54bWxQSwECFAAUAAAACACHTuJAPpZ/O4oC&#10;AAARBQAADgAAAAAAAAABACAAAAAqAQAAZHJzL2Uyb0RvYy54bWxQSwUGAAAAAAYABgBZAQAAJgYA&#10;AAAA&#10;" adj="779,29145,14400">
                <v:fill on="t" focussize="0,0"/>
                <v:stroke color="#000000" miterlimit="8" joinstyle="miter"/>
                <v:imagedata o:title=""/>
                <o:lock v:ext="edit" aspectratio="f"/>
                <v:textbox>
                  <w:txbxContent>
                    <w:p w14:paraId="66EDC064">
                      <w:pPr>
                        <w:spacing w:line="240" w:lineRule="auto"/>
                        <w:ind w:firstLine="0" w:firstLineChars="0"/>
                        <w:rPr>
                          <w:rFonts w:eastAsia="楷体"/>
                          <w:sz w:val="15"/>
                          <w:szCs w:val="15"/>
                        </w:rPr>
                      </w:pPr>
                      <w:r>
                        <w:rPr>
                          <w:rFonts w:hint="eastAsia" w:eastAsia="楷体"/>
                          <w:sz w:val="15"/>
                          <w:szCs w:val="15"/>
                        </w:rPr>
                        <w:t>表题</w:t>
                      </w:r>
                      <w:r>
                        <w:rPr>
                          <w:rFonts w:eastAsia="楷体"/>
                          <w:sz w:val="15"/>
                          <w:szCs w:val="15"/>
                        </w:rPr>
                        <w:t xml:space="preserve">，小五号，宋体  </w:t>
                      </w:r>
                    </w:p>
                    <w:p w14:paraId="49FAB70F">
                      <w:pPr>
                        <w:spacing w:line="240" w:lineRule="auto"/>
                        <w:ind w:firstLine="0" w:firstLineChars="0"/>
                        <w:rPr>
                          <w:rFonts w:eastAsia="楷体"/>
                          <w:b/>
                          <w:sz w:val="15"/>
                          <w:szCs w:val="15"/>
                        </w:rPr>
                      </w:pPr>
                      <w:r>
                        <w:rPr>
                          <w:rFonts w:eastAsia="楷体"/>
                          <w:sz w:val="15"/>
                          <w:szCs w:val="15"/>
                        </w:rPr>
                        <w:t>英文Times New Roman</w:t>
                      </w:r>
                      <w:r>
                        <w:rPr>
                          <w:rFonts w:hint="eastAsia" w:eastAsia="楷体"/>
                          <w:sz w:val="15"/>
                          <w:szCs w:val="15"/>
                        </w:rPr>
                        <w:t>，</w:t>
                      </w:r>
                      <w:r>
                        <w:rPr>
                          <w:rFonts w:eastAsia="楷体"/>
                          <w:b/>
                          <w:sz w:val="15"/>
                          <w:szCs w:val="15"/>
                        </w:rPr>
                        <w:t>加粗居中</w:t>
                      </w:r>
                      <w:r>
                        <w:rPr>
                          <w:rFonts w:hint="eastAsia" w:eastAsia="楷体"/>
                          <w:b/>
                          <w:sz w:val="15"/>
                          <w:szCs w:val="15"/>
                        </w:rPr>
                        <w:t>，</w:t>
                      </w:r>
                      <w:r>
                        <w:rPr>
                          <w:rFonts w:eastAsia="楷体"/>
                          <w:sz w:val="15"/>
                          <w:szCs w:val="15"/>
                        </w:rPr>
                        <w:t>行距</w:t>
                      </w:r>
                      <w:r>
                        <w:rPr>
                          <w:rFonts w:hint="eastAsia" w:eastAsia="楷体"/>
                          <w:sz w:val="15"/>
                          <w:szCs w:val="15"/>
                        </w:rPr>
                        <w:t>1.25倍。</w:t>
                      </w:r>
                    </w:p>
                  </w:txbxContent>
                </v:textbox>
              </v:shape>
            </w:pict>
          </mc:Fallback>
        </mc:AlternateContent>
      </w:r>
      <w:r>
        <w:rPr>
          <w:b/>
          <w:color w:val="auto"/>
        </w:rPr>
        <w:t>1.2.1.1 设计的进水与出水水质指标</w:t>
      </w:r>
    </w:p>
    <w:p w14:paraId="517AFF4B">
      <w:pPr>
        <w:ind w:firstLine="480"/>
        <w:rPr>
          <w:color w:val="auto"/>
        </w:rPr>
      </w:pPr>
      <w:r>
        <w:rPr>
          <w:color w:val="auto"/>
        </w:rPr>
        <w:t>如表1.1所示。</w:t>
      </w:r>
    </w:p>
    <w:p w14:paraId="76A0C0AD">
      <w:pPr>
        <w:ind w:firstLine="480"/>
        <w:rPr>
          <w:color w:val="auto"/>
        </w:rPr>
      </w:pPr>
    </w:p>
    <w:p w14:paraId="100CA449">
      <w:pPr>
        <w:ind w:firstLine="361"/>
        <w:jc w:val="center"/>
        <w:rPr>
          <w:rFonts w:eastAsia="黑体"/>
          <w:b/>
          <w:bCs/>
          <w:color w:val="auto"/>
          <w:kern w:val="0"/>
          <w:sz w:val="18"/>
          <w:szCs w:val="18"/>
        </w:rPr>
      </w:pPr>
      <w:r>
        <w:rPr>
          <w:rFonts w:eastAsia="黑体"/>
          <w:b/>
          <w:bCs/>
          <w:color w:val="auto"/>
          <w:kern w:val="0"/>
          <w:sz w:val="18"/>
          <w:szCs w:val="18"/>
        </w:rPr>
        <w:t>表1.1 进水与出水水质</w:t>
      </w:r>
    </w:p>
    <w:p w14:paraId="50074CAD">
      <w:pPr>
        <w:ind w:firstLine="361"/>
        <w:jc w:val="center"/>
        <w:rPr>
          <w:rFonts w:eastAsia="黑体"/>
          <w:b/>
          <w:bCs/>
          <w:color w:val="auto"/>
          <w:kern w:val="0"/>
          <w:sz w:val="18"/>
          <w:szCs w:val="18"/>
        </w:rPr>
      </w:pPr>
      <w:r>
        <w:rPr>
          <w:rFonts w:eastAsia="黑体"/>
          <w:b/>
          <w:bCs/>
          <w:color w:val="auto"/>
          <w:kern w:val="0"/>
          <w:sz w:val="18"/>
          <w:szCs w:val="18"/>
        </w:rPr>
        <w:t>Table 1.1 The influent and effluent water quality</w:t>
      </w:r>
    </w:p>
    <w:tbl>
      <w:tblPr>
        <w:tblStyle w:val="27"/>
        <w:tblW w:w="0" w:type="auto"/>
        <w:jc w:val="center"/>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130"/>
        <w:gridCol w:w="2130"/>
        <w:gridCol w:w="2130"/>
      </w:tblGrid>
      <w:tr w14:paraId="6A88D0B9">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2130" w:type="dxa"/>
            <w:tcBorders>
              <w:top w:val="single" w:color="000000" w:sz="12" w:space="0"/>
              <w:bottom w:val="single" w:color="000000" w:sz="4" w:space="0"/>
            </w:tcBorders>
            <w:shd w:val="clear" w:color="auto" w:fill="auto"/>
            <w:vAlign w:val="center"/>
          </w:tcPr>
          <w:p w14:paraId="43155F9D">
            <w:pPr>
              <w:spacing w:line="240" w:lineRule="auto"/>
              <w:ind w:firstLine="360"/>
              <w:jc w:val="center"/>
              <w:rPr>
                <w:color w:val="auto"/>
                <w:kern w:val="0"/>
                <w:sz w:val="18"/>
                <w:szCs w:val="18"/>
              </w:rPr>
            </w:pPr>
            <w:r>
              <w:rPr>
                <w:color w:val="auto"/>
                <w:kern w:val="0"/>
                <w:sz w:val="18"/>
                <w:szCs w:val="18"/>
              </w:rPr>
              <w:t>指标</w:t>
            </w:r>
          </w:p>
        </w:tc>
        <w:tc>
          <w:tcPr>
            <w:tcW w:w="2130" w:type="dxa"/>
            <w:tcBorders>
              <w:top w:val="single" w:color="000000" w:sz="12" w:space="0"/>
              <w:bottom w:val="single" w:color="000000" w:sz="4" w:space="0"/>
            </w:tcBorders>
            <w:shd w:val="clear" w:color="auto" w:fill="auto"/>
            <w:vAlign w:val="center"/>
          </w:tcPr>
          <w:p w14:paraId="2601F0EA">
            <w:pPr>
              <w:spacing w:line="240" w:lineRule="auto"/>
              <w:ind w:firstLine="360"/>
              <w:jc w:val="center"/>
              <w:rPr>
                <w:color w:val="auto"/>
                <w:kern w:val="0"/>
                <w:sz w:val="18"/>
                <w:szCs w:val="18"/>
              </w:rPr>
            </w:pPr>
            <w:r>
              <w:rPr>
                <w:color w:val="auto"/>
                <w:kern w:val="0"/>
                <w:sz w:val="18"/>
                <w:szCs w:val="18"/>
              </w:rPr>
              <w:t>进水水质</w:t>
            </w:r>
          </w:p>
        </w:tc>
        <w:tc>
          <w:tcPr>
            <w:tcW w:w="2130" w:type="dxa"/>
            <w:tcBorders>
              <w:top w:val="single" w:color="000000" w:sz="12" w:space="0"/>
              <w:bottom w:val="single" w:color="000000" w:sz="4" w:space="0"/>
            </w:tcBorders>
            <w:shd w:val="clear" w:color="auto" w:fill="auto"/>
            <w:vAlign w:val="center"/>
          </w:tcPr>
          <w:p w14:paraId="3384038C">
            <w:pPr>
              <w:spacing w:line="240" w:lineRule="auto"/>
              <w:ind w:firstLine="360"/>
              <w:jc w:val="center"/>
              <w:rPr>
                <w:color w:val="auto"/>
                <w:kern w:val="0"/>
                <w:sz w:val="18"/>
                <w:szCs w:val="18"/>
              </w:rPr>
            </w:pPr>
            <w:r>
              <w:rPr>
                <w:color w:val="auto"/>
                <w:kern w:val="0"/>
                <w:sz w:val="18"/>
                <w:szCs w:val="18"/>
              </w:rPr>
              <w:t>出水水质</w:t>
            </w:r>
          </w:p>
        </w:tc>
      </w:tr>
      <w:tr w14:paraId="76A2E3FE">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2130" w:type="dxa"/>
            <w:tcBorders>
              <w:top w:val="single" w:color="000000" w:sz="4" w:space="0"/>
            </w:tcBorders>
            <w:shd w:val="clear" w:color="auto" w:fill="auto"/>
            <w:vAlign w:val="center"/>
          </w:tcPr>
          <w:p w14:paraId="1DBC3242">
            <w:pPr>
              <w:spacing w:line="240" w:lineRule="auto"/>
              <w:ind w:firstLine="360"/>
              <w:jc w:val="center"/>
              <w:rPr>
                <w:color w:val="auto"/>
                <w:kern w:val="0"/>
                <w:sz w:val="18"/>
                <w:szCs w:val="18"/>
              </w:rPr>
            </w:pPr>
            <w:r>
              <w:rPr>
                <w:color w:val="auto"/>
                <w:kern w:val="0"/>
                <w:sz w:val="18"/>
                <w:szCs w:val="18"/>
              </w:rPr>
              <w:t>COD(mg/L)</w:t>
            </w:r>
          </w:p>
        </w:tc>
        <w:tc>
          <w:tcPr>
            <w:tcW w:w="2130" w:type="dxa"/>
            <w:shd w:val="clear" w:color="auto" w:fill="auto"/>
            <w:vAlign w:val="center"/>
          </w:tcPr>
          <w:p w14:paraId="57E0DAC7">
            <w:pPr>
              <w:spacing w:line="240" w:lineRule="auto"/>
              <w:ind w:firstLine="360"/>
              <w:jc w:val="center"/>
              <w:rPr>
                <w:color w:val="auto"/>
                <w:sz w:val="18"/>
                <w:szCs w:val="18"/>
              </w:rPr>
            </w:pPr>
            <w:r>
              <w:rPr>
                <w:color w:val="auto"/>
                <w:sz w:val="18"/>
                <w:szCs w:val="18"/>
              </w:rPr>
              <w:t>55000-70000</w:t>
            </w:r>
          </w:p>
        </w:tc>
        <w:tc>
          <w:tcPr>
            <w:tcW w:w="2130" w:type="dxa"/>
            <w:shd w:val="clear" w:color="auto" w:fill="auto"/>
            <w:vAlign w:val="center"/>
          </w:tcPr>
          <w:p w14:paraId="6835E519">
            <w:pPr>
              <w:spacing w:line="240" w:lineRule="auto"/>
              <w:ind w:firstLine="360"/>
              <w:jc w:val="center"/>
              <w:rPr>
                <w:color w:val="auto"/>
                <w:sz w:val="18"/>
                <w:szCs w:val="18"/>
              </w:rPr>
            </w:pPr>
            <w:r>
              <w:rPr>
                <w:color w:val="auto"/>
                <w:sz w:val="18"/>
                <w:szCs w:val="18"/>
              </w:rPr>
              <w:t>≤60</w:t>
            </w:r>
          </w:p>
        </w:tc>
      </w:tr>
      <w:tr w14:paraId="2D2AB490">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2130" w:type="dxa"/>
            <w:shd w:val="clear" w:color="auto" w:fill="auto"/>
            <w:vAlign w:val="center"/>
          </w:tcPr>
          <w:p w14:paraId="62118766">
            <w:pPr>
              <w:spacing w:line="240" w:lineRule="auto"/>
              <w:ind w:firstLine="360"/>
              <w:jc w:val="center"/>
              <w:rPr>
                <w:color w:val="auto"/>
                <w:kern w:val="0"/>
                <w:sz w:val="18"/>
                <w:szCs w:val="18"/>
              </w:rPr>
            </w:pPr>
            <w:r>
              <w:rPr>
                <w:color w:val="auto"/>
                <w:kern w:val="0"/>
                <w:sz w:val="18"/>
                <w:szCs w:val="18"/>
              </w:rPr>
              <w:t>BOD(mg/L)</w:t>
            </w:r>
          </w:p>
        </w:tc>
        <w:tc>
          <w:tcPr>
            <w:tcW w:w="2130" w:type="dxa"/>
            <w:shd w:val="clear" w:color="auto" w:fill="auto"/>
            <w:vAlign w:val="center"/>
          </w:tcPr>
          <w:p w14:paraId="55844545">
            <w:pPr>
              <w:spacing w:line="240" w:lineRule="auto"/>
              <w:ind w:firstLine="360"/>
              <w:jc w:val="center"/>
              <w:rPr>
                <w:color w:val="auto"/>
                <w:sz w:val="18"/>
                <w:szCs w:val="18"/>
              </w:rPr>
            </w:pPr>
            <w:r>
              <w:rPr>
                <w:color w:val="auto"/>
                <w:sz w:val="18"/>
                <w:szCs w:val="18"/>
              </w:rPr>
              <w:t>35000-45000</w:t>
            </w:r>
          </w:p>
        </w:tc>
        <w:tc>
          <w:tcPr>
            <w:tcW w:w="2130" w:type="dxa"/>
            <w:shd w:val="clear" w:color="auto" w:fill="auto"/>
            <w:vAlign w:val="center"/>
          </w:tcPr>
          <w:p w14:paraId="4E625383">
            <w:pPr>
              <w:spacing w:line="240" w:lineRule="auto"/>
              <w:ind w:firstLine="360"/>
              <w:jc w:val="center"/>
              <w:rPr>
                <w:color w:val="auto"/>
                <w:sz w:val="18"/>
                <w:szCs w:val="18"/>
              </w:rPr>
            </w:pPr>
            <w:r>
              <w:rPr>
                <w:color w:val="auto"/>
                <w:sz w:val="18"/>
                <w:szCs w:val="18"/>
              </w:rPr>
              <w:t>≤10</w:t>
            </w:r>
          </w:p>
        </w:tc>
      </w:tr>
      <w:tr w14:paraId="4048C3CD">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2130" w:type="dxa"/>
            <w:shd w:val="clear" w:color="auto" w:fill="auto"/>
            <w:vAlign w:val="center"/>
          </w:tcPr>
          <w:p w14:paraId="5A5DC856">
            <w:pPr>
              <w:spacing w:line="240" w:lineRule="auto"/>
              <w:ind w:firstLine="360"/>
              <w:jc w:val="center"/>
              <w:rPr>
                <w:color w:val="auto"/>
                <w:kern w:val="0"/>
                <w:sz w:val="18"/>
                <w:szCs w:val="18"/>
              </w:rPr>
            </w:pPr>
            <w:r>
              <w:rPr>
                <w:color w:val="auto"/>
                <w:sz w:val="18"/>
                <w:szCs w:val="18"/>
              </w:rPr>
              <w:t>NH</w:t>
            </w:r>
            <w:r>
              <w:rPr>
                <w:color w:val="auto"/>
                <w:sz w:val="18"/>
                <w:szCs w:val="18"/>
                <w:vertAlign w:val="subscript"/>
              </w:rPr>
              <w:t>4</w:t>
            </w:r>
            <w:r>
              <w:rPr>
                <w:color w:val="auto"/>
                <w:sz w:val="18"/>
                <w:szCs w:val="18"/>
                <w:vertAlign w:val="superscript"/>
              </w:rPr>
              <w:t>+</w:t>
            </w:r>
            <w:r>
              <w:rPr>
                <w:color w:val="auto"/>
                <w:sz w:val="18"/>
                <w:szCs w:val="18"/>
              </w:rPr>
              <w:t>-N</w:t>
            </w:r>
            <w:r>
              <w:rPr>
                <w:color w:val="auto"/>
                <w:kern w:val="0"/>
                <w:sz w:val="18"/>
                <w:szCs w:val="18"/>
              </w:rPr>
              <w:t>(mg/L)</w:t>
            </w:r>
          </w:p>
        </w:tc>
        <w:tc>
          <w:tcPr>
            <w:tcW w:w="2130" w:type="dxa"/>
            <w:shd w:val="clear" w:color="auto" w:fill="auto"/>
            <w:vAlign w:val="center"/>
          </w:tcPr>
          <w:p w14:paraId="5ADB64C8">
            <w:pPr>
              <w:spacing w:line="240" w:lineRule="auto"/>
              <w:ind w:firstLine="360"/>
              <w:jc w:val="center"/>
              <w:rPr>
                <w:color w:val="auto"/>
                <w:sz w:val="18"/>
                <w:szCs w:val="18"/>
              </w:rPr>
            </w:pPr>
            <w:r>
              <w:rPr>
                <w:color w:val="auto"/>
                <w:sz w:val="18"/>
                <w:szCs w:val="18"/>
              </w:rPr>
              <w:t>600-850</w:t>
            </w:r>
          </w:p>
        </w:tc>
        <w:tc>
          <w:tcPr>
            <w:tcW w:w="2130" w:type="dxa"/>
            <w:shd w:val="clear" w:color="auto" w:fill="auto"/>
            <w:vAlign w:val="center"/>
          </w:tcPr>
          <w:p w14:paraId="2DB628D2">
            <w:pPr>
              <w:spacing w:line="240" w:lineRule="auto"/>
              <w:ind w:firstLine="360"/>
              <w:jc w:val="center"/>
              <w:rPr>
                <w:color w:val="auto"/>
                <w:sz w:val="18"/>
                <w:szCs w:val="18"/>
              </w:rPr>
            </w:pPr>
            <w:r>
              <w:rPr>
                <w:color w:val="auto"/>
                <w:sz w:val="18"/>
                <w:szCs w:val="18"/>
              </w:rPr>
              <w:t>≤10</w:t>
            </w:r>
          </w:p>
        </w:tc>
      </w:tr>
      <w:tr w14:paraId="20F6F6AE">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2130" w:type="dxa"/>
            <w:shd w:val="clear" w:color="auto" w:fill="auto"/>
            <w:vAlign w:val="center"/>
          </w:tcPr>
          <w:p w14:paraId="428C5C33">
            <w:pPr>
              <w:spacing w:line="240" w:lineRule="auto"/>
              <w:ind w:firstLine="360"/>
              <w:jc w:val="center"/>
              <w:rPr>
                <w:color w:val="auto"/>
                <w:kern w:val="0"/>
                <w:sz w:val="18"/>
                <w:szCs w:val="18"/>
              </w:rPr>
            </w:pPr>
            <w:r>
              <w:rPr>
                <w:color w:val="auto"/>
                <w:sz w:val="18"/>
                <w:szCs w:val="18"/>
              </w:rPr>
              <w:t>TN</w:t>
            </w:r>
            <w:r>
              <w:rPr>
                <w:color w:val="auto"/>
                <w:kern w:val="0"/>
                <w:sz w:val="18"/>
                <w:szCs w:val="18"/>
              </w:rPr>
              <w:t>(mg/L)</w:t>
            </w:r>
          </w:p>
        </w:tc>
        <w:tc>
          <w:tcPr>
            <w:tcW w:w="2130" w:type="dxa"/>
            <w:shd w:val="clear" w:color="auto" w:fill="auto"/>
            <w:vAlign w:val="center"/>
          </w:tcPr>
          <w:p w14:paraId="1DB9EA5E">
            <w:pPr>
              <w:spacing w:line="240" w:lineRule="auto"/>
              <w:ind w:firstLine="360"/>
              <w:jc w:val="center"/>
              <w:rPr>
                <w:color w:val="auto"/>
                <w:sz w:val="18"/>
                <w:szCs w:val="18"/>
              </w:rPr>
            </w:pPr>
            <w:r>
              <w:rPr>
                <w:color w:val="auto"/>
                <w:sz w:val="18"/>
                <w:szCs w:val="18"/>
              </w:rPr>
              <w:t>1200-2000</w:t>
            </w:r>
          </w:p>
        </w:tc>
        <w:tc>
          <w:tcPr>
            <w:tcW w:w="2130" w:type="dxa"/>
            <w:shd w:val="clear" w:color="auto" w:fill="auto"/>
            <w:vAlign w:val="center"/>
          </w:tcPr>
          <w:p w14:paraId="0060E9D3">
            <w:pPr>
              <w:spacing w:line="240" w:lineRule="auto"/>
              <w:ind w:firstLine="360"/>
              <w:jc w:val="center"/>
              <w:rPr>
                <w:color w:val="auto"/>
                <w:sz w:val="18"/>
                <w:szCs w:val="18"/>
              </w:rPr>
            </w:pPr>
            <w:r>
              <w:rPr>
                <w:color w:val="auto"/>
                <w:sz w:val="18"/>
                <w:szCs w:val="18"/>
              </w:rPr>
              <w:t>——</w:t>
            </w:r>
          </w:p>
        </w:tc>
      </w:tr>
      <w:tr w14:paraId="010CB696">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2130" w:type="dxa"/>
            <w:shd w:val="clear" w:color="auto" w:fill="auto"/>
            <w:vAlign w:val="center"/>
          </w:tcPr>
          <w:p w14:paraId="3D623F70">
            <w:pPr>
              <w:spacing w:line="240" w:lineRule="auto"/>
              <w:ind w:firstLine="360"/>
              <w:jc w:val="center"/>
              <w:rPr>
                <w:color w:val="auto"/>
                <w:kern w:val="0"/>
                <w:sz w:val="18"/>
                <w:szCs w:val="18"/>
              </w:rPr>
            </w:pPr>
            <w:r>
              <w:rPr>
                <w:color w:val="auto"/>
                <w:sz w:val="18"/>
                <w:szCs w:val="18"/>
              </w:rPr>
              <w:t>SS</w:t>
            </w:r>
            <w:r>
              <w:rPr>
                <w:color w:val="auto"/>
                <w:kern w:val="0"/>
                <w:sz w:val="18"/>
                <w:szCs w:val="18"/>
              </w:rPr>
              <w:t>(mg/L)</w:t>
            </w:r>
          </w:p>
        </w:tc>
        <w:tc>
          <w:tcPr>
            <w:tcW w:w="2130" w:type="dxa"/>
            <w:shd w:val="clear" w:color="auto" w:fill="auto"/>
            <w:vAlign w:val="center"/>
          </w:tcPr>
          <w:p w14:paraId="7D2885D3">
            <w:pPr>
              <w:spacing w:line="240" w:lineRule="auto"/>
              <w:ind w:firstLine="360"/>
              <w:jc w:val="center"/>
              <w:rPr>
                <w:color w:val="auto"/>
                <w:sz w:val="18"/>
                <w:szCs w:val="18"/>
              </w:rPr>
            </w:pPr>
            <w:r>
              <w:rPr>
                <w:color w:val="auto"/>
                <w:sz w:val="18"/>
                <w:szCs w:val="18"/>
              </w:rPr>
              <w:t>6000-10000</w:t>
            </w:r>
          </w:p>
        </w:tc>
        <w:tc>
          <w:tcPr>
            <w:tcW w:w="2130" w:type="dxa"/>
            <w:shd w:val="clear" w:color="auto" w:fill="auto"/>
            <w:vAlign w:val="center"/>
          </w:tcPr>
          <w:p w14:paraId="16A2DD33">
            <w:pPr>
              <w:spacing w:line="240" w:lineRule="auto"/>
              <w:ind w:firstLine="360"/>
              <w:jc w:val="center"/>
              <w:rPr>
                <w:color w:val="auto"/>
                <w:sz w:val="18"/>
                <w:szCs w:val="18"/>
              </w:rPr>
            </w:pPr>
            <w:r>
              <w:rPr>
                <w:color w:val="auto"/>
                <w:sz w:val="18"/>
                <w:szCs w:val="18"/>
              </w:rPr>
              <w:t>——</w:t>
            </w:r>
          </w:p>
        </w:tc>
      </w:tr>
      <w:tr w14:paraId="3FB53E00">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2130" w:type="dxa"/>
            <w:tcBorders>
              <w:bottom w:val="single" w:color="000000" w:sz="12" w:space="0"/>
            </w:tcBorders>
            <w:shd w:val="clear" w:color="auto" w:fill="auto"/>
            <w:vAlign w:val="center"/>
          </w:tcPr>
          <w:p w14:paraId="5FC54FCA">
            <w:pPr>
              <w:spacing w:line="240" w:lineRule="auto"/>
              <w:ind w:firstLine="360"/>
              <w:jc w:val="center"/>
              <w:rPr>
                <w:color w:val="auto"/>
                <w:kern w:val="0"/>
                <w:sz w:val="18"/>
                <w:szCs w:val="18"/>
              </w:rPr>
            </w:pPr>
            <w:r>
              <w:rPr>
                <w:color w:val="auto"/>
                <w:kern w:val="0"/>
                <w:sz w:val="18"/>
                <w:szCs w:val="18"/>
              </w:rPr>
              <w:t>pH</w:t>
            </w:r>
          </w:p>
        </w:tc>
        <w:tc>
          <w:tcPr>
            <w:tcW w:w="2130" w:type="dxa"/>
            <w:tcBorders>
              <w:bottom w:val="single" w:color="000000" w:sz="12" w:space="0"/>
            </w:tcBorders>
            <w:shd w:val="clear" w:color="auto" w:fill="auto"/>
            <w:vAlign w:val="center"/>
          </w:tcPr>
          <w:p w14:paraId="2F92D42C">
            <w:pPr>
              <w:spacing w:line="240" w:lineRule="auto"/>
              <w:ind w:firstLine="360"/>
              <w:jc w:val="center"/>
              <w:rPr>
                <w:color w:val="auto"/>
                <w:sz w:val="18"/>
                <w:szCs w:val="18"/>
              </w:rPr>
            </w:pPr>
            <w:r>
              <w:rPr>
                <w:color w:val="auto"/>
                <w:sz w:val="18"/>
                <w:szCs w:val="18"/>
              </w:rPr>
              <w:t>4.5-6.5</w:t>
            </w:r>
          </w:p>
        </w:tc>
        <w:tc>
          <w:tcPr>
            <w:tcW w:w="2130" w:type="dxa"/>
            <w:tcBorders>
              <w:bottom w:val="single" w:color="000000" w:sz="12" w:space="0"/>
            </w:tcBorders>
            <w:shd w:val="clear" w:color="auto" w:fill="auto"/>
            <w:vAlign w:val="center"/>
          </w:tcPr>
          <w:p w14:paraId="2EE26E7B">
            <w:pPr>
              <w:spacing w:line="240" w:lineRule="auto"/>
              <w:ind w:firstLine="360"/>
              <w:jc w:val="center"/>
              <w:rPr>
                <w:color w:val="auto"/>
                <w:sz w:val="18"/>
                <w:szCs w:val="18"/>
              </w:rPr>
            </w:pPr>
            <w:r>
              <w:rPr>
                <w:color w:val="auto"/>
                <w:sz w:val="18"/>
                <w:szCs w:val="18"/>
              </w:rPr>
              <w:t>6.5-8.5</w:t>
            </w:r>
          </w:p>
        </w:tc>
      </w:tr>
    </w:tbl>
    <w:p w14:paraId="27184D42">
      <w:pPr>
        <w:spacing w:after="326" w:afterLines="100" w:line="360" w:lineRule="auto"/>
        <w:ind w:firstLine="1699" w:firstLineChars="708"/>
        <w:rPr>
          <w:color w:val="auto"/>
          <w:sz w:val="18"/>
          <w:szCs w:val="15"/>
        </w:rPr>
      </w:pPr>
      <w:r>
        <w:rPr>
          <w:color w:val="auto"/>
        </w:rPr>
        <mc:AlternateContent>
          <mc:Choice Requires="wps">
            <w:drawing>
              <wp:anchor distT="0" distB="0" distL="114300" distR="114300" simplePos="0" relativeHeight="251676672" behindDoc="0" locked="0" layoutInCell="1" allowOverlap="1">
                <wp:simplePos x="0" y="0"/>
                <wp:positionH relativeFrom="column">
                  <wp:posOffset>4044950</wp:posOffset>
                </wp:positionH>
                <wp:positionV relativeFrom="paragraph">
                  <wp:posOffset>363220</wp:posOffset>
                </wp:positionV>
                <wp:extent cx="1699260" cy="419100"/>
                <wp:effectExtent l="57150" t="285750" r="15240" b="19050"/>
                <wp:wrapNone/>
                <wp:docPr id="63" name="圆角矩形标注 63"/>
                <wp:cNvGraphicFramePr/>
                <a:graphic xmlns:a="http://schemas.openxmlformats.org/drawingml/2006/main">
                  <a:graphicData uri="http://schemas.microsoft.com/office/word/2010/wordprocessingShape">
                    <wps:wsp>
                      <wps:cNvSpPr>
                        <a:spLocks noChangeArrowheads="1"/>
                      </wps:cNvSpPr>
                      <wps:spPr bwMode="auto">
                        <a:xfrm>
                          <a:off x="0" y="0"/>
                          <a:ext cx="1699260" cy="419100"/>
                        </a:xfrm>
                        <a:prstGeom prst="wedgeRoundRectCallout">
                          <a:avLst>
                            <a:gd name="adj1" fmla="val -50554"/>
                            <a:gd name="adj2" fmla="val -111952"/>
                            <a:gd name="adj3" fmla="val 16667"/>
                          </a:avLst>
                        </a:prstGeom>
                        <a:solidFill>
                          <a:srgbClr val="FFFFFF"/>
                        </a:solidFill>
                        <a:ln w="9525">
                          <a:solidFill>
                            <a:srgbClr val="000000"/>
                          </a:solidFill>
                          <a:miter lim="800000"/>
                        </a:ln>
                      </wps:spPr>
                      <wps:txbx>
                        <w:txbxContent>
                          <w:p w14:paraId="6846C9A2">
                            <w:pPr>
                              <w:spacing w:line="240" w:lineRule="auto"/>
                              <w:ind w:firstLine="0" w:firstLineChars="0"/>
                              <w:rPr>
                                <w:rFonts w:eastAsia="楷体_GB2312"/>
                                <w:sz w:val="15"/>
                                <w:szCs w:val="15"/>
                              </w:rPr>
                            </w:pPr>
                            <w:r>
                              <w:rPr>
                                <w:rFonts w:eastAsia="楷体"/>
                                <w:sz w:val="15"/>
                                <w:szCs w:val="15"/>
                              </w:rPr>
                              <w:t xml:space="preserve">表内文字，小五号，宋体  英文Times New </w:t>
                            </w:r>
                            <w:r>
                              <w:rPr>
                                <w:rFonts w:eastAsia="楷体_GB2312"/>
                                <w:sz w:val="15"/>
                                <w:szCs w:val="15"/>
                              </w:rPr>
                              <w:t>Roman</w:t>
                            </w:r>
                            <w:r>
                              <w:rPr>
                                <w:rFonts w:hint="eastAsia" w:eastAsia="楷体_GB2312"/>
                                <w:sz w:val="15"/>
                                <w:szCs w:val="15"/>
                              </w:rPr>
                              <w:t>，</w:t>
                            </w:r>
                            <w:r>
                              <w:rPr>
                                <w:rFonts w:eastAsia="楷体_GB2312"/>
                                <w:sz w:val="15"/>
                                <w:szCs w:val="15"/>
                              </w:rPr>
                              <w:t>居中</w:t>
                            </w:r>
                            <w:r>
                              <w:rPr>
                                <w:rFonts w:hint="eastAsia" w:eastAsia="楷体_GB2312"/>
                                <w:sz w:val="15"/>
                                <w:szCs w:val="15"/>
                              </w:rPr>
                              <w:t>，单倍行距</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318.5pt;margin-top:28.6pt;height:33pt;width:133.8pt;z-index:251676672;mso-width-relative:page;mso-height-relative:page;" fillcolor="#FFFFFF" filled="t" stroked="t" coordsize="21600,21600" o:gfxdata="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l/QXmNkAAAAKAQAADwAA&#10;AAAAAAABACAAAAAiAAAAZHJzL2Rvd25yZXYueG1sUEsBAhQAFAAAAAgAh07iQIg2guWHAgAAEQUA&#10;AA4AAAAAAAAAAQAgAAAAKAEAAGRycy9lMm9Eb2MueG1sUEsFBgAAAAAGAAYAWQEAACEGAAAAAA==&#10;" adj="-120,-13382,14400">
                <v:fill on="t" focussize="0,0"/>
                <v:stroke color="#000000" miterlimit="8" joinstyle="miter"/>
                <v:imagedata o:title=""/>
                <o:lock v:ext="edit" aspectratio="f"/>
                <v:textbox>
                  <w:txbxContent>
                    <w:p w14:paraId="6846C9A2">
                      <w:pPr>
                        <w:spacing w:line="240" w:lineRule="auto"/>
                        <w:ind w:firstLine="0" w:firstLineChars="0"/>
                        <w:rPr>
                          <w:rFonts w:eastAsia="楷体_GB2312"/>
                          <w:sz w:val="15"/>
                          <w:szCs w:val="15"/>
                        </w:rPr>
                      </w:pPr>
                      <w:r>
                        <w:rPr>
                          <w:rFonts w:eastAsia="楷体"/>
                          <w:sz w:val="15"/>
                          <w:szCs w:val="15"/>
                        </w:rPr>
                        <w:t xml:space="preserve">表内文字，小五号，宋体  英文Times New </w:t>
                      </w:r>
                      <w:r>
                        <w:rPr>
                          <w:rFonts w:eastAsia="楷体_GB2312"/>
                          <w:sz w:val="15"/>
                          <w:szCs w:val="15"/>
                        </w:rPr>
                        <w:t>Roman</w:t>
                      </w:r>
                      <w:r>
                        <w:rPr>
                          <w:rFonts w:hint="eastAsia" w:eastAsia="楷体_GB2312"/>
                          <w:sz w:val="15"/>
                          <w:szCs w:val="15"/>
                        </w:rPr>
                        <w:t>，</w:t>
                      </w:r>
                      <w:r>
                        <w:rPr>
                          <w:rFonts w:eastAsia="楷体_GB2312"/>
                          <w:sz w:val="15"/>
                          <w:szCs w:val="15"/>
                        </w:rPr>
                        <w:t>居中</w:t>
                      </w:r>
                      <w:r>
                        <w:rPr>
                          <w:rFonts w:hint="eastAsia" w:eastAsia="楷体_GB2312"/>
                          <w:sz w:val="15"/>
                          <w:szCs w:val="15"/>
                        </w:rPr>
                        <w:t>，单倍行距</w:t>
                      </w:r>
                    </w:p>
                  </w:txbxContent>
                </v:textbox>
              </v:shape>
            </w:pict>
          </mc:Fallback>
        </mc:AlternateContent>
      </w:r>
      <w:r>
        <w:rPr>
          <w:color w:val="auto"/>
        </w:rPr>
        <mc:AlternateContent>
          <mc:Choice Requires="wps">
            <w:drawing>
              <wp:anchor distT="0" distB="0" distL="114300" distR="114300" simplePos="0" relativeHeight="251675648" behindDoc="0" locked="0" layoutInCell="1" allowOverlap="1">
                <wp:simplePos x="0" y="0"/>
                <wp:positionH relativeFrom="column">
                  <wp:posOffset>1238250</wp:posOffset>
                </wp:positionH>
                <wp:positionV relativeFrom="paragraph">
                  <wp:posOffset>346710</wp:posOffset>
                </wp:positionV>
                <wp:extent cx="1133475" cy="297180"/>
                <wp:effectExtent l="76200" t="201930" r="9525" b="5715"/>
                <wp:wrapNone/>
                <wp:docPr id="68" name="圆角矩形标注 68"/>
                <wp:cNvGraphicFramePr/>
                <a:graphic xmlns:a="http://schemas.openxmlformats.org/drawingml/2006/main">
                  <a:graphicData uri="http://schemas.microsoft.com/office/word/2010/wordprocessingShape">
                    <wps:wsp>
                      <wps:cNvSpPr>
                        <a:spLocks noChangeArrowheads="1"/>
                      </wps:cNvSpPr>
                      <wps:spPr bwMode="auto">
                        <a:xfrm>
                          <a:off x="0" y="0"/>
                          <a:ext cx="1133475" cy="297180"/>
                        </a:xfrm>
                        <a:prstGeom prst="wedgeRoundRectCallout">
                          <a:avLst>
                            <a:gd name="adj1" fmla="val -53361"/>
                            <a:gd name="adj2" fmla="val -111537"/>
                            <a:gd name="adj3" fmla="val 16667"/>
                          </a:avLst>
                        </a:prstGeom>
                        <a:solidFill>
                          <a:srgbClr val="FFFFFF"/>
                        </a:solidFill>
                        <a:ln w="9525">
                          <a:solidFill>
                            <a:srgbClr val="000000"/>
                          </a:solidFill>
                          <a:miter lim="800000"/>
                        </a:ln>
                      </wps:spPr>
                      <wps:txbx>
                        <w:txbxContent>
                          <w:p w14:paraId="190587CC">
                            <w:pPr>
                              <w:spacing w:line="240" w:lineRule="auto"/>
                              <w:ind w:firstLine="0" w:firstLineChars="0"/>
                              <w:rPr>
                                <w:rFonts w:ascii="楷体_GB2312" w:eastAsia="楷体_GB2312"/>
                                <w:sz w:val="15"/>
                                <w:szCs w:val="15"/>
                              </w:rPr>
                            </w:pPr>
                            <w:r>
                              <w:rPr>
                                <w:rFonts w:hint="eastAsia" w:ascii="楷体_GB2312" w:eastAsia="楷体_GB2312" w:cs="楷体_GB2312"/>
                                <w:sz w:val="15"/>
                                <w:szCs w:val="15"/>
                              </w:rPr>
                              <w:t>附注，小五号宋体</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97.5pt;margin-top:27.3pt;height:23.4pt;width:89.25pt;z-index:251675648;mso-width-relative:page;mso-height-relative:page;" fillcolor="#FFFFFF" filled="t" stroked="t" coordsize="21600,21600" o:gfxdata="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AbrWy12QAAAAoBAAAP&#10;AAAAAAAAAAEAIAAAACIAAABkcnMvZG93bnJldi54bWxQSwECFAAUAAAACACHTuJATbOvlokCAAAR&#10;BQAADgAAAAAAAAABACAAAAAoAQAAZHJzL2Uyb0RvYy54bWxQSwUGAAAAAAYABgBZAQAAIwYAAAAA&#10;" adj="-726,-13292,14400">
                <v:fill on="t" focussize="0,0"/>
                <v:stroke color="#000000" miterlimit="8" joinstyle="miter"/>
                <v:imagedata o:title=""/>
                <o:lock v:ext="edit" aspectratio="f"/>
                <v:textbox>
                  <w:txbxContent>
                    <w:p w14:paraId="190587CC">
                      <w:pPr>
                        <w:spacing w:line="240" w:lineRule="auto"/>
                        <w:ind w:firstLine="0" w:firstLineChars="0"/>
                        <w:rPr>
                          <w:rFonts w:ascii="楷体_GB2312" w:eastAsia="楷体_GB2312"/>
                          <w:sz w:val="15"/>
                          <w:szCs w:val="15"/>
                        </w:rPr>
                      </w:pPr>
                      <w:r>
                        <w:rPr>
                          <w:rFonts w:hint="eastAsia" w:ascii="楷体_GB2312" w:eastAsia="楷体_GB2312" w:cs="楷体_GB2312"/>
                          <w:sz w:val="15"/>
                          <w:szCs w:val="15"/>
                        </w:rPr>
                        <w:t>附注，小五号宋体</w:t>
                      </w:r>
                    </w:p>
                  </w:txbxContent>
                </v:textbox>
              </v:shape>
            </w:pict>
          </mc:Fallback>
        </mc:AlternateContent>
      </w:r>
      <w:r>
        <w:rPr>
          <w:color w:val="auto"/>
          <w:sz w:val="18"/>
          <w:szCs w:val="15"/>
        </w:rPr>
        <w:t>注：*******</w:t>
      </w:r>
    </w:p>
    <w:p w14:paraId="6A58ACD9">
      <w:pPr>
        <w:spacing w:before="163" w:beforeLines="50" w:after="163" w:afterLines="50"/>
        <w:ind w:firstLine="0" w:firstLineChars="0"/>
        <w:jc w:val="center"/>
        <w:rPr>
          <w:b/>
          <w:color w:val="auto"/>
          <w:sz w:val="28"/>
          <w:szCs w:val="28"/>
        </w:rPr>
      </w:pPr>
      <w:r>
        <w:rPr>
          <w:rFonts w:eastAsia="宋体"/>
          <w:color w:val="auto"/>
          <w:sz w:val="21"/>
          <w:szCs w:val="21"/>
        </w:rPr>
        <w:br w:type="page"/>
      </w:r>
      <w:bookmarkStart w:id="170" w:name="_Toc295811037"/>
      <w:bookmarkStart w:id="171" w:name="_Toc296499996"/>
      <w:bookmarkStart w:id="172" w:name="_Toc296500627"/>
      <w:bookmarkStart w:id="173" w:name="_Toc296627223"/>
      <w:bookmarkStart w:id="174" w:name="_Toc296502953"/>
      <w:r>
        <w:rPr>
          <w:b/>
          <w:color w:val="auto"/>
          <w:sz w:val="32"/>
        </w:rPr>
        <mc:AlternateContent>
          <mc:Choice Requires="wps">
            <w:drawing>
              <wp:anchor distT="0" distB="0" distL="114300" distR="114300" simplePos="0" relativeHeight="251719680" behindDoc="0" locked="0" layoutInCell="1" allowOverlap="1">
                <wp:simplePos x="0" y="0"/>
                <wp:positionH relativeFrom="margin">
                  <wp:posOffset>4220845</wp:posOffset>
                </wp:positionH>
                <wp:positionV relativeFrom="paragraph">
                  <wp:posOffset>-203835</wp:posOffset>
                </wp:positionV>
                <wp:extent cx="1402080" cy="561975"/>
                <wp:effectExtent l="304800" t="0" r="26670" b="28575"/>
                <wp:wrapNone/>
                <wp:docPr id="191" name="AutoShape 31"/>
                <wp:cNvGraphicFramePr/>
                <a:graphic xmlns:a="http://schemas.openxmlformats.org/drawingml/2006/main">
                  <a:graphicData uri="http://schemas.microsoft.com/office/word/2010/wordprocessingShape">
                    <wps:wsp>
                      <wps:cNvSpPr>
                        <a:spLocks noChangeArrowheads="1"/>
                      </wps:cNvSpPr>
                      <wps:spPr bwMode="auto">
                        <a:xfrm>
                          <a:off x="0" y="0"/>
                          <a:ext cx="1402374" cy="561975"/>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5840E5FE">
                            <w:pPr>
                              <w:spacing w:line="240" w:lineRule="auto"/>
                              <w:ind w:firstLine="0" w:firstLineChars="0"/>
                              <w:rPr>
                                <w:rFonts w:eastAsia="楷体_GB2312"/>
                                <w:sz w:val="15"/>
                                <w:szCs w:val="15"/>
                              </w:rPr>
                            </w:pPr>
                            <w:r>
                              <w:rPr>
                                <w:rFonts w:hint="eastAsia" w:eastAsia="楷体_GB2312"/>
                                <w:sz w:val="15"/>
                                <w:szCs w:val="15"/>
                              </w:rPr>
                              <w:t>新起一页</w:t>
                            </w:r>
                          </w:p>
                          <w:p w14:paraId="4CC420F5">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1B312F1F">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32.35pt;margin-top:-16.05pt;height:44.25pt;width:110.4pt;mso-position-horizontal-relative:margin;z-index:251719680;mso-width-relative:page;mso-height-relative:page;" fillcolor="#FFFFFF" filled="t" stroked="t" coordsize="21600,21600" o:gfxdata="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nmwzsdgAAAAKAQAADwAAAAAAAAABACAAAAAiAAAAZHJzL2Rvd25yZXYueG1sUEsB&#10;AhQAFAAAAAgAh07iQMOdpxtnAgAABwUAAA4AAAAAAAAAAQAgAAAAJwEAAGRycy9lMm9Eb2MueG1s&#10;UEsFBgAAAAAGAAYAWQEAAAAGAAAAAA==&#10;" adj="-3993,12992,14400">
                <v:fill on="t" focussize="0,0"/>
                <v:stroke color="#000000" miterlimit="8" joinstyle="miter"/>
                <v:imagedata o:title=""/>
                <o:lock v:ext="edit" aspectratio="f"/>
                <v:textbox>
                  <w:txbxContent>
                    <w:p w14:paraId="5840E5FE">
                      <w:pPr>
                        <w:spacing w:line="240" w:lineRule="auto"/>
                        <w:ind w:firstLine="0" w:firstLineChars="0"/>
                        <w:rPr>
                          <w:rFonts w:eastAsia="楷体_GB2312"/>
                          <w:sz w:val="15"/>
                          <w:szCs w:val="15"/>
                        </w:rPr>
                      </w:pPr>
                      <w:r>
                        <w:rPr>
                          <w:rFonts w:hint="eastAsia" w:eastAsia="楷体_GB2312"/>
                          <w:sz w:val="15"/>
                          <w:szCs w:val="15"/>
                        </w:rPr>
                        <w:t>新起一页</w:t>
                      </w:r>
                    </w:p>
                    <w:p w14:paraId="4CC420F5">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1B312F1F">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color w:val="auto"/>
          <w:sz w:val="32"/>
        </w:rPr>
        <w:t>2 污水处理厂设计计算</w:t>
      </w:r>
      <w:bookmarkEnd w:id="170"/>
      <w:bookmarkEnd w:id="171"/>
      <w:bookmarkEnd w:id="172"/>
      <w:bookmarkEnd w:id="173"/>
      <w:bookmarkEnd w:id="174"/>
    </w:p>
    <w:p w14:paraId="66EBF2CC">
      <w:pPr>
        <w:spacing w:before="163" w:beforeLines="50"/>
        <w:ind w:firstLine="0" w:firstLineChars="0"/>
        <w:rPr>
          <w:b/>
          <w:color w:val="auto"/>
          <w:sz w:val="28"/>
        </w:rPr>
      </w:pPr>
      <w:bookmarkStart w:id="175" w:name="_Toc296500628"/>
      <w:bookmarkStart w:id="176" w:name="_Toc296499997"/>
      <w:bookmarkStart w:id="177" w:name="_Toc296502954"/>
      <w:bookmarkStart w:id="178" w:name="_Toc295811038"/>
      <w:bookmarkStart w:id="179" w:name="_Toc296627224"/>
      <w:r>
        <w:rPr>
          <w:b/>
          <w:color w:val="auto"/>
          <w:sz w:val="28"/>
        </w:rPr>
        <w:t>2.1</w:t>
      </w:r>
      <w:bookmarkEnd w:id="175"/>
      <w:bookmarkEnd w:id="176"/>
      <w:bookmarkEnd w:id="177"/>
      <w:bookmarkEnd w:id="178"/>
      <w:bookmarkEnd w:id="179"/>
      <w:bookmarkStart w:id="180" w:name="_Toc296627225"/>
      <w:bookmarkStart w:id="181" w:name="_Toc295811039"/>
      <w:bookmarkStart w:id="182" w:name="_Toc296500629"/>
      <w:bookmarkStart w:id="183" w:name="_Toc296499998"/>
      <w:r>
        <w:rPr>
          <w:b/>
          <w:color w:val="auto"/>
          <w:sz w:val="28"/>
        </w:rPr>
        <w:t>处理程度计算</w:t>
      </w:r>
      <w:bookmarkEnd w:id="180"/>
      <w:bookmarkEnd w:id="181"/>
      <w:bookmarkEnd w:id="182"/>
      <w:bookmarkEnd w:id="183"/>
    </w:p>
    <w:p w14:paraId="04CE6084">
      <w:pPr>
        <w:ind w:firstLine="480"/>
        <w:rPr>
          <w:color w:val="auto"/>
        </w:rPr>
      </w:pPr>
      <w:r>
        <w:rPr>
          <w:color w:val="auto"/>
        </w:rPr>
        <w:t>本设计出水要求达到《城市污水再生利用-工业用水水质》(GB/T 19923-2005)中循环冷却水系统补充水标准……</w:t>
      </w:r>
    </w:p>
    <w:p w14:paraId="7C596AB6">
      <w:pPr>
        <w:ind w:firstLine="480"/>
        <w:rPr>
          <w:color w:val="auto"/>
        </w:rPr>
      </w:pPr>
      <w:r>
        <w:rPr>
          <w:color w:val="auto"/>
        </w:rPr>
        <w:t>（1）对COD的处理程度：</w:t>
      </w:r>
    </w:p>
    <w:p w14:paraId="0D5FC241">
      <w:pPr>
        <w:tabs>
          <w:tab w:val="left" w:pos="2977"/>
        </w:tabs>
        <w:ind w:firstLine="2100" w:firstLineChars="1000"/>
        <w:jc w:val="right"/>
        <w:rPr>
          <w:color w:val="auto"/>
          <w:sz w:val="21"/>
          <w:szCs w:val="21"/>
        </w:rPr>
      </w:pPr>
      <w:r>
        <w:rPr>
          <w:color w:val="auto"/>
          <w:position w:val="-24"/>
          <w:sz w:val="21"/>
          <w:szCs w:val="21"/>
        </w:rPr>
        <w:object>
          <v:shape id="_x0000_i1026" o:spt="75" type="#_x0000_t75" style="height:29.9pt;width:146.05pt;" o:ole="t" filled="f" o:preferrelative="t" stroked="f" coordsize="21600,21600">
            <v:path/>
            <v:fill on="f" focussize="0,0"/>
            <v:stroke on="f" joinstyle="miter"/>
            <v:imagedata r:id="rId51" o:title=""/>
            <o:lock v:ext="edit" aspectratio="t"/>
            <w10:wrap type="none"/>
            <w10:anchorlock/>
          </v:shape>
          <o:OLEObject Type="Embed" ProgID="Equation.3" ShapeID="_x0000_i1026" DrawAspect="Content" ObjectID="_1468075726" r:id="rId50">
            <o:LockedField>false</o:LockedField>
          </o:OLEObject>
        </w:object>
      </w:r>
      <w:r>
        <w:rPr>
          <w:color w:val="auto"/>
          <w:sz w:val="21"/>
          <w:szCs w:val="21"/>
        </w:rPr>
        <w:t xml:space="preserve">                    </w:t>
      </w:r>
      <w:r>
        <w:rPr>
          <w:color w:val="auto"/>
        </w:rPr>
        <w:t>(2.1)</w:t>
      </w:r>
    </w:p>
    <w:p w14:paraId="2DABEE16">
      <w:pPr>
        <w:ind w:firstLine="480"/>
        <w:rPr>
          <w:color w:val="auto"/>
        </w:rPr>
      </w:pPr>
      <w:r>
        <w:rPr>
          <w:color w:val="auto"/>
        </w:rPr>
        <w:t>（2）对BOD的处理程度：</w:t>
      </w:r>
    </w:p>
    <w:p w14:paraId="37D99DDB">
      <w:pPr>
        <w:ind w:firstLine="2100" w:firstLineChars="1000"/>
        <w:jc w:val="right"/>
        <w:rPr>
          <w:color w:val="auto"/>
          <w:sz w:val="21"/>
          <w:szCs w:val="21"/>
        </w:rPr>
      </w:pPr>
      <w:r>
        <w:rPr>
          <w:color w:val="auto"/>
          <w:position w:val="-24"/>
          <w:sz w:val="21"/>
          <w:szCs w:val="21"/>
        </w:rPr>
        <w:object>
          <v:shape id="_x0000_i1027" o:spt="75" type="#_x0000_t75" style="height:29.9pt;width:144.7pt;" o:ole="t" filled="f" o:preferrelative="t" stroked="f" coordsize="21600,21600">
            <v:path/>
            <v:fill on="f" focussize="0,0"/>
            <v:stroke on="f" joinstyle="miter"/>
            <v:imagedata r:id="rId53" o:title=""/>
            <o:lock v:ext="edit" aspectratio="t"/>
            <w10:wrap type="none"/>
            <w10:anchorlock/>
          </v:shape>
          <o:OLEObject Type="Embed" ProgID="Equation.3" ShapeID="_x0000_i1027" DrawAspect="Content" ObjectID="_1468075727" r:id="rId52">
            <o:LockedField>false</o:LockedField>
          </o:OLEObject>
        </w:object>
      </w:r>
      <w:r>
        <w:rPr>
          <w:color w:val="auto"/>
          <w:sz w:val="21"/>
          <w:szCs w:val="21"/>
        </w:rPr>
        <w:t xml:space="preserve">                    </w:t>
      </w:r>
      <w:r>
        <w:rPr>
          <w:color w:val="auto"/>
        </w:rPr>
        <w:t>(2.2)</w:t>
      </w:r>
    </w:p>
    <w:p w14:paraId="3289A88F">
      <w:pPr>
        <w:ind w:firstLine="480"/>
        <w:rPr>
          <w:color w:val="auto"/>
          <w:sz w:val="21"/>
          <w:szCs w:val="21"/>
        </w:rPr>
      </w:pPr>
      <w:r>
        <w:rPr>
          <w:color w:val="auto"/>
        </w:rPr>
        <w:t>将9套膜组件放置在一个池体中，按照布设尺寸要求设计池体。MBR池平面布置如图2.2所示。</w:t>
      </w:r>
    </w:p>
    <w:p w14:paraId="66145328">
      <w:pPr>
        <w:ind w:firstLine="480"/>
        <w:rPr>
          <w:color w:val="auto"/>
        </w:rPr>
      </w:pPr>
    </w:p>
    <w:p w14:paraId="34C7243C">
      <w:pPr>
        <w:pStyle w:val="61"/>
        <w:ind w:firstLine="465" w:firstLineChars="0"/>
        <w:rPr>
          <w:color w:val="auto"/>
        </w:rPr>
      </w:pPr>
      <w:r>
        <w:rPr>
          <w:color w:val="auto"/>
        </w:rPr>
        <mc:AlternateContent>
          <mc:Choice Requires="wpg">
            <w:drawing>
              <wp:anchor distT="0" distB="0" distL="114300" distR="114300" simplePos="0" relativeHeight="251677696" behindDoc="0" locked="0" layoutInCell="1" allowOverlap="1">
                <wp:simplePos x="0" y="0"/>
                <wp:positionH relativeFrom="column">
                  <wp:posOffset>458470</wp:posOffset>
                </wp:positionH>
                <wp:positionV relativeFrom="paragraph">
                  <wp:posOffset>5715</wp:posOffset>
                </wp:positionV>
                <wp:extent cx="4572000" cy="2377440"/>
                <wp:effectExtent l="19050" t="19050" r="0" b="3810"/>
                <wp:wrapNone/>
                <wp:docPr id="58" name="组合 58"/>
                <wp:cNvGraphicFramePr/>
                <a:graphic xmlns:a="http://schemas.openxmlformats.org/drawingml/2006/main">
                  <a:graphicData uri="http://schemas.microsoft.com/office/word/2010/wordprocessingGroup">
                    <wpg:wgp>
                      <wpg:cNvGrpSpPr/>
                      <wpg:grpSpPr>
                        <a:xfrm>
                          <a:off x="0" y="0"/>
                          <a:ext cx="4572000" cy="2377440"/>
                          <a:chOff x="0" y="0"/>
                          <a:chExt cx="8236" cy="4219"/>
                        </a:xfrm>
                      </wpg:grpSpPr>
                      <wpg:grpSp>
                        <wpg:cNvPr id="59" name="Group 31"/>
                        <wpg:cNvGrpSpPr>
                          <a:grpSpLocks noChangeAspect="1"/>
                        </wpg:cNvGrpSpPr>
                        <wpg:grpSpPr>
                          <a:xfrm>
                            <a:off x="0" y="0"/>
                            <a:ext cx="8236" cy="3451"/>
                            <a:chOff x="0" y="0"/>
                            <a:chExt cx="8236" cy="3451"/>
                          </a:xfrm>
                        </wpg:grpSpPr>
                        <pic:pic xmlns:pic="http://schemas.openxmlformats.org/drawingml/2006/picture">
                          <pic:nvPicPr>
                            <pic:cNvPr id="60" name="Picture 3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622" cy="3451"/>
                            </a:xfrm>
                            <a:prstGeom prst="rect">
                              <a:avLst/>
                            </a:prstGeom>
                            <a:noFill/>
                            <a:ln w="9525">
                              <a:solidFill>
                                <a:srgbClr val="000000"/>
                              </a:solidFill>
                              <a:miter lim="800000"/>
                              <a:headEnd/>
                              <a:tailEnd/>
                            </a:ln>
                          </pic:spPr>
                        </pic:pic>
                        <pic:pic xmlns:pic="http://schemas.openxmlformats.org/drawingml/2006/picture">
                          <pic:nvPicPr>
                            <pic:cNvPr id="61" name="Picture 3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4622" y="325"/>
                              <a:ext cx="3614" cy="2896"/>
                            </a:xfrm>
                            <a:prstGeom prst="rect">
                              <a:avLst/>
                            </a:prstGeom>
                            <a:noFill/>
                            <a:ln>
                              <a:noFill/>
                            </a:ln>
                          </pic:spPr>
                        </pic:pic>
                      </wpg:grpSp>
                      <wps:wsp>
                        <wps:cNvPr id="62" name="Text Box 34"/>
                        <wps:cNvSpPr txBox="1">
                          <a:spLocks noChangeArrowheads="1"/>
                        </wps:cNvSpPr>
                        <wps:spPr bwMode="auto">
                          <a:xfrm>
                            <a:off x="1184" y="3451"/>
                            <a:ext cx="5165" cy="768"/>
                          </a:xfrm>
                          <a:prstGeom prst="rect">
                            <a:avLst/>
                          </a:prstGeom>
                          <a:noFill/>
                          <a:ln>
                            <a:noFill/>
                          </a:ln>
                        </wps:spPr>
                        <wps:txbx>
                          <w:txbxContent>
                            <w:p w14:paraId="4157DAFC">
                              <w:pPr>
                                <w:ind w:firstLine="361"/>
                                <w:jc w:val="center"/>
                                <w:rPr>
                                  <w:rFonts w:hint="eastAsia" w:ascii="黑体" w:hAnsi="黑体" w:eastAsia="黑体"/>
                                  <w:b/>
                                  <w:bCs/>
                                  <w:sz w:val="18"/>
                                  <w:szCs w:val="18"/>
                                </w:rPr>
                              </w:pPr>
                              <w:r>
                                <w:rPr>
                                  <w:rFonts w:hint="eastAsia" w:ascii="黑体" w:hAnsi="黑体" w:eastAsia="黑体" w:cs="黑体"/>
                                  <w:b/>
                                  <w:bCs/>
                                  <w:sz w:val="18"/>
                                  <w:szCs w:val="18"/>
                                </w:rPr>
                                <w:t>图</w:t>
                              </w:r>
                              <w:r>
                                <w:rPr>
                                  <w:rFonts w:eastAsia="黑体"/>
                                  <w:b/>
                                  <w:bCs/>
                                  <w:sz w:val="18"/>
                                  <w:szCs w:val="18"/>
                                </w:rPr>
                                <w:t>2.2 MBR</w:t>
                              </w:r>
                              <w:r>
                                <w:rPr>
                                  <w:rFonts w:hint="eastAsia" w:eastAsia="黑体" w:cs="黑体"/>
                                  <w:b/>
                                  <w:bCs/>
                                  <w:sz w:val="18"/>
                                  <w:szCs w:val="18"/>
                                </w:rPr>
                                <w:t>池</w:t>
                              </w:r>
                              <w:r>
                                <w:rPr>
                                  <w:rFonts w:hint="eastAsia" w:ascii="黑体" w:hAnsi="黑体" w:eastAsia="黑体" w:cs="黑体"/>
                                  <w:b/>
                                  <w:bCs/>
                                  <w:sz w:val="18"/>
                                  <w:szCs w:val="18"/>
                                </w:rPr>
                                <w:t>平面布置图</w:t>
                              </w:r>
                            </w:p>
                            <w:p w14:paraId="6278BB27">
                              <w:pPr>
                                <w:ind w:firstLine="361"/>
                                <w:jc w:val="center"/>
                                <w:rPr>
                                  <w:rFonts w:eastAsia="黑体"/>
                                  <w:b/>
                                  <w:bCs/>
                                  <w:sz w:val="18"/>
                                  <w:szCs w:val="18"/>
                                </w:rPr>
                              </w:pPr>
                              <w:r>
                                <w:rPr>
                                  <w:rFonts w:eastAsia="黑体"/>
                                  <w:b/>
                                  <w:bCs/>
                                  <w:sz w:val="18"/>
                                  <w:szCs w:val="18"/>
                                </w:rPr>
                                <w:t>Fig. 2.2 The ichnography of MBR tank</w:t>
                              </w:r>
                            </w:p>
                            <w:p w14:paraId="4CB0BD8E">
                              <w:pPr>
                                <w:spacing w:line="240" w:lineRule="auto"/>
                                <w:ind w:firstLine="360"/>
                                <w:jc w:val="center"/>
                                <w:rPr>
                                  <w:rFonts w:eastAsia="黑体"/>
                                  <w:bCs/>
                                  <w:sz w:val="18"/>
                                  <w:szCs w:val="18"/>
                                </w:rPr>
                              </w:pPr>
                            </w:p>
                            <w:p w14:paraId="3364CA20">
                              <w:pPr>
                                <w:spacing w:line="240" w:lineRule="auto"/>
                                <w:ind w:firstLine="360"/>
                                <w:jc w:val="center"/>
                                <w:rPr>
                                  <w:rFonts w:eastAsia="黑体"/>
                                  <w:bCs/>
                                  <w:sz w:val="18"/>
                                  <w:szCs w:val="18"/>
                                </w:rPr>
                              </w:pP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36.1pt;margin-top:0.45pt;height:187.2pt;width:360pt;z-index:251677696;mso-width-relative:page;mso-height-relative:page;" coordsize="8236,4219" o:gfxdata="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">
                <o:lock v:ext="edit" aspectratio="f"/>
                <v:group id="Group 31" o:spid="_x0000_s1026" o:spt="203" style="position:absolute;left:0;top:0;height:3451;width:8236;" coordsize="8236,3451" o:gfxdata="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V6BSL0AAADbAAAADwAAAAAAAAABACAAAAAiAAAAZHJzL2Rvd25yZXYueG1s&#10;UEsBAhQAFAAAAAgAh07iQDMvBZ47AAAAOQAAABUAAAAAAAAAAQAgAAAADAEAAGRycy9ncm91cHNo&#10;YXBleG1sLnhtbFBLBQYAAAAABgAGAGABAADJAwAAAAA=&#10;">
                  <o:lock v:ext="edit" aspectratio="t"/>
                  <v:shape id="Picture 32" o:spid="_x0000_s1026" o:spt="75" type="#_x0000_t75" style="position:absolute;left:0;top:0;height:3451;width:4622;" filled="f" o:preferrelative="t" stroked="t" coordsize="21600,21600" o:gfxdata="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F2dK8AAAA&#10;2wAAAA8AAAAAAAAAAQAgAAAAIgAAAGRycy9kb3ducmV2LnhtbFBLAQIUABQAAAAIAIdO4kAzLwWe&#10;OwAAADkAAAAQAAAAAAAAAAEAIAAAAAsBAABkcnMvc2hhcGV4bWwueG1sUEsFBgAAAAAGAAYAWwEA&#10;ALUDAAAAAA==&#10;">
                    <v:fill on="f" focussize="0,0"/>
                    <v:stroke color="#000000" miterlimit="8" joinstyle="miter"/>
                    <v:imagedata r:id="rId54" o:title=""/>
                    <o:lock v:ext="edit" aspectratio="t"/>
                  </v:shape>
                  <v:shape id="Picture 33" o:spid="_x0000_s1026" o:spt="75" type="#_x0000_t75" style="position:absolute;left:4622;top:325;height:2896;width:3614;" filled="f" o:preferrelative="t" stroked="f" coordsize="21600,21600" o:gfxdata="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dy25jugAAANsA&#10;AAAPAAAAAAAAAAEAIAAAACIAAABkcnMvZG93bnJldi54bWxQSwECFAAUAAAACACHTuJAMy8FnjsA&#10;AAA5AAAAEAAAAAAAAAABACAAAAAJAQAAZHJzL3NoYXBleG1sLnhtbFBLBQYAAAAABgAGAFsBAACz&#10;AwAAAAA=&#10;">
                    <v:fill on="f" focussize="0,0"/>
                    <v:stroke on="f"/>
                    <v:imagedata r:id="rId55" o:title=""/>
                    <o:lock v:ext="edit" aspectratio="t"/>
                  </v:shape>
                </v:group>
                <v:shape id="Text Box 34" o:spid="_x0000_s1026" o:spt="202" type="#_x0000_t202" style="position:absolute;left:1184;top:3451;height:768;width:5165;" filled="f" stroked="f" coordsize="21600,21600" o:gfxdata="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K85n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4157DAFC">
                        <w:pPr>
                          <w:ind w:firstLine="361"/>
                          <w:jc w:val="center"/>
                          <w:rPr>
                            <w:rFonts w:hint="eastAsia" w:ascii="黑体" w:hAnsi="黑体" w:eastAsia="黑体"/>
                            <w:b/>
                            <w:bCs/>
                            <w:sz w:val="18"/>
                            <w:szCs w:val="18"/>
                          </w:rPr>
                        </w:pPr>
                        <w:r>
                          <w:rPr>
                            <w:rFonts w:hint="eastAsia" w:ascii="黑体" w:hAnsi="黑体" w:eastAsia="黑体" w:cs="黑体"/>
                            <w:b/>
                            <w:bCs/>
                            <w:sz w:val="18"/>
                            <w:szCs w:val="18"/>
                          </w:rPr>
                          <w:t>图</w:t>
                        </w:r>
                        <w:r>
                          <w:rPr>
                            <w:rFonts w:eastAsia="黑体"/>
                            <w:b/>
                            <w:bCs/>
                            <w:sz w:val="18"/>
                            <w:szCs w:val="18"/>
                          </w:rPr>
                          <w:t>2.2 MBR</w:t>
                        </w:r>
                        <w:r>
                          <w:rPr>
                            <w:rFonts w:hint="eastAsia" w:eastAsia="黑体" w:cs="黑体"/>
                            <w:b/>
                            <w:bCs/>
                            <w:sz w:val="18"/>
                            <w:szCs w:val="18"/>
                          </w:rPr>
                          <w:t>池</w:t>
                        </w:r>
                        <w:r>
                          <w:rPr>
                            <w:rFonts w:hint="eastAsia" w:ascii="黑体" w:hAnsi="黑体" w:eastAsia="黑体" w:cs="黑体"/>
                            <w:b/>
                            <w:bCs/>
                            <w:sz w:val="18"/>
                            <w:szCs w:val="18"/>
                          </w:rPr>
                          <w:t>平面布置图</w:t>
                        </w:r>
                      </w:p>
                      <w:p w14:paraId="6278BB27">
                        <w:pPr>
                          <w:ind w:firstLine="361"/>
                          <w:jc w:val="center"/>
                          <w:rPr>
                            <w:rFonts w:eastAsia="黑体"/>
                            <w:b/>
                            <w:bCs/>
                            <w:sz w:val="18"/>
                            <w:szCs w:val="18"/>
                          </w:rPr>
                        </w:pPr>
                        <w:r>
                          <w:rPr>
                            <w:rFonts w:eastAsia="黑体"/>
                            <w:b/>
                            <w:bCs/>
                            <w:sz w:val="18"/>
                            <w:szCs w:val="18"/>
                          </w:rPr>
                          <w:t>Fig. 2.2 The ichnography of MBR tank</w:t>
                        </w:r>
                      </w:p>
                      <w:p w14:paraId="4CB0BD8E">
                        <w:pPr>
                          <w:spacing w:line="240" w:lineRule="auto"/>
                          <w:ind w:firstLine="360"/>
                          <w:jc w:val="center"/>
                          <w:rPr>
                            <w:rFonts w:eastAsia="黑体"/>
                            <w:bCs/>
                            <w:sz w:val="18"/>
                            <w:szCs w:val="18"/>
                          </w:rPr>
                        </w:pPr>
                      </w:p>
                      <w:p w14:paraId="3364CA20">
                        <w:pPr>
                          <w:spacing w:line="240" w:lineRule="auto"/>
                          <w:ind w:firstLine="360"/>
                          <w:jc w:val="center"/>
                          <w:rPr>
                            <w:rFonts w:eastAsia="黑体"/>
                            <w:bCs/>
                            <w:sz w:val="18"/>
                            <w:szCs w:val="18"/>
                          </w:rPr>
                        </w:pPr>
                      </w:p>
                    </w:txbxContent>
                  </v:textbox>
                </v:shape>
              </v:group>
            </w:pict>
          </mc:Fallback>
        </mc:AlternateContent>
      </w:r>
    </w:p>
    <w:p w14:paraId="56C5F18E">
      <w:pPr>
        <w:pStyle w:val="61"/>
        <w:ind w:firstLine="465" w:firstLineChars="0"/>
        <w:rPr>
          <w:color w:val="auto"/>
        </w:rPr>
      </w:pPr>
    </w:p>
    <w:p w14:paraId="02D0B3AD">
      <w:pPr>
        <w:pStyle w:val="61"/>
        <w:ind w:firstLine="465" w:firstLineChars="0"/>
        <w:rPr>
          <w:color w:val="auto"/>
        </w:rPr>
      </w:pPr>
    </w:p>
    <w:p w14:paraId="1B899438">
      <w:pPr>
        <w:pStyle w:val="61"/>
        <w:ind w:firstLine="465" w:firstLineChars="0"/>
        <w:rPr>
          <w:color w:val="auto"/>
        </w:rPr>
      </w:pPr>
    </w:p>
    <w:p w14:paraId="0807EDCF">
      <w:pPr>
        <w:pStyle w:val="61"/>
        <w:ind w:firstLine="465" w:firstLineChars="0"/>
        <w:rPr>
          <w:color w:val="auto"/>
        </w:rPr>
      </w:pPr>
    </w:p>
    <w:p w14:paraId="333AD0ED">
      <w:pPr>
        <w:pStyle w:val="61"/>
        <w:ind w:firstLine="465" w:firstLineChars="0"/>
        <w:rPr>
          <w:color w:val="auto"/>
        </w:rPr>
      </w:pPr>
    </w:p>
    <w:p w14:paraId="726DECCF">
      <w:pPr>
        <w:pStyle w:val="61"/>
        <w:ind w:firstLine="0" w:firstLineChars="0"/>
        <w:rPr>
          <w:color w:val="auto"/>
        </w:rPr>
      </w:pPr>
    </w:p>
    <w:p w14:paraId="7E22C3CC">
      <w:pPr>
        <w:ind w:firstLine="480"/>
        <w:rPr>
          <w:color w:val="auto"/>
        </w:rPr>
      </w:pPr>
    </w:p>
    <w:p w14:paraId="16BE5A07">
      <w:pPr>
        <w:ind w:firstLine="480"/>
        <w:rPr>
          <w:color w:val="auto"/>
        </w:rPr>
      </w:pPr>
    </w:p>
    <w:p w14:paraId="1F908E32">
      <w:pPr>
        <w:ind w:firstLine="482"/>
        <w:rPr>
          <w:b/>
          <w:bCs/>
          <w:color w:val="auto"/>
        </w:rPr>
      </w:pPr>
    </w:p>
    <w:p w14:paraId="07ABCADE">
      <w:pPr>
        <w:ind w:firstLine="480"/>
        <w:rPr>
          <w:color w:val="auto"/>
        </w:rPr>
      </w:pPr>
    </w:p>
    <w:p w14:paraId="64924AB0">
      <w:pPr>
        <w:ind w:firstLine="480"/>
        <w:rPr>
          <w:color w:val="auto"/>
        </w:rPr>
      </w:pPr>
      <w:r>
        <w:rPr>
          <w:color w:val="auto"/>
        </w:rPr>
        <mc:AlternateContent>
          <mc:Choice Requires="wps">
            <w:drawing>
              <wp:anchor distT="0" distB="0" distL="114300" distR="114300" simplePos="0" relativeHeight="251688960" behindDoc="0" locked="0" layoutInCell="1" allowOverlap="1">
                <wp:simplePos x="0" y="0"/>
                <wp:positionH relativeFrom="column">
                  <wp:posOffset>3483610</wp:posOffset>
                </wp:positionH>
                <wp:positionV relativeFrom="paragraph">
                  <wp:posOffset>175260</wp:posOffset>
                </wp:positionV>
                <wp:extent cx="1811655" cy="551815"/>
                <wp:effectExtent l="38100" t="247650" r="17780" b="19685"/>
                <wp:wrapNone/>
                <wp:docPr id="118" name="圆角矩形标注 118"/>
                <wp:cNvGraphicFramePr/>
                <a:graphic xmlns:a="http://schemas.openxmlformats.org/drawingml/2006/main">
                  <a:graphicData uri="http://schemas.microsoft.com/office/word/2010/wordprocessingShape">
                    <wps:wsp>
                      <wps:cNvSpPr>
                        <a:spLocks noChangeArrowheads="1"/>
                      </wps:cNvSpPr>
                      <wps:spPr bwMode="auto">
                        <a:xfrm>
                          <a:off x="0" y="0"/>
                          <a:ext cx="1811547" cy="552091"/>
                        </a:xfrm>
                        <a:prstGeom prst="wedgeRoundRectCallout">
                          <a:avLst>
                            <a:gd name="adj1" fmla="val -50046"/>
                            <a:gd name="adj2" fmla="val -90623"/>
                            <a:gd name="adj3" fmla="val 16667"/>
                          </a:avLst>
                        </a:prstGeom>
                        <a:solidFill>
                          <a:srgbClr val="FFFFFF"/>
                        </a:solidFill>
                        <a:ln w="9525">
                          <a:solidFill>
                            <a:srgbClr val="000000"/>
                          </a:solidFill>
                          <a:miter lim="800000"/>
                        </a:ln>
                      </wps:spPr>
                      <wps:txbx>
                        <w:txbxContent>
                          <w:p w14:paraId="08A34DE6">
                            <w:pPr>
                              <w:spacing w:line="240" w:lineRule="auto"/>
                              <w:ind w:firstLine="0" w:firstLineChars="0"/>
                              <w:rPr>
                                <w:rFonts w:eastAsia="楷体"/>
                                <w:sz w:val="15"/>
                                <w:szCs w:val="15"/>
                              </w:rPr>
                            </w:pPr>
                            <w:r>
                              <w:rPr>
                                <w:rFonts w:hint="eastAsia" w:eastAsia="楷体"/>
                                <w:sz w:val="15"/>
                                <w:szCs w:val="15"/>
                              </w:rPr>
                              <w:t>图题</w:t>
                            </w:r>
                            <w:r>
                              <w:rPr>
                                <w:rFonts w:eastAsia="楷体"/>
                                <w:sz w:val="15"/>
                                <w:szCs w:val="15"/>
                              </w:rPr>
                              <w:t xml:space="preserve">，小五号，宋体  </w:t>
                            </w:r>
                          </w:p>
                          <w:p w14:paraId="7BF016EA">
                            <w:pPr>
                              <w:spacing w:line="240" w:lineRule="auto"/>
                              <w:ind w:firstLine="0" w:firstLineChars="0"/>
                              <w:rPr>
                                <w:rFonts w:hint="eastAsia" w:ascii="楷体" w:hAnsi="楷体" w:eastAsia="楷体"/>
                                <w:sz w:val="15"/>
                                <w:szCs w:val="15"/>
                              </w:rPr>
                            </w:pPr>
                            <w:r>
                              <w:rPr>
                                <w:rFonts w:eastAsia="楷体"/>
                                <w:sz w:val="15"/>
                                <w:szCs w:val="15"/>
                              </w:rPr>
                              <w:t xml:space="preserve">英文Times New </w:t>
                            </w:r>
                            <w:r>
                              <w:rPr>
                                <w:rFonts w:eastAsia="楷体_GB2312"/>
                                <w:sz w:val="15"/>
                                <w:szCs w:val="15"/>
                              </w:rPr>
                              <w:t>Roman</w:t>
                            </w:r>
                            <w:r>
                              <w:rPr>
                                <w:rFonts w:hint="eastAsia" w:eastAsia="楷体_GB2312"/>
                                <w:sz w:val="15"/>
                                <w:szCs w:val="15"/>
                              </w:rPr>
                              <w:t>，</w:t>
                            </w:r>
                            <w:r>
                              <w:rPr>
                                <w:rFonts w:ascii="楷体" w:hAnsi="楷体" w:eastAsia="楷体"/>
                                <w:b/>
                                <w:sz w:val="15"/>
                                <w:szCs w:val="15"/>
                              </w:rPr>
                              <w:t>加粗居中</w:t>
                            </w:r>
                            <w:r>
                              <w:rPr>
                                <w:rFonts w:hint="eastAsia" w:ascii="楷体" w:hAnsi="楷体" w:eastAsia="楷体"/>
                                <w:sz w:val="15"/>
                                <w:szCs w:val="15"/>
                              </w:rPr>
                              <w:t>，</w:t>
                            </w:r>
                          </w:p>
                          <w:p w14:paraId="44AC0F36">
                            <w:pPr>
                              <w:spacing w:line="240" w:lineRule="auto"/>
                              <w:ind w:firstLine="0" w:firstLineChars="0"/>
                              <w:rPr>
                                <w:rFonts w:eastAsia="楷体"/>
                                <w:b/>
                                <w:sz w:val="15"/>
                                <w:szCs w:val="15"/>
                              </w:rPr>
                            </w:pPr>
                            <w:r>
                              <w:rPr>
                                <w:rFonts w:eastAsia="楷体"/>
                                <w:sz w:val="15"/>
                                <w:szCs w:val="15"/>
                              </w:rPr>
                              <w:t>行距</w:t>
                            </w:r>
                            <w:r>
                              <w:rPr>
                                <w:rFonts w:hint="eastAsia" w:eastAsia="楷体"/>
                                <w:sz w:val="15"/>
                                <w:szCs w:val="15"/>
                              </w:rPr>
                              <w:t>1.25倍</w:t>
                            </w:r>
                          </w:p>
                          <w:p w14:paraId="17D05C5E">
                            <w:pPr>
                              <w:spacing w:line="240" w:lineRule="auto"/>
                              <w:ind w:firstLine="0" w:firstLineChars="0"/>
                              <w:rPr>
                                <w:rFonts w:eastAsia="楷体_GB2312"/>
                                <w:b/>
                                <w:sz w:val="15"/>
                                <w:szCs w:val="15"/>
                              </w:rPr>
                            </w:pP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74.3pt;margin-top:13.8pt;height:43.45pt;width:142.65pt;z-index:251688960;mso-width-relative:page;mso-height-relative:page;" fillcolor="#FFFFFF" filled="t" stroked="t" coordsize="21600,21600" o:gfxdata="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DRuXXbaAAAACgEAAA8A&#10;AAAAAAAAAQAgAAAAIgAAAGRycy9kb3ducmV2LnhtbFBLAQIUABQAAAAIAIdO4kC7tYCrhwIAABIF&#10;AAAOAAAAAAAAAAEAIAAAACkBAABkcnMvZTJvRG9jLnhtbFBLBQYAAAAABgAGAFkBAAAiBgAAAAA=&#10;" adj="-10,-8775,14400">
                <v:fill on="t" focussize="0,0"/>
                <v:stroke color="#000000" miterlimit="8" joinstyle="miter"/>
                <v:imagedata o:title=""/>
                <o:lock v:ext="edit" aspectratio="f"/>
                <v:textbox>
                  <w:txbxContent>
                    <w:p w14:paraId="08A34DE6">
                      <w:pPr>
                        <w:spacing w:line="240" w:lineRule="auto"/>
                        <w:ind w:firstLine="0" w:firstLineChars="0"/>
                        <w:rPr>
                          <w:rFonts w:eastAsia="楷体"/>
                          <w:sz w:val="15"/>
                          <w:szCs w:val="15"/>
                        </w:rPr>
                      </w:pPr>
                      <w:r>
                        <w:rPr>
                          <w:rFonts w:hint="eastAsia" w:eastAsia="楷体"/>
                          <w:sz w:val="15"/>
                          <w:szCs w:val="15"/>
                        </w:rPr>
                        <w:t>图题</w:t>
                      </w:r>
                      <w:r>
                        <w:rPr>
                          <w:rFonts w:eastAsia="楷体"/>
                          <w:sz w:val="15"/>
                          <w:szCs w:val="15"/>
                        </w:rPr>
                        <w:t xml:space="preserve">，小五号，宋体  </w:t>
                      </w:r>
                    </w:p>
                    <w:p w14:paraId="7BF016EA">
                      <w:pPr>
                        <w:spacing w:line="240" w:lineRule="auto"/>
                        <w:ind w:firstLine="0" w:firstLineChars="0"/>
                        <w:rPr>
                          <w:rFonts w:hint="eastAsia" w:ascii="楷体" w:hAnsi="楷体" w:eastAsia="楷体"/>
                          <w:sz w:val="15"/>
                          <w:szCs w:val="15"/>
                        </w:rPr>
                      </w:pPr>
                      <w:r>
                        <w:rPr>
                          <w:rFonts w:eastAsia="楷体"/>
                          <w:sz w:val="15"/>
                          <w:szCs w:val="15"/>
                        </w:rPr>
                        <w:t xml:space="preserve">英文Times New </w:t>
                      </w:r>
                      <w:r>
                        <w:rPr>
                          <w:rFonts w:eastAsia="楷体_GB2312"/>
                          <w:sz w:val="15"/>
                          <w:szCs w:val="15"/>
                        </w:rPr>
                        <w:t>Roman</w:t>
                      </w:r>
                      <w:r>
                        <w:rPr>
                          <w:rFonts w:hint="eastAsia" w:eastAsia="楷体_GB2312"/>
                          <w:sz w:val="15"/>
                          <w:szCs w:val="15"/>
                        </w:rPr>
                        <w:t>，</w:t>
                      </w:r>
                      <w:r>
                        <w:rPr>
                          <w:rFonts w:ascii="楷体" w:hAnsi="楷体" w:eastAsia="楷体"/>
                          <w:b/>
                          <w:sz w:val="15"/>
                          <w:szCs w:val="15"/>
                        </w:rPr>
                        <w:t>加粗居中</w:t>
                      </w:r>
                      <w:r>
                        <w:rPr>
                          <w:rFonts w:hint="eastAsia" w:ascii="楷体" w:hAnsi="楷体" w:eastAsia="楷体"/>
                          <w:sz w:val="15"/>
                          <w:szCs w:val="15"/>
                        </w:rPr>
                        <w:t>，</w:t>
                      </w:r>
                    </w:p>
                    <w:p w14:paraId="44AC0F36">
                      <w:pPr>
                        <w:spacing w:line="240" w:lineRule="auto"/>
                        <w:ind w:firstLine="0" w:firstLineChars="0"/>
                        <w:rPr>
                          <w:rFonts w:eastAsia="楷体"/>
                          <w:b/>
                          <w:sz w:val="15"/>
                          <w:szCs w:val="15"/>
                        </w:rPr>
                      </w:pPr>
                      <w:r>
                        <w:rPr>
                          <w:rFonts w:eastAsia="楷体"/>
                          <w:sz w:val="15"/>
                          <w:szCs w:val="15"/>
                        </w:rPr>
                        <w:t>行距</w:t>
                      </w:r>
                      <w:r>
                        <w:rPr>
                          <w:rFonts w:hint="eastAsia" w:eastAsia="楷体"/>
                          <w:sz w:val="15"/>
                          <w:szCs w:val="15"/>
                        </w:rPr>
                        <w:t>1.25倍</w:t>
                      </w:r>
                    </w:p>
                    <w:p w14:paraId="17D05C5E">
                      <w:pPr>
                        <w:spacing w:line="240" w:lineRule="auto"/>
                        <w:ind w:firstLine="0" w:firstLineChars="0"/>
                        <w:rPr>
                          <w:rFonts w:eastAsia="楷体_GB2312"/>
                          <w:b/>
                          <w:sz w:val="15"/>
                          <w:szCs w:val="15"/>
                        </w:rPr>
                      </w:pPr>
                    </w:p>
                  </w:txbxContent>
                </v:textbox>
              </v:shape>
            </w:pict>
          </mc:Fallback>
        </mc:AlternateContent>
      </w:r>
    </w:p>
    <w:p w14:paraId="5B4829F0">
      <w:pPr>
        <w:ind w:firstLine="480"/>
        <w:rPr>
          <w:color w:val="auto"/>
        </w:rPr>
      </w:pPr>
      <w:r>
        <w:rPr>
          <w:color w:val="auto"/>
        </w:rPr>
        <w:t>……</w:t>
      </w:r>
    </w:p>
    <w:p w14:paraId="7A7DBA85">
      <w:pPr>
        <w:ind w:firstLine="480"/>
        <w:rPr>
          <w:color w:val="auto"/>
        </w:rPr>
      </w:pPr>
    </w:p>
    <w:p w14:paraId="44697475">
      <w:pPr>
        <w:ind w:firstLine="480"/>
        <w:rPr>
          <w:color w:val="auto"/>
        </w:rPr>
      </w:pPr>
    </w:p>
    <w:p w14:paraId="1CA574F6">
      <w:pPr>
        <w:ind w:firstLine="480"/>
        <w:rPr>
          <w:color w:val="auto"/>
        </w:rPr>
      </w:pPr>
    </w:p>
    <w:p w14:paraId="1284CDA6">
      <w:pPr>
        <w:ind w:firstLine="480"/>
        <w:rPr>
          <w:color w:val="auto"/>
        </w:rPr>
      </w:pPr>
    </w:p>
    <w:p w14:paraId="0BD20956">
      <w:pPr>
        <w:ind w:firstLine="480"/>
        <w:rPr>
          <w:color w:val="auto"/>
        </w:rPr>
      </w:pPr>
    </w:p>
    <w:p w14:paraId="13BCEC48">
      <w:pPr>
        <w:ind w:firstLine="480"/>
        <w:rPr>
          <w:color w:val="auto"/>
        </w:rPr>
      </w:pPr>
    </w:p>
    <w:p w14:paraId="51C136EF">
      <w:pPr>
        <w:ind w:firstLine="480"/>
        <w:rPr>
          <w:color w:val="auto"/>
        </w:rPr>
      </w:pPr>
    </w:p>
    <w:p w14:paraId="7C65522D">
      <w:pPr>
        <w:widowControl/>
        <w:adjustRightInd/>
        <w:snapToGrid/>
        <w:spacing w:line="240" w:lineRule="auto"/>
        <w:ind w:firstLine="0" w:firstLineChars="0"/>
        <w:jc w:val="left"/>
        <w:rPr>
          <w:rFonts w:eastAsia="黑体"/>
          <w:color w:val="auto"/>
          <w:sz w:val="32"/>
        </w:rPr>
      </w:pPr>
      <w:r>
        <w:rPr>
          <w:rFonts w:eastAsia="黑体"/>
          <w:color w:val="auto"/>
          <w:sz w:val="32"/>
        </w:rPr>
        <w:br w:type="page"/>
      </w:r>
    </w:p>
    <w:p w14:paraId="560E8301">
      <w:pPr>
        <w:spacing w:before="163" w:beforeLines="50" w:after="163" w:afterLines="50"/>
        <w:ind w:firstLine="0" w:firstLineChars="0"/>
        <w:jc w:val="center"/>
        <w:rPr>
          <w:rFonts w:hint="eastAsia" w:asciiTheme="minorEastAsia" w:hAnsiTheme="minorEastAsia"/>
          <w:b/>
          <w:color w:val="auto"/>
          <w:sz w:val="32"/>
        </w:rPr>
      </w:pPr>
      <w:r>
        <w:rPr>
          <w:b/>
          <w:color w:val="auto"/>
          <w:sz w:val="32"/>
        </w:rPr>
        <mc:AlternateContent>
          <mc:Choice Requires="wps">
            <w:drawing>
              <wp:anchor distT="0" distB="0" distL="114300" distR="114300" simplePos="0" relativeHeight="251720704" behindDoc="0" locked="0" layoutInCell="1" allowOverlap="1">
                <wp:simplePos x="0" y="0"/>
                <wp:positionH relativeFrom="margin">
                  <wp:posOffset>3887470</wp:posOffset>
                </wp:positionH>
                <wp:positionV relativeFrom="paragraph">
                  <wp:posOffset>-194310</wp:posOffset>
                </wp:positionV>
                <wp:extent cx="1466850" cy="523875"/>
                <wp:effectExtent l="304800" t="0" r="19050" b="28575"/>
                <wp:wrapNone/>
                <wp:docPr id="192" name="AutoShape 31"/>
                <wp:cNvGraphicFramePr/>
                <a:graphic xmlns:a="http://schemas.openxmlformats.org/drawingml/2006/main">
                  <a:graphicData uri="http://schemas.microsoft.com/office/word/2010/wordprocessingShape">
                    <wps:wsp>
                      <wps:cNvSpPr>
                        <a:spLocks noChangeArrowheads="1"/>
                      </wps:cNvSpPr>
                      <wps:spPr bwMode="auto">
                        <a:xfrm>
                          <a:off x="0" y="0"/>
                          <a:ext cx="1466850" cy="523875"/>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1934218C">
                            <w:pPr>
                              <w:spacing w:line="240" w:lineRule="auto"/>
                              <w:ind w:firstLine="0" w:firstLineChars="0"/>
                              <w:rPr>
                                <w:rFonts w:eastAsia="楷体_GB2312"/>
                                <w:sz w:val="15"/>
                                <w:szCs w:val="15"/>
                              </w:rPr>
                            </w:pPr>
                            <w:r>
                              <w:rPr>
                                <w:rFonts w:hint="eastAsia" w:eastAsia="楷体_GB2312"/>
                                <w:sz w:val="15"/>
                                <w:szCs w:val="15"/>
                              </w:rPr>
                              <w:t>新起一页</w:t>
                            </w:r>
                          </w:p>
                          <w:p w14:paraId="7FF7C3FC">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5F26895D">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06.1pt;margin-top:-15.3pt;height:41.25pt;width:115.5pt;mso-position-horizontal-relative:margin;z-index:251720704;mso-width-relative:page;mso-height-relative:page;" fillcolor="#FFFFFF" filled="t" stroked="t" coordsize="21600,21600" o:gfxdata="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HFUIZHYAAAACgEAAA8AAAAAAAAAAQAgAAAAIgAAAGRycy9kb3ducmV2LnhtbFBL&#10;AQIUABQAAAAIAIdO4kDRC2GJaAIAAAcFAAAOAAAAAAAAAAEAIAAAACcBAABkcnMvZTJvRG9jLnht&#10;bFBLBQYAAAAABgAGAFkBAAABBgAAAAA=&#10;" adj="-3993,12992,14400">
                <v:fill on="t" focussize="0,0"/>
                <v:stroke color="#000000" miterlimit="8" joinstyle="miter"/>
                <v:imagedata o:title=""/>
                <o:lock v:ext="edit" aspectratio="f"/>
                <v:textbox>
                  <w:txbxContent>
                    <w:p w14:paraId="1934218C">
                      <w:pPr>
                        <w:spacing w:line="240" w:lineRule="auto"/>
                        <w:ind w:firstLine="0" w:firstLineChars="0"/>
                        <w:rPr>
                          <w:rFonts w:eastAsia="楷体_GB2312"/>
                          <w:sz w:val="15"/>
                          <w:szCs w:val="15"/>
                        </w:rPr>
                      </w:pPr>
                      <w:r>
                        <w:rPr>
                          <w:rFonts w:hint="eastAsia" w:eastAsia="楷体_GB2312"/>
                          <w:sz w:val="15"/>
                          <w:szCs w:val="15"/>
                        </w:rPr>
                        <w:t>新起一页</w:t>
                      </w:r>
                    </w:p>
                    <w:p w14:paraId="7FF7C3FC">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5F26895D">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color w:val="auto"/>
          <w:sz w:val="32"/>
        </w:rPr>
        <w:t xml:space="preserve">6 </w:t>
      </w:r>
      <w:r>
        <w:rPr>
          <w:rFonts w:asciiTheme="minorEastAsia" w:hAnsiTheme="minorEastAsia"/>
          <w:b/>
          <w:color w:val="auto"/>
          <w:sz w:val="32"/>
        </w:rPr>
        <w:t>设计总结</w:t>
      </w:r>
    </w:p>
    <w:p w14:paraId="05C4A48B">
      <w:pPr>
        <w:ind w:firstLine="480"/>
        <w:rPr>
          <w:color w:val="auto"/>
        </w:rPr>
      </w:pPr>
      <w:r>
        <w:rPr>
          <w:color w:val="auto"/>
        </w:rPr>
        <w:t>本次设计采用……为主体工艺，污水经过沉砂池处理后进入…….反应池，进行二级生化处理。…..法工艺简单，对水质水量的变化有很强的适应性，间歇的进行好氧厌氧，可以同步除P脱N，出水水质好，污泥量少，污泥沉降性能好，不存在污泥膨胀的危险。COD、BOD、SS、氨氮、总氮和总磷的去除率分别是……。</w:t>
      </w:r>
    </w:p>
    <w:p w14:paraId="63E9208A">
      <w:pPr>
        <w:ind w:firstLine="480"/>
        <w:rPr>
          <w:color w:val="auto"/>
        </w:rPr>
      </w:pPr>
      <w:r>
        <w:rPr>
          <w:color w:val="auto"/>
        </w:rPr>
        <w:t>本次设计主要针对污水和污泥两部分的处理。污水依靠重力自流通过……池、……池、……池，最后经过计量堰直接排入河流。……反应池产生的污泥经污泥泵房提升后，再进入污泥处理单元进行浓缩、消化、脱水处理。污泥处理过程中产生的沼气经压缩后可回收利用。</w:t>
      </w:r>
    </w:p>
    <w:p w14:paraId="0192493E">
      <w:pPr>
        <w:ind w:firstLine="480"/>
        <w:rPr>
          <w:color w:val="auto"/>
        </w:rPr>
      </w:pPr>
      <w:r>
        <w:rPr>
          <w:color w:val="auto"/>
        </w:rPr>
        <w:t>通过一个学期的努力工作，现顺利完成本次毕业设计。在毕业设计过程中，我对以往所学的知识有了进一步的了解，进一步巩固了一些专业知识，初步掌握了运用所学知识解决工程实际问题，基本做到理论联系实际，提高了运用知识的能力。本设计主要包括工艺比选、各构筑物计算、经济概算与成本分析三大部分，共完成图纸11张。如下：</w:t>
      </w:r>
    </w:p>
    <w:p w14:paraId="641093B5">
      <w:pPr>
        <w:ind w:firstLine="480"/>
        <w:rPr>
          <w:color w:val="auto"/>
        </w:rPr>
      </w:pPr>
      <w:r>
        <w:rPr>
          <w:color w:val="auto"/>
        </w:rPr>
        <w:t>污水处理厂平面布置图                   1张</w:t>
      </w:r>
    </w:p>
    <w:p w14:paraId="6AFF6BD5">
      <w:pPr>
        <w:ind w:firstLine="480"/>
        <w:rPr>
          <w:color w:val="auto"/>
        </w:rPr>
      </w:pPr>
      <w:r>
        <w:rPr>
          <w:color w:val="auto"/>
        </w:rPr>
        <w:t>污水处理厂污水及污泥高程布置图         1张</w:t>
      </w:r>
    </w:p>
    <w:p w14:paraId="63D8B0F4">
      <w:pPr>
        <w:ind w:firstLine="480"/>
        <w:rPr>
          <w:color w:val="auto"/>
        </w:rPr>
      </w:pPr>
      <w:r>
        <w:rPr>
          <w:color w:val="auto"/>
        </w:rPr>
        <w:t>调节池工艺单体图                       1张</w:t>
      </w:r>
    </w:p>
    <w:p w14:paraId="0B09741C">
      <w:pPr>
        <w:ind w:firstLine="480"/>
        <w:rPr>
          <w:color w:val="auto"/>
        </w:rPr>
      </w:pPr>
      <w:r>
        <w:rPr>
          <w:color w:val="auto"/>
        </w:rPr>
        <w:t>水解酸化池工艺单体图                   1张</w:t>
      </w:r>
    </w:p>
    <w:p w14:paraId="04B80621">
      <w:pPr>
        <w:ind w:firstLine="480"/>
        <w:rPr>
          <w:color w:val="auto"/>
        </w:rPr>
      </w:pPr>
      <w:r>
        <w:rPr>
          <w:color w:val="auto"/>
        </w:rPr>
        <w:t xml:space="preserve">厌氧EGSB工艺单体图                   2张 </w:t>
      </w:r>
    </w:p>
    <w:p w14:paraId="22CFDD0F">
      <w:pPr>
        <w:ind w:firstLine="480"/>
        <w:rPr>
          <w:color w:val="auto"/>
        </w:rPr>
      </w:pPr>
      <w:r>
        <w:rPr>
          <w:color w:val="auto"/>
        </w:rPr>
        <w:t>缺氧/好氧/好氧MBBR工艺单体图         2张</w:t>
      </w:r>
    </w:p>
    <w:p w14:paraId="1B603D5A">
      <w:pPr>
        <w:ind w:firstLine="480"/>
        <w:rPr>
          <w:color w:val="auto"/>
        </w:rPr>
      </w:pPr>
      <w:r>
        <w:rPr>
          <w:color w:val="auto"/>
        </w:rPr>
        <w:t xml:space="preserve">MBR池工艺单体图                      1张    </w:t>
      </w:r>
    </w:p>
    <w:p w14:paraId="561E6250">
      <w:pPr>
        <w:ind w:firstLine="480"/>
        <w:rPr>
          <w:color w:val="auto"/>
        </w:rPr>
      </w:pPr>
      <w:r>
        <w:rPr>
          <w:color w:val="auto"/>
        </w:rPr>
        <w:t>污泥浓缩池工艺单体图                   1张</w:t>
      </w:r>
    </w:p>
    <w:p w14:paraId="66AE6EE0">
      <w:pPr>
        <w:ind w:firstLine="480"/>
        <w:rPr>
          <w:color w:val="auto"/>
        </w:rPr>
      </w:pPr>
      <w:r>
        <w:rPr>
          <w:color w:val="auto"/>
        </w:rPr>
        <w:t>污水总泵站图工艺图                     1张</w:t>
      </w:r>
    </w:p>
    <w:p w14:paraId="4CE08315">
      <w:pPr>
        <w:ind w:firstLine="480"/>
        <w:rPr>
          <w:color w:val="auto"/>
        </w:rPr>
      </w:pPr>
    </w:p>
    <w:p w14:paraId="5C119232">
      <w:pPr>
        <w:spacing w:before="163" w:beforeLines="50" w:after="163" w:afterLines="50"/>
        <w:ind w:left="-2" w:leftChars="-1" w:firstLine="1" w:firstLineChars="0"/>
        <w:jc w:val="center"/>
        <w:rPr>
          <w:bCs/>
          <w:color w:val="auto"/>
          <w:sz w:val="32"/>
          <w:szCs w:val="32"/>
        </w:rPr>
      </w:pPr>
    </w:p>
    <w:p w14:paraId="292272A4">
      <w:pPr>
        <w:widowControl/>
        <w:adjustRightInd/>
        <w:snapToGrid/>
        <w:spacing w:before="163" w:beforeLines="50" w:after="163" w:afterLines="50"/>
        <w:ind w:firstLine="0" w:firstLineChars="0"/>
        <w:jc w:val="center"/>
        <w:rPr>
          <w:rFonts w:eastAsia="宋体"/>
          <w:color w:val="auto"/>
          <w:sz w:val="28"/>
          <w:szCs w:val="28"/>
        </w:rPr>
      </w:pPr>
      <w:r>
        <w:rPr>
          <w:rFonts w:eastAsia="黑体"/>
          <w:bCs/>
          <w:color w:val="auto"/>
          <w:sz w:val="32"/>
          <w:szCs w:val="32"/>
        </w:rPr>
        <w:br w:type="page"/>
      </w:r>
      <w:r>
        <w:rPr>
          <w:rFonts w:eastAsia="黑体"/>
          <w:color w:val="auto"/>
          <w:sz w:val="32"/>
        </w:rPr>
        <mc:AlternateContent>
          <mc:Choice Requires="wps">
            <w:drawing>
              <wp:anchor distT="0" distB="0" distL="114300" distR="114300" simplePos="0" relativeHeight="251721728" behindDoc="0" locked="0" layoutInCell="1" allowOverlap="1">
                <wp:simplePos x="0" y="0"/>
                <wp:positionH relativeFrom="margin">
                  <wp:posOffset>3916045</wp:posOffset>
                </wp:positionH>
                <wp:positionV relativeFrom="paragraph">
                  <wp:posOffset>-203835</wp:posOffset>
                </wp:positionV>
                <wp:extent cx="1396365" cy="568960"/>
                <wp:effectExtent l="342900" t="0" r="13335" b="21590"/>
                <wp:wrapNone/>
                <wp:docPr id="193" name="AutoShape 31"/>
                <wp:cNvGraphicFramePr/>
                <a:graphic xmlns:a="http://schemas.openxmlformats.org/drawingml/2006/main">
                  <a:graphicData uri="http://schemas.microsoft.com/office/word/2010/wordprocessingShape">
                    <wps:wsp>
                      <wps:cNvSpPr>
                        <a:spLocks noChangeArrowheads="1"/>
                      </wps:cNvSpPr>
                      <wps:spPr bwMode="auto">
                        <a:xfrm>
                          <a:off x="0" y="0"/>
                          <a:ext cx="1396365" cy="568960"/>
                        </a:xfrm>
                        <a:prstGeom prst="wedgeRoundRectCallout">
                          <a:avLst>
                            <a:gd name="adj1" fmla="val -71897"/>
                            <a:gd name="adj2" fmla="val 16842"/>
                            <a:gd name="adj3" fmla="val 16667"/>
                          </a:avLst>
                        </a:prstGeom>
                        <a:solidFill>
                          <a:srgbClr val="FFFFFF"/>
                        </a:solidFill>
                        <a:ln w="9525">
                          <a:solidFill>
                            <a:srgbClr val="000000"/>
                          </a:solidFill>
                          <a:miter lim="800000"/>
                        </a:ln>
                      </wps:spPr>
                      <wps:txbx>
                        <w:txbxContent>
                          <w:p w14:paraId="50D6B6DC">
                            <w:pPr>
                              <w:spacing w:line="240" w:lineRule="auto"/>
                              <w:ind w:firstLine="0" w:firstLineChars="0"/>
                              <w:rPr>
                                <w:rFonts w:eastAsia="楷体_GB2312"/>
                                <w:sz w:val="15"/>
                                <w:szCs w:val="15"/>
                              </w:rPr>
                            </w:pPr>
                            <w:r>
                              <w:rPr>
                                <w:rFonts w:hint="eastAsia" w:eastAsia="楷体_GB2312"/>
                                <w:sz w:val="15"/>
                                <w:szCs w:val="15"/>
                              </w:rPr>
                              <w:t>新起一页</w:t>
                            </w:r>
                          </w:p>
                          <w:p w14:paraId="5831FC33">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10A5080C">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08.35pt;margin-top:-16.05pt;height:44.8pt;width:109.95pt;mso-position-horizontal-relative:margin;z-index:251721728;mso-width-relative:page;mso-height-relative:page;" fillcolor="#FFFFFF" filled="t" stroked="t" coordsize="21600,21600" o:gfxdata="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jiuynYAAAACgEAAA8AAAAAAAAAAQAgAAAAIgAAAGRycy9kb3ducmV2Lnht&#10;bFBLAQIUABQAAAAIAIdO4kBRWz3oawIAAAcFAAAOAAAAAAAAAAEAIAAAACcBAABkcnMvZTJvRG9j&#10;LnhtbFBLBQYAAAAABgAGAFkBAAAEBgAAAAA=&#10;" adj="-4730,14438,14400">
                <v:fill on="t" focussize="0,0"/>
                <v:stroke color="#000000" miterlimit="8" joinstyle="miter"/>
                <v:imagedata o:title=""/>
                <o:lock v:ext="edit" aspectratio="f"/>
                <v:textbox>
                  <w:txbxContent>
                    <w:p w14:paraId="50D6B6DC">
                      <w:pPr>
                        <w:spacing w:line="240" w:lineRule="auto"/>
                        <w:ind w:firstLine="0" w:firstLineChars="0"/>
                        <w:rPr>
                          <w:rFonts w:eastAsia="楷体_GB2312"/>
                          <w:sz w:val="15"/>
                          <w:szCs w:val="15"/>
                        </w:rPr>
                      </w:pPr>
                      <w:r>
                        <w:rPr>
                          <w:rFonts w:hint="eastAsia" w:eastAsia="楷体_GB2312"/>
                          <w:sz w:val="15"/>
                          <w:szCs w:val="15"/>
                        </w:rPr>
                        <w:t>新起一页</w:t>
                      </w:r>
                    </w:p>
                    <w:p w14:paraId="5831FC33">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10A5080C">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color w:val="auto"/>
          <w:sz w:val="32"/>
        </w:rPr>
        <w:t>参考文献</w:t>
      </w:r>
    </w:p>
    <w:p w14:paraId="2994B554">
      <w:pPr>
        <w:ind w:left="424" w:hanging="424" w:hangingChars="202"/>
        <w:rPr>
          <w:color w:val="auto"/>
          <w:sz w:val="21"/>
          <w:szCs w:val="18"/>
        </w:rPr>
      </w:pPr>
      <w:r>
        <w:rPr>
          <w:color w:val="auto"/>
          <w:sz w:val="21"/>
          <w:szCs w:val="18"/>
        </w:rPr>
        <w:t>[1] 张自杰. 排水工程(下)第四版[M]. 中国建筑工业出版社, 2000.</w:t>
      </w:r>
    </w:p>
    <w:p w14:paraId="48FD1063">
      <w:pPr>
        <w:ind w:left="424" w:hanging="424" w:hangingChars="202"/>
        <w:rPr>
          <w:color w:val="auto"/>
          <w:sz w:val="21"/>
          <w:szCs w:val="18"/>
        </w:rPr>
      </w:pPr>
      <w:r>
        <w:rPr>
          <w:color w:val="auto"/>
          <w:sz w:val="21"/>
          <w:szCs w:val="18"/>
        </w:rPr>
        <w:t>[2] 北京市市政工程设计研究总院. 给排水设计手册 第五册 城镇排水[M]. 北京: 中国建筑工业出版社, 2004: 280-573.</w:t>
      </w:r>
    </w:p>
    <w:p w14:paraId="2F6A7AA3">
      <w:pPr>
        <w:ind w:left="424" w:hanging="424" w:hangingChars="202"/>
        <w:rPr>
          <w:color w:val="auto"/>
          <w:sz w:val="21"/>
          <w:szCs w:val="18"/>
        </w:rPr>
      </w:pPr>
      <w:r>
        <w:rPr>
          <w:color w:val="auto"/>
          <w:sz w:val="21"/>
          <w:szCs w:val="18"/>
        </w:rPr>
        <w:t>……</w:t>
      </w:r>
    </w:p>
    <w:p w14:paraId="22EF7C6F">
      <w:pPr>
        <w:ind w:left="424" w:hanging="424" w:hangingChars="202"/>
        <w:rPr>
          <w:color w:val="auto"/>
          <w:sz w:val="21"/>
          <w:szCs w:val="18"/>
        </w:rPr>
      </w:pPr>
      <w:r>
        <w:rPr>
          <w:color w:val="auto"/>
          <w:sz w:val="21"/>
          <w:szCs w:val="18"/>
        </w:rPr>
        <w:t>[10] Birchler D.R., Milke M.W., Marks A. et al. Landfill leachate treatment by evaporation[J]. Journal of Environment Engineering, 1994, 120 (5): 1109-1131.</w:t>
      </w:r>
    </w:p>
    <w:p w14:paraId="58857129">
      <w:pPr>
        <w:ind w:left="424" w:hanging="424" w:hangingChars="202"/>
        <w:rPr>
          <w:color w:val="auto"/>
          <w:sz w:val="21"/>
          <w:szCs w:val="18"/>
        </w:rPr>
      </w:pPr>
      <w:r>
        <w:rPr>
          <w:color w:val="auto"/>
          <w:sz w:val="21"/>
          <w:szCs w:val="18"/>
        </w:rPr>
        <w:t>[11] Strunk Jr. W., White E. B.. The elements of style[M]. fourth ed., Longman, New York, 2000.</w:t>
      </w:r>
    </w:p>
    <w:p w14:paraId="12530CA3">
      <w:pPr>
        <w:ind w:left="424" w:hanging="424" w:hangingChars="202"/>
        <w:rPr>
          <w:color w:val="auto"/>
          <w:sz w:val="21"/>
          <w:szCs w:val="18"/>
        </w:rPr>
      </w:pPr>
      <w:r>
        <w:rPr>
          <w:color w:val="auto"/>
          <w:sz w:val="21"/>
          <w:szCs w:val="18"/>
        </w:rPr>
        <w:t>[12] Mettam G. R., Adams L. B.. How to prepare an electronic version of your article[A]// B.S. Jones, R.Z. Smith.  Introduction to the Electronic Age[C]. E-Publishing Inc., New York, 2009: 281–304.</w:t>
      </w:r>
    </w:p>
    <w:p w14:paraId="17187B6B">
      <w:pPr>
        <w:ind w:left="424" w:hanging="424" w:hangingChars="202"/>
        <w:rPr>
          <w:color w:val="auto"/>
          <w:sz w:val="21"/>
          <w:szCs w:val="18"/>
        </w:rPr>
      </w:pPr>
      <w:r>
        <w:rPr>
          <w:color w:val="auto"/>
          <w:sz w:val="21"/>
          <w:szCs w:val="18"/>
        </w:rPr>
        <w:t>……</w:t>
      </w:r>
    </w:p>
    <w:p w14:paraId="2143862C">
      <w:pPr>
        <w:ind w:firstLine="360"/>
        <w:rPr>
          <w:color w:val="auto"/>
          <w:sz w:val="18"/>
          <w:szCs w:val="18"/>
        </w:rPr>
      </w:pPr>
    </w:p>
    <w:p w14:paraId="367F18B5">
      <w:pPr>
        <w:ind w:firstLine="360"/>
        <w:rPr>
          <w:color w:val="auto"/>
          <w:sz w:val="18"/>
          <w:szCs w:val="18"/>
        </w:rPr>
      </w:pPr>
    </w:p>
    <w:p w14:paraId="44E39F9C">
      <w:pPr>
        <w:ind w:firstLine="360"/>
        <w:rPr>
          <w:color w:val="auto"/>
          <w:sz w:val="18"/>
          <w:szCs w:val="18"/>
        </w:rPr>
      </w:pPr>
    </w:p>
    <w:p w14:paraId="6B6F04ED">
      <w:pPr>
        <w:ind w:firstLine="360"/>
        <w:rPr>
          <w:color w:val="auto"/>
          <w:sz w:val="18"/>
          <w:szCs w:val="18"/>
        </w:rPr>
      </w:pPr>
    </w:p>
    <w:p w14:paraId="1D1CEF76">
      <w:pPr>
        <w:ind w:firstLine="360"/>
        <w:rPr>
          <w:color w:val="auto"/>
          <w:sz w:val="18"/>
          <w:szCs w:val="18"/>
        </w:rPr>
      </w:pPr>
    </w:p>
    <w:p w14:paraId="7A1B42FA">
      <w:pPr>
        <w:ind w:firstLine="360"/>
        <w:rPr>
          <w:color w:val="auto"/>
          <w:sz w:val="18"/>
          <w:szCs w:val="18"/>
        </w:rPr>
      </w:pPr>
    </w:p>
    <w:p w14:paraId="02E56B1B">
      <w:pPr>
        <w:ind w:firstLine="360"/>
        <w:rPr>
          <w:color w:val="auto"/>
          <w:sz w:val="18"/>
          <w:szCs w:val="18"/>
        </w:rPr>
      </w:pPr>
    </w:p>
    <w:p w14:paraId="364AAF12">
      <w:pPr>
        <w:ind w:firstLine="360"/>
        <w:rPr>
          <w:color w:val="auto"/>
          <w:sz w:val="18"/>
          <w:szCs w:val="18"/>
        </w:rPr>
      </w:pPr>
    </w:p>
    <w:p w14:paraId="6A2B0B39">
      <w:pPr>
        <w:ind w:firstLine="360"/>
        <w:rPr>
          <w:color w:val="auto"/>
          <w:sz w:val="18"/>
          <w:szCs w:val="18"/>
        </w:rPr>
      </w:pPr>
    </w:p>
    <w:p w14:paraId="105A77B4">
      <w:pPr>
        <w:ind w:firstLine="360"/>
        <w:rPr>
          <w:color w:val="auto"/>
          <w:sz w:val="18"/>
          <w:szCs w:val="18"/>
        </w:rPr>
      </w:pPr>
    </w:p>
    <w:p w14:paraId="79AF00BD">
      <w:pPr>
        <w:ind w:firstLine="360"/>
        <w:rPr>
          <w:color w:val="auto"/>
          <w:sz w:val="18"/>
          <w:szCs w:val="18"/>
        </w:rPr>
      </w:pPr>
    </w:p>
    <w:p w14:paraId="49BC5662">
      <w:pPr>
        <w:ind w:firstLine="640"/>
        <w:rPr>
          <w:color w:val="auto"/>
          <w:sz w:val="18"/>
          <w:szCs w:val="18"/>
        </w:rPr>
      </w:pPr>
      <w:r>
        <w:rPr>
          <w:rFonts w:eastAsia="黑体"/>
          <w:color w:val="auto"/>
          <w:sz w:val="32"/>
        </w:rPr>
        <mc:AlternateContent>
          <mc:Choice Requires="wps">
            <w:drawing>
              <wp:anchor distT="0" distB="0" distL="114300" distR="114300" simplePos="0" relativeHeight="251722752" behindDoc="0" locked="0" layoutInCell="1" allowOverlap="1">
                <wp:simplePos x="0" y="0"/>
                <wp:positionH relativeFrom="margin">
                  <wp:posOffset>3784600</wp:posOffset>
                </wp:positionH>
                <wp:positionV relativeFrom="paragraph">
                  <wp:posOffset>19050</wp:posOffset>
                </wp:positionV>
                <wp:extent cx="1437640" cy="621030"/>
                <wp:effectExtent l="304800" t="0" r="10795" b="26670"/>
                <wp:wrapNone/>
                <wp:docPr id="194" name="AutoShape 31"/>
                <wp:cNvGraphicFramePr/>
                <a:graphic xmlns:a="http://schemas.openxmlformats.org/drawingml/2006/main">
                  <a:graphicData uri="http://schemas.microsoft.com/office/word/2010/wordprocessingShape">
                    <wps:wsp>
                      <wps:cNvSpPr>
                        <a:spLocks noChangeArrowheads="1"/>
                      </wps:cNvSpPr>
                      <wps:spPr bwMode="auto">
                        <a:xfrm>
                          <a:off x="0" y="0"/>
                          <a:ext cx="1437542" cy="621323"/>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77AC4411">
                            <w:pPr>
                              <w:spacing w:line="240" w:lineRule="auto"/>
                              <w:ind w:firstLine="0" w:firstLineChars="0"/>
                              <w:rPr>
                                <w:rFonts w:eastAsia="楷体_GB2312"/>
                                <w:sz w:val="15"/>
                                <w:szCs w:val="15"/>
                              </w:rPr>
                            </w:pPr>
                            <w:r>
                              <w:rPr>
                                <w:rFonts w:hint="eastAsia" w:eastAsia="楷体_GB2312"/>
                                <w:sz w:val="15"/>
                                <w:szCs w:val="15"/>
                              </w:rPr>
                              <w:t>新起一页</w:t>
                            </w:r>
                          </w:p>
                          <w:p w14:paraId="26BC2927">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1B838314">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98pt;margin-top:1.5pt;height:48.9pt;width:113.2pt;mso-position-horizontal-relative:margin;z-index:251722752;mso-width-relative:page;mso-height-relative:page;" fillcolor="#FFFFFF" filled="t" stroked="t" coordsize="21600,21600" o:gfxdata="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IVS5CTXAAAACQEAAA8AAAAAAAAAAQAgAAAAIgAAAGRycy9kb3ducmV2LnhtbFBL&#10;AQIUABQAAAAIAIdO4kCYfiNoaQIAAAcFAAAOAAAAAAAAAAEAIAAAACYBAABkcnMvZTJvRG9jLnht&#10;bFBLBQYAAAAABgAGAFkBAAABBgAAAAA=&#10;" adj="-3993,12992,14400">
                <v:fill on="t" focussize="0,0"/>
                <v:stroke color="#000000" miterlimit="8" joinstyle="miter"/>
                <v:imagedata o:title=""/>
                <o:lock v:ext="edit" aspectratio="f"/>
                <v:textbox>
                  <w:txbxContent>
                    <w:p w14:paraId="77AC4411">
                      <w:pPr>
                        <w:spacing w:line="240" w:lineRule="auto"/>
                        <w:ind w:firstLine="0" w:firstLineChars="0"/>
                        <w:rPr>
                          <w:rFonts w:eastAsia="楷体_GB2312"/>
                          <w:sz w:val="15"/>
                          <w:szCs w:val="15"/>
                        </w:rPr>
                      </w:pPr>
                      <w:r>
                        <w:rPr>
                          <w:rFonts w:hint="eastAsia" w:eastAsia="楷体_GB2312"/>
                          <w:sz w:val="15"/>
                          <w:szCs w:val="15"/>
                        </w:rPr>
                        <w:t>新起一页</w:t>
                      </w:r>
                    </w:p>
                    <w:p w14:paraId="26BC2927">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1B838314">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p>
    <w:p w14:paraId="594AD407">
      <w:pPr>
        <w:spacing w:before="163" w:beforeLines="50" w:after="163" w:afterLines="50"/>
        <w:ind w:firstLine="0" w:firstLineChars="0"/>
        <w:jc w:val="center"/>
        <w:rPr>
          <w:b/>
          <w:color w:val="auto"/>
          <w:sz w:val="32"/>
        </w:rPr>
      </w:pPr>
      <w:r>
        <w:rPr>
          <w:b/>
          <w:color w:val="auto"/>
          <w:sz w:val="32"/>
        </w:rPr>
        <w:t>致谢</w:t>
      </w:r>
    </w:p>
    <w:p w14:paraId="26B4F5FF">
      <w:pPr>
        <w:ind w:firstLine="420"/>
        <w:rPr>
          <w:color w:val="auto"/>
          <w:sz w:val="21"/>
        </w:rPr>
      </w:pPr>
      <w:r>
        <w:rPr>
          <w:color w:val="auto"/>
          <w:sz w:val="21"/>
        </w:rPr>
        <w:t>四年的学习生活即将结束，回首往事，难以忘怀在这四年的学习和生活中给予我关怀和支持的老师和同学们。</w:t>
      </w:r>
    </w:p>
    <w:p w14:paraId="074E0F3B">
      <w:pPr>
        <w:ind w:firstLine="420"/>
        <w:rPr>
          <w:color w:val="auto"/>
          <w:sz w:val="21"/>
        </w:rPr>
      </w:pPr>
      <w:r>
        <w:rPr>
          <w:color w:val="auto"/>
          <w:sz w:val="21"/>
        </w:rPr>
        <w:t>我能够顺利地完成本科阶段的学习，首先要感谢……</w:t>
      </w:r>
    </w:p>
    <w:p w14:paraId="58AB0ADF">
      <w:pPr>
        <w:ind w:left="484" w:leftChars="200" w:hanging="4" w:hangingChars="2"/>
        <w:rPr>
          <w:rFonts w:hint="eastAsia" w:asciiTheme="minorEastAsia" w:hAnsiTheme="minorEastAsia"/>
          <w:color w:val="auto"/>
          <w:sz w:val="21"/>
          <w:szCs w:val="18"/>
        </w:rPr>
      </w:pPr>
      <w:r>
        <w:rPr>
          <w:rFonts w:asciiTheme="minorEastAsia" w:hAnsiTheme="minorEastAsia"/>
          <w:color w:val="auto"/>
          <w:sz w:val="21"/>
          <w:szCs w:val="18"/>
        </w:rPr>
        <w:t>……</w:t>
      </w:r>
    </w:p>
    <w:p w14:paraId="34CCEEF2">
      <w:pPr>
        <w:ind w:firstLine="480"/>
        <w:rPr>
          <w:color w:val="auto"/>
          <w:sz w:val="21"/>
        </w:rPr>
      </w:pPr>
      <w:r>
        <w:rPr>
          <w:color w:val="auto"/>
          <w:szCs w:val="21"/>
        </w:rPr>
        <mc:AlternateContent>
          <mc:Choice Requires="wps">
            <w:drawing>
              <wp:anchor distT="0" distB="0" distL="114300" distR="114300" simplePos="0" relativeHeight="251686912" behindDoc="0" locked="0" layoutInCell="1" allowOverlap="1">
                <wp:simplePos x="0" y="0"/>
                <wp:positionH relativeFrom="column">
                  <wp:posOffset>991870</wp:posOffset>
                </wp:positionH>
                <wp:positionV relativeFrom="paragraph">
                  <wp:posOffset>115570</wp:posOffset>
                </wp:positionV>
                <wp:extent cx="1676400" cy="409575"/>
                <wp:effectExtent l="0" t="323850" r="19050" b="28575"/>
                <wp:wrapNone/>
                <wp:docPr id="101" name="AutoShape 32"/>
                <wp:cNvGraphicFramePr/>
                <a:graphic xmlns:a="http://schemas.openxmlformats.org/drawingml/2006/main">
                  <a:graphicData uri="http://schemas.microsoft.com/office/word/2010/wordprocessingShape">
                    <wps:wsp>
                      <wps:cNvSpPr>
                        <a:spLocks noChangeArrowheads="1"/>
                      </wps:cNvSpPr>
                      <wps:spPr bwMode="auto">
                        <a:xfrm>
                          <a:off x="0" y="0"/>
                          <a:ext cx="1676400" cy="409575"/>
                        </a:xfrm>
                        <a:prstGeom prst="wedgeRoundRectCallout">
                          <a:avLst>
                            <a:gd name="adj1" fmla="val -41459"/>
                            <a:gd name="adj2" fmla="val -120865"/>
                            <a:gd name="adj3" fmla="val 16667"/>
                          </a:avLst>
                        </a:prstGeom>
                        <a:solidFill>
                          <a:srgbClr val="FFFFFF"/>
                        </a:solidFill>
                        <a:ln w="9525">
                          <a:solidFill>
                            <a:srgbClr val="000000"/>
                          </a:solidFill>
                          <a:miter lim="800000"/>
                        </a:ln>
                      </wps:spPr>
                      <wps:txbx>
                        <w:txbxContent>
                          <w:p w14:paraId="35F69087">
                            <w:pPr>
                              <w:spacing w:line="240" w:lineRule="auto"/>
                              <w:ind w:firstLine="0" w:firstLineChars="0"/>
                              <w:jc w:val="left"/>
                              <w:rPr>
                                <w:rFonts w:eastAsia="楷体_GB2312"/>
                                <w:sz w:val="15"/>
                                <w:szCs w:val="15"/>
                              </w:rPr>
                            </w:pPr>
                            <w:r>
                              <w:rPr>
                                <w:rFonts w:hint="eastAsia" w:eastAsia="楷体_GB2312"/>
                                <w:sz w:val="15"/>
                                <w:szCs w:val="15"/>
                              </w:rPr>
                              <w:t>五号，中文宋体，首行缩进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txbxContent>
                      </wps:txbx>
                      <wps:bodyPr rot="0" vert="horz" wrap="square" lIns="91440" tIns="45720" rIns="91440" bIns="45720" anchor="t" anchorCtr="0" upright="1">
                        <a:noAutofit/>
                      </wps:bodyPr>
                    </wps:wsp>
                  </a:graphicData>
                </a:graphic>
              </wp:anchor>
            </w:drawing>
          </mc:Choice>
          <mc:Fallback>
            <w:pict>
              <v:shape id="AutoShape 32" o:spid="_x0000_s1026" o:spt="62" type="#_x0000_t62" style="position:absolute;left:0pt;margin-left:78.1pt;margin-top:9.1pt;height:32.25pt;width:132pt;z-index:251686912;mso-width-relative:page;mso-height-relative:page;" fillcolor="#FFFFFF" filled="t" stroked="t" coordsize="21600,21600" o:gfxdata="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VMyU71gAAAAkBAAAPAAAAAAAAAAEAIAAAACIAAABkcnMvZG93bnJldi54bWxQSwEC&#10;FAAUAAAACACHTuJAwCc/E2gCAAAJBQAADgAAAAAAAAABACAAAAAlAQAAZHJzL2Uyb0RvYy54bWxQ&#10;SwUGAAAAAAYABgBZAQAA/wUAAAAA&#10;" adj="1845,-15307,14400">
                <v:fill on="t" focussize="0,0"/>
                <v:stroke color="#000000" miterlimit="8" joinstyle="miter"/>
                <v:imagedata o:title=""/>
                <o:lock v:ext="edit" aspectratio="f"/>
                <v:textbox>
                  <w:txbxContent>
                    <w:p w14:paraId="35F69087">
                      <w:pPr>
                        <w:spacing w:line="240" w:lineRule="auto"/>
                        <w:ind w:firstLine="0" w:firstLineChars="0"/>
                        <w:jc w:val="left"/>
                        <w:rPr>
                          <w:rFonts w:eastAsia="楷体_GB2312"/>
                          <w:sz w:val="15"/>
                          <w:szCs w:val="15"/>
                        </w:rPr>
                      </w:pPr>
                      <w:r>
                        <w:rPr>
                          <w:rFonts w:hint="eastAsia" w:eastAsia="楷体_GB2312"/>
                          <w:sz w:val="15"/>
                          <w:szCs w:val="15"/>
                        </w:rPr>
                        <w:t>五号，中文宋体，首行缩进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txbxContent>
                </v:textbox>
              </v:shape>
            </w:pict>
          </mc:Fallback>
        </mc:AlternateContent>
      </w:r>
    </w:p>
    <w:p w14:paraId="34F77CE7">
      <w:pPr>
        <w:autoSpaceDE w:val="0"/>
        <w:autoSpaceDN w:val="0"/>
        <w:ind w:firstLine="420"/>
        <w:rPr>
          <w:color w:val="auto"/>
          <w:sz w:val="21"/>
          <w:szCs w:val="21"/>
        </w:rPr>
      </w:pPr>
    </w:p>
    <w:p w14:paraId="157F6C3C">
      <w:pPr>
        <w:autoSpaceDE w:val="0"/>
        <w:autoSpaceDN w:val="0"/>
        <w:ind w:firstLine="420"/>
        <w:rPr>
          <w:color w:val="auto"/>
          <w:sz w:val="21"/>
          <w:szCs w:val="21"/>
        </w:rPr>
      </w:pPr>
    </w:p>
    <w:p w14:paraId="5467E3C1">
      <w:pPr>
        <w:autoSpaceDE w:val="0"/>
        <w:autoSpaceDN w:val="0"/>
        <w:ind w:firstLine="420"/>
        <w:rPr>
          <w:color w:val="auto"/>
          <w:kern w:val="0"/>
          <w:sz w:val="21"/>
          <w:szCs w:val="21"/>
        </w:rPr>
      </w:pPr>
    </w:p>
    <w:p w14:paraId="30995887">
      <w:pPr>
        <w:autoSpaceDE w:val="0"/>
        <w:autoSpaceDN w:val="0"/>
        <w:ind w:firstLine="420"/>
        <w:rPr>
          <w:color w:val="auto"/>
          <w:kern w:val="0"/>
          <w:sz w:val="21"/>
          <w:szCs w:val="21"/>
        </w:rPr>
      </w:pPr>
    </w:p>
    <w:p w14:paraId="05E5FEB9">
      <w:pPr>
        <w:autoSpaceDE w:val="0"/>
        <w:autoSpaceDN w:val="0"/>
        <w:ind w:firstLine="420"/>
        <w:rPr>
          <w:color w:val="auto"/>
          <w:kern w:val="0"/>
          <w:sz w:val="21"/>
          <w:szCs w:val="21"/>
        </w:rPr>
      </w:pPr>
    </w:p>
    <w:p w14:paraId="6369C437">
      <w:pPr>
        <w:widowControl/>
        <w:adjustRightInd/>
        <w:snapToGrid/>
        <w:spacing w:line="240" w:lineRule="auto"/>
        <w:ind w:firstLine="0" w:firstLineChars="0"/>
        <w:jc w:val="left"/>
        <w:rPr>
          <w:rFonts w:eastAsia="TimesNewRomanPSMT"/>
          <w:color w:val="auto"/>
          <w:kern w:val="0"/>
          <w:sz w:val="21"/>
          <w:szCs w:val="21"/>
        </w:rPr>
      </w:pPr>
      <w:r>
        <w:rPr>
          <w:rFonts w:eastAsia="TimesNewRomanPSMT"/>
          <w:color w:val="auto"/>
          <w:kern w:val="0"/>
          <w:sz w:val="21"/>
          <w:szCs w:val="21"/>
        </w:rPr>
        <w:br w:type="page"/>
      </w:r>
    </w:p>
    <w:p w14:paraId="6B9956FB">
      <w:pPr>
        <w:widowControl/>
        <w:adjustRightInd/>
        <w:snapToGrid/>
        <w:spacing w:before="163" w:beforeLines="50" w:after="163" w:afterLines="50"/>
        <w:ind w:firstLine="0" w:firstLineChars="0"/>
        <w:jc w:val="center"/>
        <w:rPr>
          <w:b/>
          <w:color w:val="auto"/>
          <w:sz w:val="32"/>
        </w:rPr>
      </w:pPr>
      <w:r>
        <w:rPr>
          <w:rFonts w:eastAsia="黑体"/>
          <w:color w:val="auto"/>
          <w:sz w:val="32"/>
        </w:rPr>
        <mc:AlternateContent>
          <mc:Choice Requires="wps">
            <w:drawing>
              <wp:anchor distT="0" distB="0" distL="114300" distR="114300" simplePos="0" relativeHeight="251882496" behindDoc="0" locked="0" layoutInCell="1" allowOverlap="1">
                <wp:simplePos x="0" y="0"/>
                <wp:positionH relativeFrom="margin">
                  <wp:posOffset>3458210</wp:posOffset>
                </wp:positionH>
                <wp:positionV relativeFrom="paragraph">
                  <wp:posOffset>-192405</wp:posOffset>
                </wp:positionV>
                <wp:extent cx="1437640" cy="621030"/>
                <wp:effectExtent l="283210" t="4445" r="12700" b="22225"/>
                <wp:wrapNone/>
                <wp:docPr id="1348092446" name="AutoShape 31"/>
                <wp:cNvGraphicFramePr/>
                <a:graphic xmlns:a="http://schemas.openxmlformats.org/drawingml/2006/main">
                  <a:graphicData uri="http://schemas.microsoft.com/office/word/2010/wordprocessingShape">
                    <wps:wsp>
                      <wps:cNvSpPr>
                        <a:spLocks noChangeArrowheads="1"/>
                      </wps:cNvSpPr>
                      <wps:spPr bwMode="auto">
                        <a:xfrm>
                          <a:off x="0" y="0"/>
                          <a:ext cx="1437542" cy="621323"/>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36A49D2E">
                            <w:pPr>
                              <w:spacing w:line="240" w:lineRule="auto"/>
                              <w:ind w:firstLine="0" w:firstLineChars="0"/>
                              <w:rPr>
                                <w:rFonts w:eastAsia="楷体_GB2312"/>
                                <w:sz w:val="15"/>
                                <w:szCs w:val="15"/>
                              </w:rPr>
                            </w:pPr>
                            <w:r>
                              <w:rPr>
                                <w:rFonts w:hint="eastAsia" w:eastAsia="楷体_GB2312"/>
                                <w:sz w:val="15"/>
                                <w:szCs w:val="15"/>
                              </w:rPr>
                              <w:t>新起一页</w:t>
                            </w:r>
                          </w:p>
                          <w:p w14:paraId="642EB4BE">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6ED8BE5A">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72.3pt;margin-top:-15.15pt;height:48.9pt;width:113.2pt;mso-position-horizontal-relative:margin;z-index:251882496;mso-width-relative:page;mso-height-relative:page;" fillcolor="#FFFFFF" filled="t" stroked="t" coordsize="21600,21600" o:gfxdata="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Mm67zYAAAACgEAAA8AAAAAAAAAAQAgAAAAIgAAAGRycy9kb3du&#10;cmV2LnhtbFBLAQIUABQAAAAIAIdO4kDWB12TcQIAAA4FAAAOAAAAAAAAAAEAIAAAACcBAABkcnMv&#10;ZTJvRG9jLnhtbFBLBQYAAAAABgAGAFkBAAAKBgAAAAA=&#10;" adj="-3993,12992,14400">
                <v:fill on="t" focussize="0,0"/>
                <v:stroke color="#000000" miterlimit="8" joinstyle="miter"/>
                <v:imagedata o:title=""/>
                <o:lock v:ext="edit" aspectratio="f"/>
                <v:textbox>
                  <w:txbxContent>
                    <w:p w14:paraId="36A49D2E">
                      <w:pPr>
                        <w:spacing w:line="240" w:lineRule="auto"/>
                        <w:ind w:firstLine="0" w:firstLineChars="0"/>
                        <w:rPr>
                          <w:rFonts w:eastAsia="楷体_GB2312"/>
                          <w:sz w:val="15"/>
                          <w:szCs w:val="15"/>
                        </w:rPr>
                      </w:pPr>
                      <w:r>
                        <w:rPr>
                          <w:rFonts w:hint="eastAsia" w:eastAsia="楷体_GB2312"/>
                          <w:sz w:val="15"/>
                          <w:szCs w:val="15"/>
                        </w:rPr>
                        <w:t>新起一页</w:t>
                      </w:r>
                    </w:p>
                    <w:p w14:paraId="642EB4BE">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6ED8BE5A">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rFonts w:hint="eastAsia"/>
          <w:b/>
          <w:color w:val="auto"/>
          <w:sz w:val="32"/>
        </w:rPr>
        <w:t>附录</w:t>
      </w:r>
    </w:p>
    <w:p w14:paraId="74AAD5B0">
      <w:pPr>
        <w:ind w:firstLine="480"/>
        <w:rPr>
          <w:color w:val="auto"/>
        </w:rPr>
      </w:pPr>
      <w:r>
        <w:rPr>
          <w:color w:val="auto"/>
        </w:rPr>
        <w:t>每个附录须有标题，附录需按照先后次序用大写字母A，B，C，…编写序号，如只有一个附录也需要编写序号，即附录A。附录序号与附录标题之间空1个汉字符，如</w:t>
      </w:r>
      <w:r>
        <w:rPr>
          <w:rFonts w:hint="eastAsia" w:asciiTheme="minorEastAsia" w:hAnsiTheme="minorEastAsia" w:cstheme="minorEastAsia"/>
          <w:color w:val="auto"/>
        </w:rPr>
        <w:t>“</w:t>
      </w:r>
      <w:r>
        <w:rPr>
          <w:color w:val="auto"/>
        </w:rPr>
        <w:t xml:space="preserve">附录A </w:t>
      </w:r>
      <w:r>
        <w:rPr>
          <w:rFonts w:hint="eastAsia"/>
          <w:color w:val="auto"/>
        </w:rPr>
        <w:t>工厂</w:t>
      </w:r>
      <w:r>
        <w:rPr>
          <w:color w:val="auto"/>
        </w:rPr>
        <w:t>平面设计图</w:t>
      </w:r>
      <w:r>
        <w:rPr>
          <w:rFonts w:hint="eastAsia" w:asciiTheme="minorEastAsia" w:hAnsiTheme="minorEastAsia" w:cstheme="minorEastAsia"/>
          <w:color w:val="auto"/>
        </w:rPr>
        <w:t>”</w:t>
      </w:r>
      <w:r>
        <w:rPr>
          <w:color w:val="auto"/>
        </w:rPr>
        <w:t>。</w:t>
      </w:r>
    </w:p>
    <w:p w14:paraId="58D4C08A">
      <w:pPr>
        <w:ind w:firstLine="480"/>
        <w:rPr>
          <w:color w:val="auto"/>
        </w:rPr>
      </w:pPr>
      <w:r>
        <w:rPr>
          <w:color w:val="auto"/>
        </w:rPr>
        <w:t>附录的内容格式与正文相同，附录中的图、表、公式等需与正文分开，单独编写序号，使用阿拉伯数字编码，并在数码前冠以附录序码，如：图A1；表B2；式（B3）等。</w:t>
      </w:r>
    </w:p>
    <w:p w14:paraId="74EB54DB">
      <w:pPr>
        <w:ind w:firstLine="480"/>
        <w:rPr>
          <w:color w:val="auto"/>
        </w:rPr>
      </w:pPr>
    </w:p>
    <w:p w14:paraId="032356E4">
      <w:pPr>
        <w:ind w:firstLine="480"/>
        <w:rPr>
          <w:color w:val="auto"/>
        </w:rPr>
      </w:pPr>
      <w:r>
        <w:rPr>
          <w:color w:val="auto"/>
        </w:rPr>
        <w:drawing>
          <wp:inline distT="0" distB="0" distL="0" distR="0">
            <wp:extent cx="4509770" cy="3314700"/>
            <wp:effectExtent l="0" t="0" r="5080" b="0"/>
            <wp:docPr id="1382636978" name="图片 1382636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636978" name="图片 1382636978"/>
                    <pic:cNvPicPr>
                      <a:picLocks noChangeAspect="1" noChangeArrowheads="1"/>
                    </pic:cNvPicPr>
                  </pic:nvPicPr>
                  <pic:blipFill>
                    <a:blip r:embed="rId56" cstate="print">
                      <a:extLst>
                        <a:ext uri="{28A0092B-C50C-407E-A947-70E740481C1C}">
                          <a14:useLocalDpi xmlns:a14="http://schemas.microsoft.com/office/drawing/2010/main" val="0"/>
                        </a:ext>
                      </a:extLst>
                    </a:blip>
                    <a:srcRect l="50000" t="37131" r="33228" b="42566"/>
                    <a:stretch>
                      <a:fillRect/>
                    </a:stretch>
                  </pic:blipFill>
                  <pic:spPr>
                    <a:xfrm>
                      <a:off x="0" y="0"/>
                      <a:ext cx="4531941" cy="3331355"/>
                    </a:xfrm>
                    <a:prstGeom prst="rect">
                      <a:avLst/>
                    </a:prstGeom>
                    <a:noFill/>
                    <a:ln>
                      <a:noFill/>
                    </a:ln>
                  </pic:spPr>
                </pic:pic>
              </a:graphicData>
            </a:graphic>
          </wp:inline>
        </w:drawing>
      </w:r>
    </w:p>
    <w:p w14:paraId="7DC909B8">
      <w:pPr>
        <w:ind w:firstLine="361"/>
        <w:jc w:val="center"/>
        <w:rPr>
          <w:b/>
          <w:bCs/>
          <w:color w:val="auto"/>
          <w:sz w:val="18"/>
          <w:szCs w:val="18"/>
        </w:rPr>
      </w:pPr>
      <w:r>
        <w:rPr>
          <w:b/>
          <w:bCs/>
          <w:color w:val="auto"/>
          <w:sz w:val="18"/>
          <w:szCs w:val="18"/>
        </w:rPr>
        <w:t xml:space="preserve">附图A1 </w:t>
      </w:r>
      <w:bookmarkStart w:id="184" w:name="OLE_LINK2"/>
      <w:bookmarkStart w:id="185" w:name="OLE_LINK1"/>
      <w:r>
        <w:rPr>
          <w:b/>
          <w:bCs/>
          <w:color w:val="auto"/>
          <w:sz w:val="18"/>
          <w:szCs w:val="18"/>
        </w:rPr>
        <w:t>工厂平面设计图</w:t>
      </w:r>
      <w:bookmarkEnd w:id="184"/>
      <w:bookmarkEnd w:id="185"/>
    </w:p>
    <w:p w14:paraId="2486CE16">
      <w:pPr>
        <w:ind w:firstLine="361"/>
        <w:jc w:val="center"/>
        <w:rPr>
          <w:b/>
          <w:bCs/>
          <w:color w:val="auto"/>
          <w:sz w:val="18"/>
          <w:szCs w:val="18"/>
        </w:rPr>
      </w:pPr>
      <w:r>
        <w:rPr>
          <w:b/>
          <w:bCs/>
          <w:color w:val="auto"/>
          <w:sz w:val="18"/>
          <w:szCs w:val="18"/>
        </w:rPr>
        <w:t>Figure A1 The graphic design of plan</w:t>
      </w:r>
    </w:p>
    <w:p w14:paraId="629CDE4F">
      <w:pPr>
        <w:ind w:firstLine="480"/>
        <w:rPr>
          <w:color w:val="auto"/>
        </w:rPr>
      </w:pPr>
      <w:r>
        <w:rPr>
          <w:color w:val="auto"/>
        </w:rPr>
        <mc:AlternateContent>
          <mc:Choice Requires="wps">
            <w:drawing>
              <wp:anchor distT="0" distB="0" distL="114300" distR="114300" simplePos="0" relativeHeight="251883520" behindDoc="0" locked="0" layoutInCell="1" allowOverlap="1">
                <wp:simplePos x="0" y="0"/>
                <wp:positionH relativeFrom="column">
                  <wp:posOffset>4269105</wp:posOffset>
                </wp:positionH>
                <wp:positionV relativeFrom="paragraph">
                  <wp:posOffset>36830</wp:posOffset>
                </wp:positionV>
                <wp:extent cx="1638300" cy="409575"/>
                <wp:effectExtent l="30480" t="266700" r="7620" b="9525"/>
                <wp:wrapNone/>
                <wp:docPr id="264203441" name="圆角矩形标注 264203441"/>
                <wp:cNvGraphicFramePr/>
                <a:graphic xmlns:a="http://schemas.openxmlformats.org/drawingml/2006/main">
                  <a:graphicData uri="http://schemas.microsoft.com/office/word/2010/wordprocessingShape">
                    <wps:wsp>
                      <wps:cNvSpPr>
                        <a:spLocks noChangeArrowheads="1"/>
                      </wps:cNvSpPr>
                      <wps:spPr bwMode="auto">
                        <a:xfrm>
                          <a:off x="0" y="0"/>
                          <a:ext cx="1638605" cy="409651"/>
                        </a:xfrm>
                        <a:prstGeom prst="wedgeRoundRectCallout">
                          <a:avLst>
                            <a:gd name="adj1" fmla="val -50554"/>
                            <a:gd name="adj2" fmla="val -111952"/>
                            <a:gd name="adj3" fmla="val 16667"/>
                          </a:avLst>
                        </a:prstGeom>
                        <a:solidFill>
                          <a:srgbClr val="FFFFFF"/>
                        </a:solidFill>
                        <a:ln w="9525">
                          <a:solidFill>
                            <a:srgbClr val="000000"/>
                          </a:solidFill>
                          <a:miter lim="800000"/>
                        </a:ln>
                      </wps:spPr>
                      <wps:txbx>
                        <w:txbxContent>
                          <w:p w14:paraId="3061A69C">
                            <w:pPr>
                              <w:spacing w:line="240" w:lineRule="auto"/>
                              <w:ind w:firstLine="0" w:firstLineChars="0"/>
                              <w:rPr>
                                <w:rFonts w:eastAsia="楷体_GB2312"/>
                                <w:sz w:val="15"/>
                                <w:szCs w:val="18"/>
                              </w:rPr>
                            </w:pPr>
                            <w:r>
                              <w:rPr>
                                <w:rFonts w:hint="eastAsia" w:eastAsia="楷体"/>
                                <w:sz w:val="15"/>
                                <w:szCs w:val="18"/>
                              </w:rPr>
                              <w:t>图题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336.15pt;margin-top:2.9pt;height:32.25pt;width:129pt;z-index:251883520;mso-width-relative:page;mso-height-relative:page;" fillcolor="#FFFFFF" filled="t" stroked="t" coordsize="21600,21600" o:gfxdata="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DmCuOfXAAAACAEA&#10;AA8AAAAAAAAAAQAgAAAAIgAAAGRycy9kb3ducmV2LnhtbFBLAQIUABQAAAAIAIdO4kB0T6CBjQIA&#10;AB8FAAAOAAAAAAAAAAEAIAAAACYBAABkcnMvZTJvRG9jLnhtbFBLBQYAAAAABgAGAFkBAAAlBgAA&#10;AAA=&#10;" adj="-120,-13382,14400">
                <v:fill on="t" focussize="0,0"/>
                <v:stroke color="#000000" miterlimit="8" joinstyle="miter"/>
                <v:imagedata o:title=""/>
                <o:lock v:ext="edit" aspectratio="f"/>
                <v:textbox>
                  <w:txbxContent>
                    <w:p w14:paraId="3061A69C">
                      <w:pPr>
                        <w:spacing w:line="240" w:lineRule="auto"/>
                        <w:ind w:firstLine="0" w:firstLineChars="0"/>
                        <w:rPr>
                          <w:rFonts w:eastAsia="楷体_GB2312"/>
                          <w:sz w:val="15"/>
                          <w:szCs w:val="18"/>
                        </w:rPr>
                      </w:pPr>
                      <w:r>
                        <w:rPr>
                          <w:rFonts w:hint="eastAsia" w:eastAsia="楷体"/>
                          <w:sz w:val="15"/>
                          <w:szCs w:val="18"/>
                        </w:rPr>
                        <w:t>图题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p>
                  </w:txbxContent>
                </v:textbox>
              </v:shape>
            </w:pict>
          </mc:Fallback>
        </mc:AlternateContent>
      </w:r>
    </w:p>
    <w:p w14:paraId="37095F02">
      <w:pPr>
        <w:ind w:firstLine="480"/>
        <w:rPr>
          <w:color w:val="auto"/>
        </w:rPr>
      </w:pPr>
    </w:p>
    <w:p w14:paraId="7D8E8F30">
      <w:pPr>
        <w:ind w:firstLine="480"/>
        <w:rPr>
          <w:color w:val="auto"/>
        </w:rPr>
      </w:pPr>
    </w:p>
    <w:p w14:paraId="61181EDE">
      <w:pPr>
        <w:spacing w:before="163" w:beforeLines="50" w:after="163" w:afterLines="50"/>
        <w:ind w:firstLine="0" w:firstLineChars="0"/>
        <w:jc w:val="center"/>
        <w:rPr>
          <w:rFonts w:hint="eastAsia" w:asciiTheme="minorEastAsia" w:hAnsiTheme="minorEastAsia"/>
          <w:b/>
          <w:bCs/>
          <w:color w:val="auto"/>
          <w:sz w:val="32"/>
          <w:szCs w:val="32"/>
        </w:rPr>
      </w:pPr>
    </w:p>
    <w:p w14:paraId="7565235B">
      <w:pPr>
        <w:spacing w:before="163" w:beforeLines="50" w:after="163" w:afterLines="50"/>
        <w:ind w:firstLine="0" w:firstLineChars="0"/>
        <w:jc w:val="center"/>
        <w:rPr>
          <w:rFonts w:hint="eastAsia" w:asciiTheme="minorEastAsia" w:hAnsiTheme="minorEastAsia"/>
          <w:b/>
          <w:bCs/>
          <w:color w:val="auto"/>
          <w:sz w:val="32"/>
          <w:szCs w:val="32"/>
        </w:rPr>
      </w:pPr>
    </w:p>
    <w:p w14:paraId="440A4BCD">
      <w:pPr>
        <w:spacing w:before="163" w:beforeLines="50" w:after="163" w:afterLines="50"/>
        <w:ind w:firstLine="0" w:firstLineChars="0"/>
        <w:jc w:val="center"/>
        <w:rPr>
          <w:rFonts w:hint="eastAsia" w:asciiTheme="minorEastAsia" w:hAnsiTheme="minorEastAsia"/>
          <w:b/>
          <w:bCs/>
          <w:color w:val="auto"/>
          <w:sz w:val="32"/>
          <w:szCs w:val="32"/>
        </w:rPr>
      </w:pPr>
    </w:p>
    <w:p w14:paraId="5A0AC71F">
      <w:pPr>
        <w:spacing w:before="163" w:beforeLines="50" w:after="163" w:afterLines="50"/>
        <w:ind w:firstLine="0" w:firstLineChars="0"/>
        <w:jc w:val="center"/>
        <w:rPr>
          <w:rFonts w:hint="eastAsia" w:asciiTheme="minorEastAsia" w:hAnsiTheme="minorEastAsia"/>
          <w:b/>
          <w:bCs/>
          <w:color w:val="auto"/>
          <w:sz w:val="32"/>
          <w:szCs w:val="32"/>
        </w:rPr>
      </w:pPr>
    </w:p>
    <w:p w14:paraId="6A85CD52">
      <w:pPr>
        <w:spacing w:before="163" w:beforeLines="50" w:after="163" w:afterLines="50"/>
        <w:ind w:firstLine="0" w:firstLineChars="0"/>
        <w:jc w:val="center"/>
        <w:rPr>
          <w:rFonts w:hint="eastAsia" w:asciiTheme="minorEastAsia" w:hAnsiTheme="minorEastAsia"/>
          <w:b/>
          <w:bCs/>
          <w:color w:val="auto"/>
          <w:sz w:val="32"/>
          <w:szCs w:val="32"/>
        </w:rPr>
      </w:pPr>
    </w:p>
    <w:p w14:paraId="2A22B38F">
      <w:pPr>
        <w:spacing w:before="163" w:beforeLines="50" w:after="163" w:afterLines="50"/>
        <w:ind w:firstLine="0" w:firstLineChars="0"/>
        <w:jc w:val="center"/>
        <w:rPr>
          <w:rFonts w:hint="eastAsia" w:asciiTheme="minorEastAsia" w:hAnsiTheme="minorEastAsia"/>
          <w:b/>
          <w:color w:val="auto"/>
          <w:sz w:val="32"/>
          <w:szCs w:val="32"/>
        </w:rPr>
      </w:pPr>
      <w:r>
        <w:rPr>
          <w:rFonts w:asciiTheme="minorEastAsia" w:hAnsiTheme="minorEastAsia"/>
          <w:b/>
          <w:bCs/>
          <w:color w:val="auto"/>
          <w:sz w:val="32"/>
          <w:szCs w:val="32"/>
        </w:rPr>
        <w:t>工科毕业设计图纸规范</w:t>
      </w:r>
    </w:p>
    <w:p w14:paraId="104F3697">
      <w:pPr>
        <w:ind w:firstLine="480"/>
        <w:rPr>
          <w:color w:val="auto"/>
        </w:rPr>
      </w:pPr>
      <w:r>
        <w:rPr>
          <w:color w:val="auto"/>
        </w:rPr>
        <w:t>总平面图要求：比例一般采用1:200~1:500，图上表示出坐标轴线、等高线、风玫瑰（指北针）、平面尺寸，标注征地范围坐标绘出现有和设计的建筑物、构筑物、主要管渠、围墙、道路及相关位置，绿化景观示意；竖向布置；列出建筑物、构筑物一览表、主要技术经济指标表。总平面图图面布局如图1所示：</w:t>
      </w:r>
    </w:p>
    <w:p w14:paraId="49EDF6D4">
      <w:pPr>
        <w:spacing w:before="163" w:beforeLines="50"/>
        <w:ind w:firstLine="0" w:firstLineChars="0"/>
        <w:jc w:val="center"/>
        <w:rPr>
          <w:color w:val="auto"/>
        </w:rPr>
      </w:pPr>
      <w:r>
        <w:rPr>
          <w:color w:val="auto"/>
        </w:rPr>
        <w:drawing>
          <wp:inline distT="0" distB="0" distL="0" distR="0">
            <wp:extent cx="3419475" cy="2513965"/>
            <wp:effectExtent l="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56" cstate="print">
                      <a:extLst>
                        <a:ext uri="{28A0092B-C50C-407E-A947-70E740481C1C}">
                          <a14:useLocalDpi xmlns:a14="http://schemas.microsoft.com/office/drawing/2010/main" val="0"/>
                        </a:ext>
                      </a:extLst>
                    </a:blip>
                    <a:srcRect l="50000" t="37131" r="33228" b="42566"/>
                    <a:stretch>
                      <a:fillRect/>
                    </a:stretch>
                  </pic:blipFill>
                  <pic:spPr>
                    <a:xfrm>
                      <a:off x="0" y="0"/>
                      <a:ext cx="3420000" cy="2513986"/>
                    </a:xfrm>
                    <a:prstGeom prst="rect">
                      <a:avLst/>
                    </a:prstGeom>
                    <a:noFill/>
                    <a:ln>
                      <a:noFill/>
                    </a:ln>
                  </pic:spPr>
                </pic:pic>
              </a:graphicData>
            </a:graphic>
          </wp:inline>
        </w:drawing>
      </w:r>
    </w:p>
    <w:p w14:paraId="4922F0CA">
      <w:pPr>
        <w:spacing w:after="163" w:afterLines="50" w:line="240" w:lineRule="auto"/>
        <w:ind w:firstLine="0" w:firstLineChars="0"/>
        <w:jc w:val="center"/>
        <w:rPr>
          <w:rFonts w:eastAsiaTheme="majorEastAsia"/>
          <w:b/>
          <w:bCs/>
          <w:color w:val="auto"/>
          <w:sz w:val="18"/>
          <w:szCs w:val="18"/>
        </w:rPr>
      </w:pPr>
      <w:r>
        <w:rPr>
          <w:rFonts w:eastAsiaTheme="majorEastAsia"/>
          <w:b/>
          <w:bCs/>
          <w:color w:val="auto"/>
          <w:sz w:val="18"/>
          <w:szCs w:val="18"/>
        </w:rPr>
        <w:t>图1 总平面图图面布局图示</w:t>
      </w:r>
    </w:p>
    <w:p w14:paraId="5C7C640D">
      <w:pPr>
        <w:ind w:firstLine="480"/>
        <w:rPr>
          <w:color w:val="auto"/>
        </w:rPr>
      </w:pPr>
      <w:r>
        <w:rPr>
          <w:color w:val="auto"/>
        </w:rPr>
        <w:t>污水、污泥流程断面图要求采用比例竖向1:100~1:200，表示出生产流程中各构筑物及其水位标高关系，主要规模指标。</w:t>
      </w:r>
    </w:p>
    <w:p w14:paraId="2B172B6E">
      <w:pPr>
        <w:ind w:firstLine="480"/>
        <w:rPr>
          <w:color w:val="auto"/>
        </w:rPr>
      </w:pPr>
      <w:r>
        <w:rPr>
          <w:color w:val="auto"/>
        </w:rPr>
        <w:t>单体构筑物工艺设计图要求：比例一般采用1:50~1:100，分别绘制平面、剖面图及详图，表示出工艺布置，细部构造以及设备、管道、阀门、管件等安装位置和方法，详细标注各部尺寸和标高（绝对标高）、引用的详图、标准图等，并附设备、管件一览表以及必要的说明和主要技术数据。单体构筑物图图面布局如图2所示。</w:t>
      </w:r>
    </w:p>
    <w:p w14:paraId="32E9D33C">
      <w:pPr>
        <w:spacing w:before="163" w:beforeLines="50"/>
        <w:ind w:firstLine="0" w:firstLineChars="0"/>
        <w:jc w:val="center"/>
        <w:rPr>
          <w:color w:val="auto"/>
        </w:rPr>
      </w:pPr>
      <w:r>
        <w:rPr>
          <w:color w:val="auto"/>
        </w:rPr>
        <w:drawing>
          <wp:inline distT="0" distB="0" distL="0" distR="0">
            <wp:extent cx="3419475" cy="2556510"/>
            <wp:effectExtent l="0" t="0" r="952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57" cstate="print">
                      <a:extLst>
                        <a:ext uri="{28A0092B-C50C-407E-A947-70E740481C1C}">
                          <a14:useLocalDpi xmlns:a14="http://schemas.microsoft.com/office/drawing/2010/main" val="0"/>
                        </a:ext>
                      </a:extLst>
                    </a:blip>
                    <a:srcRect l="43260" t="14847" r="21631" b="42773"/>
                    <a:stretch>
                      <a:fillRect/>
                    </a:stretch>
                  </pic:blipFill>
                  <pic:spPr>
                    <a:xfrm>
                      <a:off x="0" y="0"/>
                      <a:ext cx="3420000" cy="2556858"/>
                    </a:xfrm>
                    <a:prstGeom prst="rect">
                      <a:avLst/>
                    </a:prstGeom>
                    <a:noFill/>
                    <a:ln>
                      <a:noFill/>
                    </a:ln>
                  </pic:spPr>
                </pic:pic>
              </a:graphicData>
            </a:graphic>
          </wp:inline>
        </w:drawing>
      </w:r>
    </w:p>
    <w:p w14:paraId="4F596815">
      <w:pPr>
        <w:spacing w:after="163" w:afterLines="50" w:line="240" w:lineRule="auto"/>
        <w:ind w:firstLine="0" w:firstLineChars="0"/>
        <w:jc w:val="center"/>
        <w:rPr>
          <w:rFonts w:eastAsia="黑体"/>
          <w:b/>
          <w:bCs/>
          <w:color w:val="auto"/>
          <w:sz w:val="18"/>
          <w:szCs w:val="18"/>
        </w:rPr>
      </w:pPr>
      <w:r>
        <w:rPr>
          <w:rFonts w:eastAsiaTheme="majorEastAsia"/>
          <w:b/>
          <w:bCs/>
          <w:color w:val="auto"/>
          <w:sz w:val="18"/>
          <w:szCs w:val="18"/>
        </w:rPr>
        <w:t>图2 总平面图图面布局图示</w:t>
      </w:r>
    </w:p>
    <w:p w14:paraId="33FACBD1">
      <w:pPr>
        <w:ind w:firstLine="480"/>
        <w:rPr>
          <w:color w:val="auto"/>
        </w:rPr>
      </w:pPr>
      <w:r>
        <w:rPr>
          <w:color w:val="auto"/>
        </w:rPr>
        <w:t>为了使设计制图做到基本统一，清晰简明，制图标准参照国家《给水排水制图标准》（GB/T50106-2001）。主要字号要求如下：图中数字符号标注采用3号字，汉字标注为5号字，图名、表名、说明和图例名称为7号字。毕业设计中，采用的各线形应符合下表的规定。线宽b宜为0.7或1.0mm。图线的宽度b，应根据图纸的类别、比例和复杂程度，按《房屋建筑制图统一标准》中的规定选用。</w:t>
      </w:r>
    </w:p>
    <w:p w14:paraId="3769D0C4">
      <w:pPr>
        <w:ind w:firstLine="480"/>
        <w:rPr>
          <w:color w:val="auto"/>
        </w:rPr>
      </w:pPr>
      <w:r>
        <w:rPr>
          <w:color w:val="auto"/>
        </w:rPr>
        <w:t>制图中的各种线形及相关标准见表1。</w:t>
      </w:r>
    </w:p>
    <w:p w14:paraId="717ABFC0">
      <w:pPr>
        <w:ind w:firstLine="480"/>
        <w:rPr>
          <w:color w:val="auto"/>
        </w:rPr>
      </w:pPr>
    </w:p>
    <w:p w14:paraId="0D1B0CB5">
      <w:pPr>
        <w:ind w:firstLine="0" w:firstLineChars="0"/>
        <w:jc w:val="center"/>
        <w:rPr>
          <w:b/>
          <w:bCs/>
          <w:color w:val="auto"/>
          <w:kern w:val="0"/>
          <w:sz w:val="18"/>
          <w:szCs w:val="18"/>
        </w:rPr>
      </w:pPr>
      <w:r>
        <w:rPr>
          <w:b/>
          <w:bCs/>
          <w:color w:val="auto"/>
          <w:kern w:val="0"/>
          <w:sz w:val="18"/>
          <w:szCs w:val="18"/>
        </w:rPr>
        <w:t>表1 进水与出水水质</w:t>
      </w:r>
    </w:p>
    <w:tbl>
      <w:tblPr>
        <w:tblStyle w:val="27"/>
        <w:tblpPr w:leftFromText="180" w:rightFromText="180" w:vertAnchor="text" w:horzAnchor="margin" w:tblpXSpec="center" w:tblpY="134"/>
        <w:tblW w:w="0" w:type="auto"/>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88"/>
        <w:gridCol w:w="1800"/>
        <w:gridCol w:w="1260"/>
        <w:gridCol w:w="4247"/>
      </w:tblGrid>
      <w:tr w14:paraId="2A1535E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88" w:type="dxa"/>
            <w:tcBorders>
              <w:top w:val="single" w:color="auto" w:sz="12" w:space="0"/>
            </w:tcBorders>
            <w:vAlign w:val="center"/>
          </w:tcPr>
          <w:p w14:paraId="61C33B37">
            <w:pPr>
              <w:spacing w:line="240" w:lineRule="auto"/>
              <w:ind w:firstLine="0" w:firstLineChars="0"/>
              <w:jc w:val="center"/>
              <w:rPr>
                <w:color w:val="auto"/>
                <w:sz w:val="18"/>
                <w:szCs w:val="18"/>
              </w:rPr>
            </w:pPr>
            <w:bookmarkStart w:id="186" w:name="_Toc43264366"/>
            <w:r>
              <w:rPr>
                <w:color w:val="auto"/>
                <w:sz w:val="18"/>
                <w:szCs w:val="18"/>
              </w:rPr>
              <w:t>名称</w:t>
            </w:r>
          </w:p>
        </w:tc>
        <w:tc>
          <w:tcPr>
            <w:tcW w:w="1800" w:type="dxa"/>
            <w:tcBorders>
              <w:top w:val="single" w:color="auto" w:sz="12" w:space="0"/>
            </w:tcBorders>
            <w:vAlign w:val="center"/>
          </w:tcPr>
          <w:p w14:paraId="19C3A76A">
            <w:pPr>
              <w:spacing w:line="240" w:lineRule="auto"/>
              <w:ind w:firstLine="0" w:firstLineChars="0"/>
              <w:jc w:val="center"/>
              <w:rPr>
                <w:color w:val="auto"/>
                <w:sz w:val="18"/>
                <w:szCs w:val="18"/>
              </w:rPr>
            </w:pPr>
            <w:r>
              <w:rPr>
                <w:color w:val="auto"/>
                <w:sz w:val="18"/>
                <w:szCs w:val="18"/>
              </w:rPr>
              <w:t>线形</w:t>
            </w:r>
          </w:p>
        </w:tc>
        <w:tc>
          <w:tcPr>
            <w:tcW w:w="1260" w:type="dxa"/>
            <w:tcBorders>
              <w:top w:val="single" w:color="auto" w:sz="12" w:space="0"/>
            </w:tcBorders>
            <w:vAlign w:val="center"/>
          </w:tcPr>
          <w:p w14:paraId="01FA5FB5">
            <w:pPr>
              <w:spacing w:line="240" w:lineRule="auto"/>
              <w:ind w:firstLine="0" w:firstLineChars="0"/>
              <w:jc w:val="center"/>
              <w:rPr>
                <w:color w:val="auto"/>
                <w:sz w:val="18"/>
                <w:szCs w:val="18"/>
              </w:rPr>
            </w:pPr>
            <w:r>
              <w:rPr>
                <w:color w:val="auto"/>
                <w:sz w:val="18"/>
                <w:szCs w:val="18"/>
              </w:rPr>
              <w:t>线宽</w:t>
            </w:r>
          </w:p>
        </w:tc>
        <w:tc>
          <w:tcPr>
            <w:tcW w:w="4247" w:type="dxa"/>
            <w:tcBorders>
              <w:top w:val="single" w:color="auto" w:sz="12" w:space="0"/>
            </w:tcBorders>
            <w:vAlign w:val="center"/>
          </w:tcPr>
          <w:p w14:paraId="7D366031">
            <w:pPr>
              <w:spacing w:line="240" w:lineRule="auto"/>
              <w:ind w:firstLine="0" w:firstLineChars="0"/>
              <w:jc w:val="center"/>
              <w:rPr>
                <w:color w:val="auto"/>
                <w:sz w:val="18"/>
                <w:szCs w:val="18"/>
              </w:rPr>
            </w:pPr>
            <w:r>
              <w:rPr>
                <w:color w:val="auto"/>
                <w:sz w:val="18"/>
                <w:szCs w:val="18"/>
              </w:rPr>
              <w:t>用途</w:t>
            </w:r>
          </w:p>
        </w:tc>
      </w:tr>
      <w:tr w14:paraId="41827ED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88" w:type="dxa"/>
            <w:vAlign w:val="center"/>
          </w:tcPr>
          <w:p w14:paraId="0AC1EAAA">
            <w:pPr>
              <w:spacing w:line="240" w:lineRule="auto"/>
              <w:ind w:firstLine="0" w:firstLineChars="0"/>
              <w:jc w:val="center"/>
              <w:rPr>
                <w:color w:val="auto"/>
                <w:sz w:val="18"/>
                <w:szCs w:val="18"/>
              </w:rPr>
            </w:pPr>
            <w:r>
              <w:rPr>
                <w:color w:val="auto"/>
                <w:sz w:val="18"/>
                <w:szCs w:val="18"/>
              </w:rPr>
              <w:t>粗实线</w:t>
            </w:r>
          </w:p>
        </w:tc>
        <w:tc>
          <w:tcPr>
            <w:tcW w:w="1800" w:type="dxa"/>
            <w:vAlign w:val="center"/>
          </w:tcPr>
          <w:p w14:paraId="4C542604">
            <w:pPr>
              <w:spacing w:line="240" w:lineRule="auto"/>
              <w:ind w:firstLine="360"/>
              <w:jc w:val="center"/>
              <w:rPr>
                <w:color w:val="auto"/>
                <w:sz w:val="18"/>
                <w:szCs w:val="18"/>
              </w:rPr>
            </w:pPr>
            <w:r>
              <w:rPr>
                <w:color w:val="auto"/>
                <w:sz w:val="18"/>
                <w:szCs w:val="18"/>
              </w:rPr>
              <mc:AlternateContent>
                <mc:Choice Requires="wps">
                  <w:drawing>
                    <wp:anchor distT="0" distB="0" distL="114300" distR="114300" simplePos="0" relativeHeight="251725824" behindDoc="0" locked="0" layoutInCell="1" allowOverlap="1">
                      <wp:simplePos x="0" y="0"/>
                      <wp:positionH relativeFrom="column">
                        <wp:posOffset>21590</wp:posOffset>
                      </wp:positionH>
                      <wp:positionV relativeFrom="paragraph">
                        <wp:posOffset>76200</wp:posOffset>
                      </wp:positionV>
                      <wp:extent cx="953770" cy="0"/>
                      <wp:effectExtent l="0" t="19050" r="36830" b="19050"/>
                      <wp:wrapNone/>
                      <wp:docPr id="51" name="直接连接符 51"/>
                      <wp:cNvGraphicFramePr/>
                      <a:graphic xmlns:a="http://schemas.openxmlformats.org/drawingml/2006/main">
                        <a:graphicData uri="http://schemas.microsoft.com/office/word/2010/wordprocessingShape">
                          <wps:wsp>
                            <wps:cNvCnPr>
                              <a:cxnSpLocks noChangeShapeType="1"/>
                            </wps:cNvCnPr>
                            <wps:spPr bwMode="auto">
                              <a:xfrm>
                                <a:off x="0" y="0"/>
                                <a:ext cx="953770" cy="0"/>
                              </a:xfrm>
                              <a:prstGeom prst="line">
                                <a:avLst/>
                              </a:prstGeom>
                              <a:noFill/>
                              <a:ln w="28575">
                                <a:solidFill>
                                  <a:srgbClr val="000000"/>
                                </a:solidFill>
                                <a:round/>
                              </a:ln>
                            </wps:spPr>
                            <wps:bodyPr/>
                          </wps:wsp>
                        </a:graphicData>
                      </a:graphic>
                    </wp:anchor>
                  </w:drawing>
                </mc:Choice>
                <mc:Fallback>
                  <w:pict>
                    <v:line id="_x0000_s1026" o:spid="_x0000_s1026" o:spt="20" style="position:absolute;left:0pt;margin-left:1.7pt;margin-top:6pt;height:0pt;width:75.1pt;z-index:251725824;mso-width-relative:page;mso-height-relative:page;" filled="f" stroked="t" coordsize="21600,21600" o:gfxdata="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TWJg3UAAAABwEA&#10;AA8AAAAAAAAAAQAgAAAAIgAAAGRycy9kb3ducmV2LnhtbFBLAQIUABQAAAAIAIdO4kAKoY6o5QEA&#10;AKwDAAAOAAAAAAAAAAEAIAAAACMBAABkcnMvZTJvRG9jLnhtbFBLBQYAAAAABgAGAFkBAAB6BQAA&#10;AAA=&#10;">
                      <v:fill on="f" focussize="0,0"/>
                      <v:stroke weight="2.25pt" color="#000000" joinstyle="round"/>
                      <v:imagedata o:title=""/>
                      <o:lock v:ext="edit" aspectratio="f"/>
                    </v:line>
                  </w:pict>
                </mc:Fallback>
              </mc:AlternateContent>
            </w:r>
            <w:r>
              <w:rPr>
                <w:color w:val="auto"/>
                <w:sz w:val="18"/>
                <w:szCs w:val="18"/>
              </w:rPr>
              <mc:AlternateContent>
                <mc:Choice Requires="wps">
                  <w:drawing>
                    <wp:anchor distT="0" distB="0" distL="114300" distR="114300" simplePos="0" relativeHeight="251726848" behindDoc="0" locked="0" layoutInCell="1" allowOverlap="1">
                      <wp:simplePos x="0" y="0"/>
                      <wp:positionH relativeFrom="column">
                        <wp:posOffset>8890</wp:posOffset>
                      </wp:positionH>
                      <wp:positionV relativeFrom="paragraph">
                        <wp:posOffset>404495</wp:posOffset>
                      </wp:positionV>
                      <wp:extent cx="953770" cy="0"/>
                      <wp:effectExtent l="20320" t="15240" r="16510" b="22860"/>
                      <wp:wrapNone/>
                      <wp:docPr id="52" name="直接连接符 52"/>
                      <wp:cNvGraphicFramePr/>
                      <a:graphic xmlns:a="http://schemas.openxmlformats.org/drawingml/2006/main">
                        <a:graphicData uri="http://schemas.microsoft.com/office/word/2010/wordprocessingShape">
                          <wps:wsp>
                            <wps:cNvCnPr>
                              <a:cxnSpLocks noChangeShapeType="1"/>
                            </wps:cNvCnPr>
                            <wps:spPr bwMode="auto">
                              <a:xfrm>
                                <a:off x="0" y="0"/>
                                <a:ext cx="953770" cy="0"/>
                              </a:xfrm>
                              <a:prstGeom prst="line">
                                <a:avLst/>
                              </a:prstGeom>
                              <a:noFill/>
                              <a:ln w="28575">
                                <a:solidFill>
                                  <a:srgbClr val="000000"/>
                                </a:solidFill>
                                <a:prstDash val="dash"/>
                                <a:round/>
                              </a:ln>
                            </wps:spPr>
                            <wps:bodyPr/>
                          </wps:wsp>
                        </a:graphicData>
                      </a:graphic>
                    </wp:anchor>
                  </w:drawing>
                </mc:Choice>
                <mc:Fallback>
                  <w:pict>
                    <v:line id="_x0000_s1026" o:spid="_x0000_s1026" o:spt="20" style="position:absolute;left:0pt;margin-left:0.7pt;margin-top:31.85pt;height:0pt;width:75.1pt;z-index:251726848;mso-width-relative:page;mso-height-relative:page;" filled="f" stroked="t" coordsize="21600,21600" o:gfxdata="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T2581NQAAAAHAQAADwAAAAAAAAABACAAAAAiAAAAZHJzL2Rvd25yZXYueG1sUEsBAhQAFAAAAAgA&#10;h07iQAeZBPHwAQAAxAMAAA4AAAAAAAAAAQAgAAAAIwEAAGRycy9lMm9Eb2MueG1sUEsFBgAAAAAG&#10;AAYAWQEAAIUFAAAAAA==&#10;">
                      <v:fill on="f" focussize="0,0"/>
                      <v:stroke weight="2.25pt" color="#000000" joinstyle="round" dashstyle="dash"/>
                      <v:imagedata o:title=""/>
                      <o:lock v:ext="edit" aspectratio="f"/>
                    </v:line>
                  </w:pict>
                </mc:Fallback>
              </mc:AlternateContent>
            </w:r>
          </w:p>
        </w:tc>
        <w:tc>
          <w:tcPr>
            <w:tcW w:w="1260" w:type="dxa"/>
            <w:vAlign w:val="center"/>
          </w:tcPr>
          <w:p w14:paraId="53435260">
            <w:pPr>
              <w:spacing w:line="240" w:lineRule="auto"/>
              <w:ind w:firstLine="0" w:firstLineChars="0"/>
              <w:jc w:val="center"/>
              <w:rPr>
                <w:color w:val="auto"/>
                <w:sz w:val="18"/>
                <w:szCs w:val="18"/>
              </w:rPr>
            </w:pPr>
            <w:r>
              <w:rPr>
                <w:color w:val="auto"/>
                <w:sz w:val="18"/>
                <w:szCs w:val="18"/>
              </w:rPr>
              <w:t>b</w:t>
            </w:r>
          </w:p>
        </w:tc>
        <w:tc>
          <w:tcPr>
            <w:tcW w:w="4247" w:type="dxa"/>
            <w:vAlign w:val="center"/>
          </w:tcPr>
          <w:p w14:paraId="58BC0E6E">
            <w:pPr>
              <w:spacing w:line="240" w:lineRule="auto"/>
              <w:ind w:firstLine="0" w:firstLineChars="0"/>
              <w:rPr>
                <w:color w:val="auto"/>
                <w:sz w:val="18"/>
                <w:szCs w:val="18"/>
              </w:rPr>
            </w:pPr>
            <w:r>
              <w:rPr>
                <w:color w:val="auto"/>
                <w:sz w:val="18"/>
                <w:szCs w:val="18"/>
              </w:rPr>
              <w:t>新设计的各种排水和其他重力流管线</w:t>
            </w:r>
          </w:p>
        </w:tc>
      </w:tr>
      <w:tr w14:paraId="7210B00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88" w:type="dxa"/>
            <w:vAlign w:val="center"/>
          </w:tcPr>
          <w:p w14:paraId="4648884C">
            <w:pPr>
              <w:spacing w:line="240" w:lineRule="auto"/>
              <w:ind w:firstLine="0" w:firstLineChars="0"/>
              <w:jc w:val="center"/>
              <w:rPr>
                <w:color w:val="auto"/>
                <w:sz w:val="18"/>
                <w:szCs w:val="18"/>
              </w:rPr>
            </w:pPr>
            <w:r>
              <w:rPr>
                <w:color w:val="auto"/>
                <w:sz w:val="18"/>
                <w:szCs w:val="18"/>
              </w:rPr>
              <w:t>粗虚线</w:t>
            </w:r>
          </w:p>
        </w:tc>
        <w:tc>
          <w:tcPr>
            <w:tcW w:w="1800" w:type="dxa"/>
            <w:vAlign w:val="center"/>
          </w:tcPr>
          <w:p w14:paraId="67A19A0F">
            <w:pPr>
              <w:spacing w:line="240" w:lineRule="auto"/>
              <w:ind w:firstLine="360"/>
              <w:jc w:val="center"/>
              <w:rPr>
                <w:color w:val="auto"/>
                <w:sz w:val="18"/>
                <w:szCs w:val="18"/>
              </w:rPr>
            </w:pPr>
          </w:p>
        </w:tc>
        <w:tc>
          <w:tcPr>
            <w:tcW w:w="1260" w:type="dxa"/>
            <w:vAlign w:val="center"/>
          </w:tcPr>
          <w:p w14:paraId="3DA0121B">
            <w:pPr>
              <w:spacing w:line="240" w:lineRule="auto"/>
              <w:ind w:firstLine="0" w:firstLineChars="0"/>
              <w:jc w:val="center"/>
              <w:rPr>
                <w:color w:val="auto"/>
                <w:sz w:val="18"/>
                <w:szCs w:val="18"/>
              </w:rPr>
            </w:pPr>
            <w:r>
              <w:rPr>
                <w:color w:val="auto"/>
                <w:sz w:val="18"/>
                <w:szCs w:val="18"/>
              </w:rPr>
              <w:t>b</w:t>
            </w:r>
          </w:p>
        </w:tc>
        <w:tc>
          <w:tcPr>
            <w:tcW w:w="4247" w:type="dxa"/>
            <w:vAlign w:val="center"/>
          </w:tcPr>
          <w:p w14:paraId="40E37BC9">
            <w:pPr>
              <w:spacing w:line="240" w:lineRule="auto"/>
              <w:ind w:firstLine="0" w:firstLineChars="0"/>
              <w:rPr>
                <w:color w:val="auto"/>
                <w:sz w:val="18"/>
                <w:szCs w:val="18"/>
              </w:rPr>
            </w:pPr>
            <w:r>
              <w:rPr>
                <w:color w:val="auto"/>
                <w:sz w:val="18"/>
                <w:szCs w:val="18"/>
              </w:rPr>
              <w:t>新设计的各种排水和其他重力管线的不可见轮廓线</w:t>
            </w:r>
          </w:p>
        </w:tc>
      </w:tr>
      <w:tr w14:paraId="7C6BB8A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88" w:type="dxa"/>
            <w:vAlign w:val="center"/>
          </w:tcPr>
          <w:p w14:paraId="053DC680">
            <w:pPr>
              <w:spacing w:line="240" w:lineRule="auto"/>
              <w:ind w:firstLine="0" w:firstLineChars="0"/>
              <w:jc w:val="center"/>
              <w:rPr>
                <w:color w:val="auto"/>
                <w:sz w:val="18"/>
                <w:szCs w:val="18"/>
              </w:rPr>
            </w:pPr>
            <w:r>
              <w:rPr>
                <w:color w:val="auto"/>
                <w:sz w:val="18"/>
                <w:szCs w:val="18"/>
              </w:rPr>
              <w:t>中实线</w:t>
            </w:r>
          </w:p>
        </w:tc>
        <w:tc>
          <w:tcPr>
            <w:tcW w:w="1800" w:type="dxa"/>
            <w:vAlign w:val="center"/>
          </w:tcPr>
          <w:p w14:paraId="2DF4DAC4">
            <w:pPr>
              <w:spacing w:line="240" w:lineRule="auto"/>
              <w:ind w:firstLine="360"/>
              <w:jc w:val="center"/>
              <w:rPr>
                <w:color w:val="auto"/>
                <w:sz w:val="18"/>
                <w:szCs w:val="18"/>
              </w:rPr>
            </w:pPr>
            <w:r>
              <w:rPr>
                <w:color w:val="auto"/>
                <w:sz w:val="18"/>
                <w:szCs w:val="18"/>
              </w:rPr>
              <mc:AlternateContent>
                <mc:Choice Requires="wps">
                  <w:drawing>
                    <wp:anchor distT="0" distB="0" distL="114300" distR="114300" simplePos="0" relativeHeight="251727872" behindDoc="0" locked="0" layoutInCell="1" allowOverlap="1">
                      <wp:simplePos x="0" y="0"/>
                      <wp:positionH relativeFrom="column">
                        <wp:posOffset>22225</wp:posOffset>
                      </wp:positionH>
                      <wp:positionV relativeFrom="paragraph">
                        <wp:posOffset>99695</wp:posOffset>
                      </wp:positionV>
                      <wp:extent cx="953770" cy="0"/>
                      <wp:effectExtent l="0" t="0" r="36830" b="19050"/>
                      <wp:wrapNone/>
                      <wp:docPr id="50" name="直接连接符 50"/>
                      <wp:cNvGraphicFramePr/>
                      <a:graphic xmlns:a="http://schemas.openxmlformats.org/drawingml/2006/main">
                        <a:graphicData uri="http://schemas.microsoft.com/office/word/2010/wordprocessingShape">
                          <wps:wsp>
                            <wps:cNvCnPr>
                              <a:cxnSpLocks noChangeShapeType="1"/>
                            </wps:cNvCnPr>
                            <wps:spPr bwMode="auto">
                              <a:xfrm>
                                <a:off x="0" y="0"/>
                                <a:ext cx="953770" cy="0"/>
                              </a:xfrm>
                              <a:prstGeom prst="line">
                                <a:avLst/>
                              </a:prstGeom>
                              <a:noFill/>
                              <a:ln w="19050">
                                <a:solidFill>
                                  <a:srgbClr val="000000"/>
                                </a:solidFill>
                                <a:round/>
                              </a:ln>
                            </wps:spPr>
                            <wps:bodyPr/>
                          </wps:wsp>
                        </a:graphicData>
                      </a:graphic>
                    </wp:anchor>
                  </w:drawing>
                </mc:Choice>
                <mc:Fallback>
                  <w:pict>
                    <v:line id="_x0000_s1026" o:spid="_x0000_s1026" o:spt="20" style="position:absolute;left:0pt;margin-left:1.75pt;margin-top:7.85pt;height:0pt;width:75.1pt;z-index:251727872;mso-width-relative:page;mso-height-relative:page;" filled="f" stroked="t" coordsize="21600,21600" o:gfxdata="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BFYz/f0gAAAAcBAAAPAAAA&#10;AAAAAAEAIAAAACIAAABkcnMvZG93bnJldi54bWxQSwECFAAUAAAACACHTuJA6Afn5OIBAACsAwAA&#10;DgAAAAAAAAABACAAAAAhAQAAZHJzL2Uyb0RvYy54bWxQSwUGAAAAAAYABgBZAQAAdQUAAAAA&#10;">
                      <v:fill on="f" focussize="0,0"/>
                      <v:stroke weight="1.5pt" color="#000000" joinstyle="round"/>
                      <v:imagedata o:title=""/>
                      <o:lock v:ext="edit" aspectratio="f"/>
                    </v:line>
                  </w:pict>
                </mc:Fallback>
              </mc:AlternateContent>
            </w:r>
          </w:p>
        </w:tc>
        <w:tc>
          <w:tcPr>
            <w:tcW w:w="1260" w:type="dxa"/>
            <w:vAlign w:val="center"/>
          </w:tcPr>
          <w:p w14:paraId="257968DF">
            <w:pPr>
              <w:spacing w:line="240" w:lineRule="auto"/>
              <w:ind w:firstLine="0" w:firstLineChars="0"/>
              <w:jc w:val="center"/>
              <w:rPr>
                <w:color w:val="auto"/>
                <w:sz w:val="18"/>
                <w:szCs w:val="18"/>
              </w:rPr>
            </w:pPr>
            <w:r>
              <w:rPr>
                <w:color w:val="auto"/>
                <w:sz w:val="18"/>
                <w:szCs w:val="18"/>
              </w:rPr>
              <w:t>0.5b</w:t>
            </w:r>
          </w:p>
        </w:tc>
        <w:tc>
          <w:tcPr>
            <w:tcW w:w="4247" w:type="dxa"/>
            <w:vAlign w:val="center"/>
          </w:tcPr>
          <w:p w14:paraId="3DB8FA6B">
            <w:pPr>
              <w:spacing w:line="240" w:lineRule="auto"/>
              <w:ind w:firstLine="0" w:firstLineChars="0"/>
              <w:rPr>
                <w:color w:val="auto"/>
                <w:sz w:val="18"/>
                <w:szCs w:val="18"/>
              </w:rPr>
            </w:pPr>
            <w:r>
              <w:rPr>
                <w:color w:val="auto"/>
                <w:sz w:val="18"/>
                <w:szCs w:val="18"/>
              </w:rPr>
              <w:t>给水排水设备、构件、基础的可见轮廓线，新建建筑物、构筑物的可见轮廓线，原有各种管道线</w:t>
            </w:r>
          </w:p>
        </w:tc>
      </w:tr>
      <w:tr w14:paraId="2FF413B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88" w:type="dxa"/>
            <w:vAlign w:val="center"/>
          </w:tcPr>
          <w:p w14:paraId="4B98D4EF">
            <w:pPr>
              <w:spacing w:line="240" w:lineRule="auto"/>
              <w:ind w:firstLine="0" w:firstLineChars="0"/>
              <w:jc w:val="center"/>
              <w:rPr>
                <w:color w:val="auto"/>
                <w:sz w:val="18"/>
                <w:szCs w:val="18"/>
              </w:rPr>
            </w:pPr>
            <w:r>
              <w:rPr>
                <w:color w:val="auto"/>
                <w:sz w:val="18"/>
                <w:szCs w:val="18"/>
              </w:rPr>
              <w:t>中虚线</w:t>
            </w:r>
          </w:p>
        </w:tc>
        <w:tc>
          <w:tcPr>
            <w:tcW w:w="1800" w:type="dxa"/>
            <w:vAlign w:val="center"/>
          </w:tcPr>
          <w:p w14:paraId="412DBA0D">
            <w:pPr>
              <w:spacing w:line="240" w:lineRule="auto"/>
              <w:ind w:firstLine="360"/>
              <w:jc w:val="center"/>
              <w:rPr>
                <w:color w:val="auto"/>
                <w:sz w:val="18"/>
                <w:szCs w:val="18"/>
              </w:rPr>
            </w:pPr>
            <w:r>
              <w:rPr>
                <w:color w:val="auto"/>
                <w:sz w:val="18"/>
                <w:szCs w:val="18"/>
              </w:rPr>
              <mc:AlternateContent>
                <mc:Choice Requires="wps">
                  <w:drawing>
                    <wp:anchor distT="0" distB="0" distL="114300" distR="114300" simplePos="0" relativeHeight="251729920" behindDoc="0" locked="0" layoutInCell="1" allowOverlap="1">
                      <wp:simplePos x="0" y="0"/>
                      <wp:positionH relativeFrom="column">
                        <wp:posOffset>14605</wp:posOffset>
                      </wp:positionH>
                      <wp:positionV relativeFrom="paragraph">
                        <wp:posOffset>146685</wp:posOffset>
                      </wp:positionV>
                      <wp:extent cx="953770" cy="0"/>
                      <wp:effectExtent l="0" t="0" r="17780" b="19050"/>
                      <wp:wrapNone/>
                      <wp:docPr id="49" name="直接连接符 49"/>
                      <wp:cNvGraphicFramePr/>
                      <a:graphic xmlns:a="http://schemas.openxmlformats.org/drawingml/2006/main">
                        <a:graphicData uri="http://schemas.microsoft.com/office/word/2010/wordprocessingShape">
                          <wps:wsp>
                            <wps:cNvCnPr>
                              <a:cxnSpLocks noChangeShapeType="1"/>
                            </wps:cNvCnPr>
                            <wps:spPr bwMode="auto">
                              <a:xfrm>
                                <a:off x="0" y="0"/>
                                <a:ext cx="953770" cy="0"/>
                              </a:xfrm>
                              <a:prstGeom prst="line">
                                <a:avLst/>
                              </a:prstGeom>
                              <a:noFill/>
                              <a:ln w="19050">
                                <a:solidFill>
                                  <a:srgbClr val="000000"/>
                                </a:solidFill>
                                <a:prstDash val="dash"/>
                                <a:round/>
                              </a:ln>
                            </wps:spPr>
                            <wps:bodyPr/>
                          </wps:wsp>
                        </a:graphicData>
                      </a:graphic>
                    </wp:anchor>
                  </w:drawing>
                </mc:Choice>
                <mc:Fallback>
                  <w:pict>
                    <v:line id="_x0000_s1026" o:spid="_x0000_s1026" o:spt="20" style="position:absolute;left:0pt;margin-left:1.15pt;margin-top:11.55pt;height:0pt;width:75.1pt;z-index:251729920;mso-width-relative:page;mso-height-relative:page;" filled="f" stroked="t" coordsize="21600,21600" o:gfxdata="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Cb1&#10;0+jSAAAABwEAAA8AAAAAAAAAAQAgAAAAIgAAAGRycy9kb3ducmV2LnhtbFBLAQIUABQAAAAIAIdO&#10;4kCV5Wcq8AEAAMQDAAAOAAAAAAAAAAEAIAAAACEBAABkcnMvZTJvRG9jLnhtbFBLBQYAAAAABgAG&#10;AFkBAACDBQAAAAA=&#10;">
                      <v:fill on="f" focussize="0,0"/>
                      <v:stroke weight="1.5pt" color="#000000" joinstyle="round" dashstyle="dash"/>
                      <v:imagedata o:title=""/>
                      <o:lock v:ext="edit" aspectratio="f"/>
                    </v:line>
                  </w:pict>
                </mc:Fallback>
              </mc:AlternateContent>
            </w:r>
          </w:p>
        </w:tc>
        <w:tc>
          <w:tcPr>
            <w:tcW w:w="1260" w:type="dxa"/>
            <w:vAlign w:val="center"/>
          </w:tcPr>
          <w:p w14:paraId="12476DC6">
            <w:pPr>
              <w:spacing w:line="240" w:lineRule="auto"/>
              <w:ind w:firstLine="0" w:firstLineChars="0"/>
              <w:jc w:val="center"/>
              <w:rPr>
                <w:color w:val="auto"/>
                <w:sz w:val="18"/>
                <w:szCs w:val="18"/>
              </w:rPr>
            </w:pPr>
            <w:r>
              <w:rPr>
                <w:color w:val="auto"/>
                <w:sz w:val="18"/>
                <w:szCs w:val="18"/>
              </w:rPr>
              <w:t>0.5b</w:t>
            </w:r>
          </w:p>
        </w:tc>
        <w:tc>
          <w:tcPr>
            <w:tcW w:w="4247" w:type="dxa"/>
            <w:vAlign w:val="center"/>
          </w:tcPr>
          <w:p w14:paraId="594B11BB">
            <w:pPr>
              <w:spacing w:line="240" w:lineRule="auto"/>
              <w:ind w:firstLine="0" w:firstLineChars="0"/>
              <w:rPr>
                <w:color w:val="auto"/>
                <w:sz w:val="18"/>
                <w:szCs w:val="18"/>
              </w:rPr>
            </w:pPr>
            <w:r>
              <w:rPr>
                <w:color w:val="auto"/>
                <w:sz w:val="18"/>
                <w:szCs w:val="18"/>
              </w:rPr>
              <w:t>给水排水设备、构件的不可见轮廓线，新建建筑物、构筑物的不可见轮廓线，原有各种管线</w:t>
            </w:r>
          </w:p>
        </w:tc>
      </w:tr>
      <w:tr w14:paraId="3D677E9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188" w:type="dxa"/>
            <w:vAlign w:val="center"/>
          </w:tcPr>
          <w:p w14:paraId="41A62D93">
            <w:pPr>
              <w:spacing w:line="240" w:lineRule="auto"/>
              <w:ind w:firstLine="0" w:firstLineChars="0"/>
              <w:jc w:val="center"/>
              <w:rPr>
                <w:color w:val="auto"/>
                <w:sz w:val="18"/>
                <w:szCs w:val="18"/>
              </w:rPr>
            </w:pPr>
            <w:r>
              <w:rPr>
                <w:color w:val="auto"/>
                <w:sz w:val="18"/>
                <w:szCs w:val="18"/>
              </w:rPr>
              <w:t>细实线</w:t>
            </w:r>
          </w:p>
        </w:tc>
        <w:tc>
          <w:tcPr>
            <w:tcW w:w="1800" w:type="dxa"/>
            <w:vAlign w:val="center"/>
          </w:tcPr>
          <w:p w14:paraId="1F2F3A2B">
            <w:pPr>
              <w:spacing w:line="240" w:lineRule="auto"/>
              <w:ind w:firstLine="360"/>
              <w:jc w:val="center"/>
              <w:rPr>
                <w:color w:val="auto"/>
                <w:sz w:val="18"/>
                <w:szCs w:val="18"/>
              </w:rPr>
            </w:pPr>
            <w:r>
              <w:rPr>
                <w:color w:val="auto"/>
                <w:sz w:val="18"/>
                <w:szCs w:val="18"/>
              </w:rPr>
              <mc:AlternateContent>
                <mc:Choice Requires="wps">
                  <w:drawing>
                    <wp:anchor distT="0" distB="0" distL="114300" distR="114300" simplePos="0" relativeHeight="251728896" behindDoc="0" locked="0" layoutInCell="1" allowOverlap="1">
                      <wp:simplePos x="0" y="0"/>
                      <wp:positionH relativeFrom="column">
                        <wp:posOffset>19685</wp:posOffset>
                      </wp:positionH>
                      <wp:positionV relativeFrom="paragraph">
                        <wp:posOffset>33020</wp:posOffset>
                      </wp:positionV>
                      <wp:extent cx="953770" cy="0"/>
                      <wp:effectExtent l="0" t="0" r="36830" b="19050"/>
                      <wp:wrapNone/>
                      <wp:docPr id="48" name="直接连接符 48"/>
                      <wp:cNvGraphicFramePr/>
                      <a:graphic xmlns:a="http://schemas.openxmlformats.org/drawingml/2006/main">
                        <a:graphicData uri="http://schemas.microsoft.com/office/word/2010/wordprocessingShape">
                          <wps:wsp>
                            <wps:cNvCnPr>
                              <a:cxnSpLocks noChangeShapeType="1"/>
                            </wps:cNvCnPr>
                            <wps:spPr bwMode="auto">
                              <a:xfrm>
                                <a:off x="0" y="0"/>
                                <a:ext cx="95377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55pt;margin-top:2.6pt;height:0pt;width:75.1pt;z-index:251728896;mso-width-relative:page;mso-height-relative:page;" filled="f" stroked="t" coordsize="21600,21600" o:gfxdata="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Mb7unHTAAAABQEAAA8A&#10;AAAAAAAAAQAgAAAAIgAAAGRycy9kb3ducmV2LnhtbFBLAQIUABQAAAAIAIdO4kB3r6iG4wEAAKsD&#10;AAAOAAAAAAAAAAEAIAAAACIBAABkcnMvZTJvRG9jLnhtbFBLBQYAAAAABgAGAFkBAAB3BQAAAAA=&#10;">
                      <v:fill on="f" focussize="0,0"/>
                      <v:stroke color="#000000" joinstyle="round"/>
                      <v:imagedata o:title=""/>
                      <o:lock v:ext="edit" aspectratio="f"/>
                    </v:line>
                  </w:pict>
                </mc:Fallback>
              </mc:AlternateContent>
            </w:r>
          </w:p>
        </w:tc>
        <w:tc>
          <w:tcPr>
            <w:tcW w:w="1260" w:type="dxa"/>
            <w:vAlign w:val="center"/>
          </w:tcPr>
          <w:p w14:paraId="71D74E52">
            <w:pPr>
              <w:spacing w:line="240" w:lineRule="auto"/>
              <w:ind w:firstLine="0" w:firstLineChars="0"/>
              <w:jc w:val="center"/>
              <w:rPr>
                <w:color w:val="auto"/>
                <w:sz w:val="18"/>
                <w:szCs w:val="18"/>
              </w:rPr>
            </w:pPr>
            <w:r>
              <w:rPr>
                <w:color w:val="auto"/>
                <w:sz w:val="18"/>
                <w:szCs w:val="18"/>
              </w:rPr>
              <w:t>0.25b</w:t>
            </w:r>
          </w:p>
        </w:tc>
        <w:tc>
          <w:tcPr>
            <w:tcW w:w="4247" w:type="dxa"/>
            <w:vAlign w:val="center"/>
          </w:tcPr>
          <w:p w14:paraId="6BE4A3A9">
            <w:pPr>
              <w:spacing w:line="240" w:lineRule="auto"/>
              <w:ind w:firstLine="0" w:firstLineChars="0"/>
              <w:rPr>
                <w:color w:val="auto"/>
                <w:sz w:val="18"/>
                <w:szCs w:val="18"/>
              </w:rPr>
            </w:pPr>
            <w:r>
              <w:rPr>
                <w:color w:val="auto"/>
                <w:sz w:val="18"/>
                <w:szCs w:val="18"/>
              </w:rPr>
              <w:t>平、剖面图中被剖切的建筑物（包括构配件）的可见轮廓线，原有建筑物、构筑物的可见轮廓线，尺寸线、尺寸界限、引出线、标高、图例符号线、设计地面线、较小图形的中心线等</w:t>
            </w:r>
          </w:p>
        </w:tc>
      </w:tr>
      <w:tr w14:paraId="13B786D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88" w:type="dxa"/>
            <w:tcBorders>
              <w:bottom w:val="single" w:color="auto" w:sz="2" w:space="0"/>
            </w:tcBorders>
            <w:vAlign w:val="center"/>
          </w:tcPr>
          <w:p w14:paraId="4670F605">
            <w:pPr>
              <w:spacing w:line="240" w:lineRule="auto"/>
              <w:ind w:firstLine="0" w:firstLineChars="0"/>
              <w:jc w:val="center"/>
              <w:rPr>
                <w:color w:val="auto"/>
                <w:sz w:val="18"/>
                <w:szCs w:val="18"/>
              </w:rPr>
            </w:pPr>
            <w:r>
              <w:rPr>
                <w:color w:val="auto"/>
                <w:sz w:val="18"/>
                <w:szCs w:val="18"/>
              </w:rPr>
              <w:t>细虚线</w:t>
            </w:r>
          </w:p>
        </w:tc>
        <w:tc>
          <w:tcPr>
            <w:tcW w:w="1800" w:type="dxa"/>
            <w:tcBorders>
              <w:bottom w:val="single" w:color="auto" w:sz="2" w:space="0"/>
            </w:tcBorders>
            <w:vAlign w:val="center"/>
          </w:tcPr>
          <w:p w14:paraId="769B055D">
            <w:pPr>
              <w:spacing w:line="240" w:lineRule="auto"/>
              <w:ind w:firstLine="360"/>
              <w:jc w:val="center"/>
              <w:rPr>
                <w:color w:val="auto"/>
                <w:sz w:val="18"/>
                <w:szCs w:val="18"/>
              </w:rPr>
            </w:pPr>
            <w:r>
              <w:rPr>
                <w:color w:val="auto"/>
                <w:sz w:val="18"/>
                <w:szCs w:val="18"/>
              </w:rPr>
              <mc:AlternateContent>
                <mc:Choice Requires="wps">
                  <w:drawing>
                    <wp:anchor distT="0" distB="0" distL="114300" distR="114300" simplePos="0" relativeHeight="251730944" behindDoc="0" locked="0" layoutInCell="1" allowOverlap="1">
                      <wp:simplePos x="0" y="0"/>
                      <wp:positionH relativeFrom="column">
                        <wp:posOffset>29210</wp:posOffset>
                      </wp:positionH>
                      <wp:positionV relativeFrom="paragraph">
                        <wp:posOffset>189865</wp:posOffset>
                      </wp:positionV>
                      <wp:extent cx="953770" cy="0"/>
                      <wp:effectExtent l="0" t="0" r="17780" b="19050"/>
                      <wp:wrapNone/>
                      <wp:docPr id="47" name="直接连接符 47"/>
                      <wp:cNvGraphicFramePr/>
                      <a:graphic xmlns:a="http://schemas.openxmlformats.org/drawingml/2006/main">
                        <a:graphicData uri="http://schemas.microsoft.com/office/word/2010/wordprocessingShape">
                          <wps:wsp>
                            <wps:cNvCnPr>
                              <a:cxnSpLocks noChangeShapeType="1"/>
                            </wps:cNvCnPr>
                            <wps:spPr bwMode="auto">
                              <a:xfrm>
                                <a:off x="0" y="0"/>
                                <a:ext cx="953770" cy="0"/>
                              </a:xfrm>
                              <a:prstGeom prst="line">
                                <a:avLst/>
                              </a:prstGeom>
                              <a:noFill/>
                              <a:ln w="9525">
                                <a:solidFill>
                                  <a:srgbClr val="000000"/>
                                </a:solidFill>
                                <a:prstDash val="lgDash"/>
                                <a:round/>
                              </a:ln>
                            </wps:spPr>
                            <wps:bodyPr/>
                          </wps:wsp>
                        </a:graphicData>
                      </a:graphic>
                    </wp:anchor>
                  </w:drawing>
                </mc:Choice>
                <mc:Fallback>
                  <w:pict>
                    <v:line id="_x0000_s1026" o:spid="_x0000_s1026" o:spt="20" style="position:absolute;left:0pt;margin-left:2.3pt;margin-top:14.95pt;height:0pt;width:75.1pt;z-index:251730944;mso-width-relative:page;mso-height-relative:page;" filled="f" stroked="t" coordsize="21600,21600" o:gfxdata="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H&#10;zjk61AAAAAcBAAAPAAAAAAAAAAEAIAAAACIAAABkcnMvZG93bnJldi54bWxQSwECFAAUAAAACACH&#10;TuJAinMV7+8BAADFAwAADgAAAAAAAAABACAAAAAjAQAAZHJzL2Uyb0RvYy54bWxQSwUGAAAAAAYA&#10;BgBZAQAAhAUAAAAA&#10;">
                      <v:fill on="f" focussize="0,0"/>
                      <v:stroke color="#000000" joinstyle="round" dashstyle="longDash"/>
                      <v:imagedata o:title=""/>
                      <o:lock v:ext="edit" aspectratio="f"/>
                    </v:line>
                  </w:pict>
                </mc:Fallback>
              </mc:AlternateContent>
            </w:r>
          </w:p>
        </w:tc>
        <w:tc>
          <w:tcPr>
            <w:tcW w:w="1260" w:type="dxa"/>
            <w:tcBorders>
              <w:bottom w:val="single" w:color="auto" w:sz="2" w:space="0"/>
            </w:tcBorders>
            <w:vAlign w:val="center"/>
          </w:tcPr>
          <w:p w14:paraId="3429C20A">
            <w:pPr>
              <w:spacing w:line="240" w:lineRule="auto"/>
              <w:ind w:firstLine="0" w:firstLineChars="0"/>
              <w:jc w:val="center"/>
              <w:rPr>
                <w:color w:val="auto"/>
                <w:sz w:val="18"/>
                <w:szCs w:val="18"/>
              </w:rPr>
            </w:pPr>
            <w:r>
              <w:rPr>
                <w:color w:val="auto"/>
                <w:sz w:val="18"/>
                <w:szCs w:val="18"/>
              </w:rPr>
              <w:t>0.25b</w:t>
            </w:r>
          </w:p>
        </w:tc>
        <w:tc>
          <w:tcPr>
            <w:tcW w:w="4247" w:type="dxa"/>
            <w:tcBorders>
              <w:bottom w:val="single" w:color="auto" w:sz="2" w:space="0"/>
            </w:tcBorders>
            <w:vAlign w:val="center"/>
          </w:tcPr>
          <w:p w14:paraId="4105B9D9">
            <w:pPr>
              <w:spacing w:line="240" w:lineRule="auto"/>
              <w:ind w:firstLine="0" w:firstLineChars="0"/>
              <w:rPr>
                <w:color w:val="auto"/>
                <w:sz w:val="18"/>
                <w:szCs w:val="18"/>
              </w:rPr>
            </w:pPr>
            <w:r>
              <w:rPr>
                <w:color w:val="auto"/>
                <w:sz w:val="18"/>
                <w:szCs w:val="18"/>
              </w:rPr>
              <w:t>平、剖面图中被剖切的建筑物（包括构配件）的不可见轮廓线，原有建筑物、构筑物的不可见轮廓线</w:t>
            </w:r>
          </w:p>
        </w:tc>
      </w:tr>
      <w:tr w14:paraId="20CDC28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88" w:type="dxa"/>
            <w:tcBorders>
              <w:top w:val="single" w:color="auto" w:sz="2" w:space="0"/>
              <w:bottom w:val="single" w:color="auto" w:sz="2" w:space="0"/>
              <w:right w:val="single" w:color="auto" w:sz="2" w:space="0"/>
            </w:tcBorders>
            <w:vAlign w:val="center"/>
          </w:tcPr>
          <w:p w14:paraId="02BD7546">
            <w:pPr>
              <w:spacing w:line="240" w:lineRule="auto"/>
              <w:ind w:firstLine="0" w:firstLineChars="0"/>
              <w:jc w:val="center"/>
              <w:rPr>
                <w:color w:val="auto"/>
                <w:sz w:val="18"/>
                <w:szCs w:val="18"/>
              </w:rPr>
            </w:pPr>
            <w:r>
              <w:rPr>
                <w:color w:val="auto"/>
                <w:sz w:val="18"/>
                <w:szCs w:val="18"/>
              </w:rPr>
              <w:t>单点长画线</w:t>
            </w:r>
          </w:p>
        </w:tc>
        <w:tc>
          <w:tcPr>
            <w:tcW w:w="1800" w:type="dxa"/>
            <w:tcBorders>
              <w:top w:val="single" w:color="auto" w:sz="2" w:space="0"/>
              <w:left w:val="single" w:color="auto" w:sz="2" w:space="0"/>
              <w:bottom w:val="single" w:color="auto" w:sz="2" w:space="0"/>
              <w:right w:val="single" w:color="auto" w:sz="2" w:space="0"/>
            </w:tcBorders>
            <w:vAlign w:val="center"/>
          </w:tcPr>
          <w:p w14:paraId="3948BF9E">
            <w:pPr>
              <w:spacing w:line="240" w:lineRule="auto"/>
              <w:ind w:firstLine="360"/>
              <w:jc w:val="center"/>
              <w:rPr>
                <w:color w:val="auto"/>
                <w:sz w:val="18"/>
                <w:szCs w:val="18"/>
              </w:rPr>
            </w:pPr>
            <w:r>
              <w:rPr>
                <w:color w:val="auto"/>
                <w:sz w:val="18"/>
                <w:szCs w:val="18"/>
              </w:rPr>
              <mc:AlternateContent>
                <mc:Choice Requires="wps">
                  <w:drawing>
                    <wp:anchor distT="0" distB="0" distL="114300" distR="114300" simplePos="0" relativeHeight="251731968" behindDoc="0" locked="0" layoutInCell="1" allowOverlap="1">
                      <wp:simplePos x="0" y="0"/>
                      <wp:positionH relativeFrom="column">
                        <wp:posOffset>52070</wp:posOffset>
                      </wp:positionH>
                      <wp:positionV relativeFrom="paragraph">
                        <wp:posOffset>148590</wp:posOffset>
                      </wp:positionV>
                      <wp:extent cx="953770" cy="0"/>
                      <wp:effectExtent l="0" t="0" r="17780" b="19050"/>
                      <wp:wrapNone/>
                      <wp:docPr id="46" name="直接连接符 46"/>
                      <wp:cNvGraphicFramePr/>
                      <a:graphic xmlns:a="http://schemas.openxmlformats.org/drawingml/2006/main">
                        <a:graphicData uri="http://schemas.microsoft.com/office/word/2010/wordprocessingShape">
                          <wps:wsp>
                            <wps:cNvCnPr>
                              <a:cxnSpLocks noChangeShapeType="1"/>
                            </wps:cNvCnPr>
                            <wps:spPr bwMode="auto">
                              <a:xfrm>
                                <a:off x="0" y="0"/>
                                <a:ext cx="953770" cy="0"/>
                              </a:xfrm>
                              <a:prstGeom prst="line">
                                <a:avLst/>
                              </a:prstGeom>
                              <a:noFill/>
                              <a:ln w="9525">
                                <a:solidFill>
                                  <a:srgbClr val="000000"/>
                                </a:solidFill>
                                <a:prstDash val="lgDashDot"/>
                                <a:round/>
                              </a:ln>
                            </wps:spPr>
                            <wps:bodyPr/>
                          </wps:wsp>
                        </a:graphicData>
                      </a:graphic>
                    </wp:anchor>
                  </w:drawing>
                </mc:Choice>
                <mc:Fallback>
                  <w:pict>
                    <v:line id="_x0000_s1026" o:spid="_x0000_s1026" o:spt="20" style="position:absolute;left:0pt;margin-left:4.1pt;margin-top:11.7pt;height:0pt;width:75.1pt;z-index:251731968;mso-width-relative:page;mso-height-relative:page;" filled="f" stroked="t" coordsize="21600,21600" o:gfxdata="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HXwyU9YAAAAHAQAADwAAAAAAAAABACAAAAAiAAAAZHJzL2Rvd25yZXYueG1sUEsBAhQAFAAA&#10;AAgAh07iQLchVFnxAQAAyAMAAA4AAAAAAAAAAQAgAAAAJQEAAGRycy9lMm9Eb2MueG1sUEsFBgAA&#10;AAAGAAYAWQEAAIgFAAAAAA==&#10;">
                      <v:fill on="f" focussize="0,0"/>
                      <v:stroke color="#000000" joinstyle="round" dashstyle="longDashDot"/>
                      <v:imagedata o:title=""/>
                      <o:lock v:ext="edit" aspectratio="f"/>
                    </v:line>
                  </w:pict>
                </mc:Fallback>
              </mc:AlternateContent>
            </w:r>
          </w:p>
        </w:tc>
        <w:tc>
          <w:tcPr>
            <w:tcW w:w="1260" w:type="dxa"/>
            <w:tcBorders>
              <w:top w:val="single" w:color="auto" w:sz="2" w:space="0"/>
              <w:left w:val="single" w:color="auto" w:sz="2" w:space="0"/>
              <w:bottom w:val="single" w:color="auto" w:sz="2" w:space="0"/>
              <w:right w:val="single" w:color="auto" w:sz="2" w:space="0"/>
            </w:tcBorders>
            <w:vAlign w:val="center"/>
          </w:tcPr>
          <w:p w14:paraId="36EBEB4A">
            <w:pPr>
              <w:spacing w:line="240" w:lineRule="auto"/>
              <w:ind w:firstLine="0" w:firstLineChars="0"/>
              <w:jc w:val="center"/>
              <w:rPr>
                <w:color w:val="auto"/>
                <w:sz w:val="18"/>
                <w:szCs w:val="18"/>
              </w:rPr>
            </w:pPr>
            <w:r>
              <w:rPr>
                <w:color w:val="auto"/>
                <w:sz w:val="18"/>
                <w:szCs w:val="18"/>
              </w:rPr>
              <w:t>0.25b</w:t>
            </w:r>
          </w:p>
        </w:tc>
        <w:tc>
          <w:tcPr>
            <w:tcW w:w="4247" w:type="dxa"/>
            <w:tcBorders>
              <w:top w:val="single" w:color="auto" w:sz="2" w:space="0"/>
              <w:left w:val="single" w:color="auto" w:sz="2" w:space="0"/>
              <w:bottom w:val="single" w:color="auto" w:sz="2" w:space="0"/>
            </w:tcBorders>
            <w:vAlign w:val="center"/>
          </w:tcPr>
          <w:p w14:paraId="13AE4D07">
            <w:pPr>
              <w:spacing w:line="240" w:lineRule="auto"/>
              <w:ind w:firstLine="0" w:firstLineChars="0"/>
              <w:rPr>
                <w:color w:val="auto"/>
                <w:sz w:val="18"/>
                <w:szCs w:val="18"/>
              </w:rPr>
            </w:pPr>
            <w:r>
              <w:rPr>
                <w:color w:val="auto"/>
                <w:sz w:val="18"/>
                <w:szCs w:val="18"/>
              </w:rPr>
              <w:t>中心线、定位轴线</w:t>
            </w:r>
          </w:p>
        </w:tc>
      </w:tr>
      <w:tr w14:paraId="40D11BC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88" w:type="dxa"/>
            <w:tcBorders>
              <w:top w:val="single" w:color="auto" w:sz="2" w:space="0"/>
              <w:bottom w:val="single" w:color="auto" w:sz="2" w:space="0"/>
              <w:right w:val="single" w:color="auto" w:sz="2" w:space="0"/>
            </w:tcBorders>
            <w:vAlign w:val="center"/>
          </w:tcPr>
          <w:p w14:paraId="10ACD611">
            <w:pPr>
              <w:spacing w:line="240" w:lineRule="auto"/>
              <w:ind w:firstLine="0" w:firstLineChars="0"/>
              <w:jc w:val="center"/>
              <w:rPr>
                <w:color w:val="auto"/>
                <w:sz w:val="18"/>
                <w:szCs w:val="18"/>
              </w:rPr>
            </w:pPr>
            <w:r>
              <w:rPr>
                <w:color w:val="auto"/>
                <w:sz w:val="18"/>
                <w:szCs w:val="18"/>
              </w:rPr>
              <w:t>折断线</w:t>
            </w:r>
          </w:p>
        </w:tc>
        <w:tc>
          <w:tcPr>
            <w:tcW w:w="1800" w:type="dxa"/>
            <w:tcBorders>
              <w:top w:val="single" w:color="auto" w:sz="2" w:space="0"/>
              <w:left w:val="single" w:color="auto" w:sz="2" w:space="0"/>
              <w:bottom w:val="single" w:color="auto" w:sz="2" w:space="0"/>
              <w:right w:val="single" w:color="auto" w:sz="2" w:space="0"/>
            </w:tcBorders>
            <w:vAlign w:val="center"/>
          </w:tcPr>
          <w:p w14:paraId="519D0AEA">
            <w:pPr>
              <w:spacing w:line="240" w:lineRule="auto"/>
              <w:ind w:firstLine="360"/>
              <w:jc w:val="center"/>
              <w:rPr>
                <w:color w:val="auto"/>
                <w:sz w:val="18"/>
                <w:szCs w:val="18"/>
              </w:rPr>
            </w:pPr>
            <w:r>
              <w:rPr>
                <w:color w:val="auto"/>
                <w:sz w:val="18"/>
                <w:szCs w:val="18"/>
              </w:rPr>
              <mc:AlternateContent>
                <mc:Choice Requires="wpg">
                  <w:drawing>
                    <wp:anchor distT="0" distB="0" distL="114300" distR="114300" simplePos="0" relativeHeight="251732992" behindDoc="0" locked="0" layoutInCell="1" allowOverlap="1">
                      <wp:simplePos x="0" y="0"/>
                      <wp:positionH relativeFrom="column">
                        <wp:posOffset>48260</wp:posOffset>
                      </wp:positionH>
                      <wp:positionV relativeFrom="paragraph">
                        <wp:posOffset>71755</wp:posOffset>
                      </wp:positionV>
                      <wp:extent cx="914400" cy="153035"/>
                      <wp:effectExtent l="12065" t="12065" r="6985" b="6350"/>
                      <wp:wrapNone/>
                      <wp:docPr id="39" name="组合 39"/>
                      <wp:cNvGraphicFramePr/>
                      <a:graphic xmlns:a="http://schemas.openxmlformats.org/drawingml/2006/main">
                        <a:graphicData uri="http://schemas.microsoft.com/office/word/2010/wordprocessingGroup">
                          <wpg:wgp>
                            <wpg:cNvGrpSpPr/>
                            <wpg:grpSpPr>
                              <a:xfrm>
                                <a:off x="0" y="0"/>
                                <a:ext cx="914400" cy="153035"/>
                                <a:chOff x="0" y="0"/>
                                <a:chExt cx="1260" cy="226"/>
                              </a:xfrm>
                            </wpg:grpSpPr>
                            <wps:wsp>
                              <wps:cNvPr id="40" name="Line 71"/>
                              <wps:cNvCnPr>
                                <a:cxnSpLocks noChangeShapeType="1"/>
                              </wps:cNvCnPr>
                              <wps:spPr bwMode="auto">
                                <a:xfrm>
                                  <a:off x="0" y="116"/>
                                  <a:ext cx="540" cy="0"/>
                                </a:xfrm>
                                <a:prstGeom prst="line">
                                  <a:avLst/>
                                </a:prstGeom>
                                <a:noFill/>
                                <a:ln w="9525">
                                  <a:solidFill>
                                    <a:srgbClr val="000000"/>
                                  </a:solidFill>
                                  <a:round/>
                                </a:ln>
                                <a:effectLst/>
                              </wps:spPr>
                              <wps:bodyPr/>
                            </wps:wsp>
                            <wps:wsp>
                              <wps:cNvPr id="41" name="Line 72"/>
                              <wps:cNvCnPr>
                                <a:cxnSpLocks noChangeShapeType="1"/>
                              </wps:cNvCnPr>
                              <wps:spPr bwMode="auto">
                                <a:xfrm>
                                  <a:off x="720" y="125"/>
                                  <a:ext cx="540" cy="0"/>
                                </a:xfrm>
                                <a:prstGeom prst="line">
                                  <a:avLst/>
                                </a:prstGeom>
                                <a:noFill/>
                                <a:ln w="9525">
                                  <a:solidFill>
                                    <a:srgbClr val="000000"/>
                                  </a:solidFill>
                                  <a:round/>
                                </a:ln>
                                <a:effectLst/>
                              </wps:spPr>
                              <wps:bodyPr/>
                            </wps:wsp>
                            <wpg:grpSp>
                              <wpg:cNvPr id="42" name="Group 73"/>
                              <wpg:cNvGrpSpPr/>
                              <wpg:grpSpPr>
                                <a:xfrm>
                                  <a:off x="540" y="0"/>
                                  <a:ext cx="180" cy="226"/>
                                  <a:chOff x="0" y="0"/>
                                  <a:chExt cx="180" cy="322"/>
                                </a:xfrm>
                              </wpg:grpSpPr>
                              <wps:wsp>
                                <wps:cNvPr id="43" name="Line 74"/>
                                <wps:cNvCnPr>
                                  <a:cxnSpLocks noChangeShapeType="1"/>
                                </wps:cNvCnPr>
                                <wps:spPr bwMode="auto">
                                  <a:xfrm flipV="1">
                                    <a:off x="0" y="0"/>
                                    <a:ext cx="180" cy="156"/>
                                  </a:xfrm>
                                  <a:prstGeom prst="line">
                                    <a:avLst/>
                                  </a:prstGeom>
                                  <a:noFill/>
                                  <a:ln w="9525">
                                    <a:solidFill>
                                      <a:srgbClr val="000000"/>
                                    </a:solidFill>
                                    <a:round/>
                                  </a:ln>
                                  <a:effectLst/>
                                </wps:spPr>
                                <wps:bodyPr/>
                              </wps:wsp>
                              <wps:wsp>
                                <wps:cNvPr id="44" name="Line 75"/>
                                <wps:cNvCnPr>
                                  <a:cxnSpLocks noChangeShapeType="1"/>
                                </wps:cNvCnPr>
                                <wps:spPr bwMode="auto">
                                  <a:xfrm flipH="1">
                                    <a:off x="0" y="0"/>
                                    <a:ext cx="180" cy="312"/>
                                  </a:xfrm>
                                  <a:prstGeom prst="line">
                                    <a:avLst/>
                                  </a:prstGeom>
                                  <a:noFill/>
                                  <a:ln w="9525">
                                    <a:solidFill>
                                      <a:srgbClr val="000000"/>
                                    </a:solidFill>
                                    <a:round/>
                                  </a:ln>
                                  <a:effectLst/>
                                </wps:spPr>
                                <wps:bodyPr/>
                              </wps:wsp>
                              <wps:wsp>
                                <wps:cNvPr id="45" name="Line 76"/>
                                <wps:cNvCnPr>
                                  <a:cxnSpLocks noChangeShapeType="1"/>
                                </wps:cNvCnPr>
                                <wps:spPr bwMode="auto">
                                  <a:xfrm flipV="1">
                                    <a:off x="0" y="166"/>
                                    <a:ext cx="180" cy="156"/>
                                  </a:xfrm>
                                  <a:prstGeom prst="line">
                                    <a:avLst/>
                                  </a:prstGeom>
                                  <a:noFill/>
                                  <a:ln w="9525">
                                    <a:solidFill>
                                      <a:srgbClr val="000000"/>
                                    </a:solidFill>
                                    <a:round/>
                                  </a:ln>
                                  <a:effectLst/>
                                </wps:spPr>
                                <wps:bodyPr/>
                              </wps:wsp>
                            </wpg:grpSp>
                          </wpg:wgp>
                        </a:graphicData>
                      </a:graphic>
                    </wp:anchor>
                  </w:drawing>
                </mc:Choice>
                <mc:Fallback>
                  <w:pict>
                    <v:group id="_x0000_s1026" o:spid="_x0000_s1026" o:spt="203" style="position:absolute;left:0pt;margin-left:3.8pt;margin-top:5.65pt;height:12.05pt;width:72pt;z-index:251732992;mso-width-relative:page;mso-height-relative:page;" coordsize="1260,226" o:gfxdata="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&#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OiVpyPVAAAABwEAAA8AAAAAAAAAAQAgAAAAIgAAAGRy&#10;cy9kb3ducmV2LnhtbFBLAQIUABQAAAAIAIdO4kBtNv+o7AIAAF0NAAAOAAAAAAAAAAEAIAAAACQB&#10;AABkcnMvZTJvRG9jLnhtbFBLBQYAAAAABgAGAFkBAACCBgAAAAA=&#10;">
                      <o:lock v:ext="edit" aspectratio="f"/>
                      <v:line id="Line 71" o:spid="_x0000_s1026" o:spt="20" style="position:absolute;left:0;top:116;height:0;width:540;" filled="f" stroked="t" coordsize="21600,21600" o:gfxdata="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0j/+1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Line 72" o:spid="_x0000_s1026" o:spt="20" style="position:absolute;left:720;top:125;height:0;width:540;" filled="f" stroked="t" coordsize="21600,21600" o:gfxdata="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w1ou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id="Group 73" o:spid="_x0000_s1026" o:spt="203" style="position:absolute;left:540;top:0;height:226;width:180;" coordsize="180,322" o:gfxdata="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I4XkvwAAANsAAAAPAAAAAAAAAAEAIAAAACIAAABkcnMvZG93bnJldi54&#10;bWxQSwECFAAUAAAACACHTuJAMy8FnjsAAAA5AAAAFQAAAAAAAAABACAAAAAOAQAAZHJzL2dyb3Vw&#10;c2hhcGV4bWwueG1sUEsFBgAAAAAGAAYAYAEAAMsDAAAAAA==&#10;">
                        <o:lock v:ext="edit" aspectratio="f"/>
                        <v:line id="Line 74" o:spid="_x0000_s1026" o:spt="20" style="position:absolute;left:0;top:0;flip:y;height:156;width:180;" filled="f" stroked="t" coordsize="21600,21600" o:gfxdata="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1U1/o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75" o:spid="_x0000_s1026" o:spt="20" style="position:absolute;left:0;top:0;flip:x;height:312;width:180;" filled="f" stroked="t" coordsize="21600,21600" o:gfxdata="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usec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76" o:spid="_x0000_s1026" o:spt="20" style="position:absolute;left:0;top:166;flip:y;height:156;width:180;" filled="f" stroked="t" coordsize="21600,21600" o:gfxdata="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9mIH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v:group>
                  </w:pict>
                </mc:Fallback>
              </mc:AlternateContent>
            </w:r>
          </w:p>
        </w:tc>
        <w:tc>
          <w:tcPr>
            <w:tcW w:w="1260" w:type="dxa"/>
            <w:tcBorders>
              <w:top w:val="single" w:color="auto" w:sz="2" w:space="0"/>
              <w:left w:val="single" w:color="auto" w:sz="2" w:space="0"/>
              <w:bottom w:val="single" w:color="auto" w:sz="2" w:space="0"/>
              <w:right w:val="single" w:color="auto" w:sz="2" w:space="0"/>
            </w:tcBorders>
            <w:vAlign w:val="center"/>
          </w:tcPr>
          <w:p w14:paraId="10B88A74">
            <w:pPr>
              <w:spacing w:line="240" w:lineRule="auto"/>
              <w:ind w:firstLine="0" w:firstLineChars="0"/>
              <w:jc w:val="center"/>
              <w:rPr>
                <w:color w:val="auto"/>
                <w:sz w:val="18"/>
                <w:szCs w:val="18"/>
              </w:rPr>
            </w:pPr>
            <w:r>
              <w:rPr>
                <w:color w:val="auto"/>
                <w:sz w:val="18"/>
                <w:szCs w:val="18"/>
              </w:rPr>
              <w:t>0.25b</w:t>
            </w:r>
          </w:p>
        </w:tc>
        <w:tc>
          <w:tcPr>
            <w:tcW w:w="4247" w:type="dxa"/>
            <w:tcBorders>
              <w:top w:val="single" w:color="auto" w:sz="2" w:space="0"/>
              <w:left w:val="single" w:color="auto" w:sz="2" w:space="0"/>
              <w:bottom w:val="single" w:color="auto" w:sz="2" w:space="0"/>
            </w:tcBorders>
            <w:vAlign w:val="center"/>
          </w:tcPr>
          <w:p w14:paraId="12A436A5">
            <w:pPr>
              <w:spacing w:line="240" w:lineRule="auto"/>
              <w:ind w:firstLine="0" w:firstLineChars="0"/>
              <w:rPr>
                <w:color w:val="auto"/>
                <w:sz w:val="18"/>
                <w:szCs w:val="18"/>
              </w:rPr>
            </w:pPr>
            <w:r>
              <w:rPr>
                <w:color w:val="auto"/>
                <w:sz w:val="18"/>
                <w:szCs w:val="18"/>
              </w:rPr>
              <w:t>断开界线</w:t>
            </w:r>
          </w:p>
        </w:tc>
      </w:tr>
      <w:tr w14:paraId="781514A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88" w:type="dxa"/>
            <w:tcBorders>
              <w:top w:val="single" w:color="auto" w:sz="2" w:space="0"/>
              <w:bottom w:val="single" w:color="auto" w:sz="12" w:space="0"/>
              <w:right w:val="single" w:color="auto" w:sz="2" w:space="0"/>
            </w:tcBorders>
            <w:vAlign w:val="center"/>
          </w:tcPr>
          <w:p w14:paraId="31227D5A">
            <w:pPr>
              <w:spacing w:line="240" w:lineRule="auto"/>
              <w:ind w:firstLine="0" w:firstLineChars="0"/>
              <w:jc w:val="center"/>
              <w:rPr>
                <w:color w:val="auto"/>
                <w:sz w:val="18"/>
                <w:szCs w:val="18"/>
              </w:rPr>
            </w:pPr>
            <w:r>
              <w:rPr>
                <w:color w:val="auto"/>
                <w:sz w:val="18"/>
                <w:szCs w:val="18"/>
              </w:rPr>
              <w:t>波浪线</w:t>
            </w:r>
          </w:p>
        </w:tc>
        <w:tc>
          <w:tcPr>
            <w:tcW w:w="1800" w:type="dxa"/>
            <w:tcBorders>
              <w:top w:val="single" w:color="auto" w:sz="2" w:space="0"/>
              <w:left w:val="single" w:color="auto" w:sz="2" w:space="0"/>
              <w:bottom w:val="single" w:color="auto" w:sz="12" w:space="0"/>
              <w:right w:val="single" w:color="auto" w:sz="2" w:space="0"/>
            </w:tcBorders>
            <w:vAlign w:val="center"/>
          </w:tcPr>
          <w:p w14:paraId="132FAF0E">
            <w:pPr>
              <w:spacing w:line="240" w:lineRule="auto"/>
              <w:ind w:firstLine="360"/>
              <w:jc w:val="center"/>
              <w:rPr>
                <w:color w:val="auto"/>
                <w:sz w:val="18"/>
                <w:szCs w:val="18"/>
              </w:rPr>
            </w:pPr>
            <w:r>
              <w:rPr>
                <w:color w:val="auto"/>
                <w:sz w:val="18"/>
                <w:szCs w:val="18"/>
              </w:rPr>
              <mc:AlternateContent>
                <mc:Choice Requires="wps">
                  <w:drawing>
                    <wp:anchor distT="0" distB="0" distL="114300" distR="114300" simplePos="0" relativeHeight="251734016" behindDoc="0" locked="0" layoutInCell="1" allowOverlap="1">
                      <wp:simplePos x="0" y="0"/>
                      <wp:positionH relativeFrom="column">
                        <wp:posOffset>249555</wp:posOffset>
                      </wp:positionH>
                      <wp:positionV relativeFrom="paragraph">
                        <wp:posOffset>145415</wp:posOffset>
                      </wp:positionV>
                      <wp:extent cx="571500" cy="69215"/>
                      <wp:effectExtent l="0" t="0" r="19050" b="26035"/>
                      <wp:wrapNone/>
                      <wp:docPr id="38" name="任意多边形 38"/>
                      <wp:cNvGraphicFramePr/>
                      <a:graphic xmlns:a="http://schemas.openxmlformats.org/drawingml/2006/main">
                        <a:graphicData uri="http://schemas.microsoft.com/office/word/2010/wordprocessingShape">
                          <wps:wsp>
                            <wps:cNvSpPr/>
                            <wps:spPr bwMode="auto">
                              <a:xfrm>
                                <a:off x="0" y="0"/>
                                <a:ext cx="571500" cy="69215"/>
                              </a:xfrm>
                              <a:custGeom>
                                <a:avLst/>
                                <a:gdLst>
                                  <a:gd name="T0" fmla="*/ 0 w 1440"/>
                                  <a:gd name="T1" fmla="*/ 182 h 182"/>
                                  <a:gd name="T2" fmla="*/ 180 w 1440"/>
                                  <a:gd name="T3" fmla="*/ 26 h 182"/>
                                  <a:gd name="T4" fmla="*/ 360 w 1440"/>
                                  <a:gd name="T5" fmla="*/ 182 h 182"/>
                                  <a:gd name="T6" fmla="*/ 540 w 1440"/>
                                  <a:gd name="T7" fmla="*/ 26 h 182"/>
                                  <a:gd name="T8" fmla="*/ 720 w 1440"/>
                                  <a:gd name="T9" fmla="*/ 182 h 182"/>
                                  <a:gd name="T10" fmla="*/ 900 w 1440"/>
                                  <a:gd name="T11" fmla="*/ 26 h 182"/>
                                  <a:gd name="T12" fmla="*/ 1080 w 1440"/>
                                  <a:gd name="T13" fmla="*/ 182 h 182"/>
                                  <a:gd name="T14" fmla="*/ 1260 w 1440"/>
                                  <a:gd name="T15" fmla="*/ 26 h 182"/>
                                  <a:gd name="T16" fmla="*/ 1440 w 1440"/>
                                  <a:gd name="T17" fmla="*/ 26 h 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40" h="182">
                                    <a:moveTo>
                                      <a:pt x="0" y="182"/>
                                    </a:moveTo>
                                    <a:cubicBezTo>
                                      <a:pt x="60" y="104"/>
                                      <a:pt x="120" y="26"/>
                                      <a:pt x="180" y="26"/>
                                    </a:cubicBezTo>
                                    <a:cubicBezTo>
                                      <a:pt x="240" y="26"/>
                                      <a:pt x="300" y="182"/>
                                      <a:pt x="360" y="182"/>
                                    </a:cubicBezTo>
                                    <a:cubicBezTo>
                                      <a:pt x="420" y="182"/>
                                      <a:pt x="480" y="26"/>
                                      <a:pt x="540" y="26"/>
                                    </a:cubicBezTo>
                                    <a:cubicBezTo>
                                      <a:pt x="600" y="26"/>
                                      <a:pt x="660" y="182"/>
                                      <a:pt x="720" y="182"/>
                                    </a:cubicBezTo>
                                    <a:cubicBezTo>
                                      <a:pt x="780" y="182"/>
                                      <a:pt x="840" y="26"/>
                                      <a:pt x="900" y="26"/>
                                    </a:cubicBezTo>
                                    <a:cubicBezTo>
                                      <a:pt x="960" y="26"/>
                                      <a:pt x="1020" y="182"/>
                                      <a:pt x="1080" y="182"/>
                                    </a:cubicBezTo>
                                    <a:cubicBezTo>
                                      <a:pt x="1140" y="182"/>
                                      <a:pt x="1200" y="52"/>
                                      <a:pt x="1260" y="26"/>
                                    </a:cubicBezTo>
                                    <a:cubicBezTo>
                                      <a:pt x="1320" y="0"/>
                                      <a:pt x="1410" y="0"/>
                                      <a:pt x="1440" y="26"/>
                                    </a:cubicBezTo>
                                  </a:path>
                                </a:pathLst>
                              </a:custGeom>
                              <a:noFill/>
                              <a:ln w="9525" cap="flat" cmpd="sng">
                                <a:solidFill>
                                  <a:srgbClr val="000000"/>
                                </a:solidFill>
                                <a:round/>
                              </a:ln>
                              <a:effectLst/>
                            </wps:spPr>
                            <wps:bodyPr rot="0" vert="horz" wrap="square" lIns="91440" tIns="45720" rIns="91440" bIns="45720" anchor="t" anchorCtr="0" upright="1">
                              <a:noAutofit/>
                            </wps:bodyPr>
                          </wps:wsp>
                        </a:graphicData>
                      </a:graphic>
                    </wp:anchor>
                  </w:drawing>
                </mc:Choice>
                <mc:Fallback>
                  <w:pict>
                    <v:shape id="_x0000_s1026" o:spid="_x0000_s1026" o:spt="100" style="position:absolute;left:0pt;margin-left:19.65pt;margin-top:11.45pt;height:5.45pt;width:45pt;z-index:251734016;mso-width-relative:page;mso-height-relative:page;" filled="f" stroked="t" coordsize="1440,182" o:gfxdata="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" path="m0,182c60,104,120,26,180,26c240,26,300,182,360,182c420,182,480,26,540,26c600,26,660,182,720,182c780,182,840,26,900,26c960,26,1020,182,1080,182c1140,182,1200,52,1260,26c1320,0,1410,0,1440,26e">
                      <v:path o:connectlocs="0,69215;71437,9887;142875,69215;214312,9887;285750,69215;357187,9887;428625,69215;500062,9887;571500,9887" o:connectangles="0,0,0,0,0,0,0,0,0"/>
                      <v:fill on="f" focussize="0,0"/>
                      <v:stroke color="#000000" joinstyle="round"/>
                      <v:imagedata o:title=""/>
                      <o:lock v:ext="edit" aspectratio="f"/>
                    </v:shape>
                  </w:pict>
                </mc:Fallback>
              </mc:AlternateContent>
            </w:r>
          </w:p>
        </w:tc>
        <w:tc>
          <w:tcPr>
            <w:tcW w:w="1260" w:type="dxa"/>
            <w:tcBorders>
              <w:top w:val="single" w:color="auto" w:sz="2" w:space="0"/>
              <w:left w:val="single" w:color="auto" w:sz="2" w:space="0"/>
              <w:bottom w:val="single" w:color="auto" w:sz="12" w:space="0"/>
              <w:right w:val="single" w:color="auto" w:sz="2" w:space="0"/>
            </w:tcBorders>
            <w:vAlign w:val="center"/>
          </w:tcPr>
          <w:p w14:paraId="275B58E5">
            <w:pPr>
              <w:spacing w:line="240" w:lineRule="auto"/>
              <w:ind w:firstLine="0" w:firstLineChars="0"/>
              <w:jc w:val="center"/>
              <w:rPr>
                <w:color w:val="auto"/>
                <w:sz w:val="18"/>
                <w:szCs w:val="18"/>
              </w:rPr>
            </w:pPr>
            <w:r>
              <w:rPr>
                <w:color w:val="auto"/>
                <w:sz w:val="18"/>
                <w:szCs w:val="18"/>
              </w:rPr>
              <w:t>0.25b</w:t>
            </w:r>
          </w:p>
        </w:tc>
        <w:tc>
          <w:tcPr>
            <w:tcW w:w="4247" w:type="dxa"/>
            <w:tcBorders>
              <w:top w:val="single" w:color="auto" w:sz="2" w:space="0"/>
              <w:left w:val="single" w:color="auto" w:sz="2" w:space="0"/>
              <w:bottom w:val="single" w:color="auto" w:sz="12" w:space="0"/>
            </w:tcBorders>
            <w:vAlign w:val="center"/>
          </w:tcPr>
          <w:p w14:paraId="766E147E">
            <w:pPr>
              <w:spacing w:line="240" w:lineRule="auto"/>
              <w:ind w:firstLine="0" w:firstLineChars="0"/>
              <w:rPr>
                <w:color w:val="auto"/>
                <w:sz w:val="18"/>
                <w:szCs w:val="18"/>
              </w:rPr>
            </w:pPr>
            <w:r>
              <w:rPr>
                <w:color w:val="auto"/>
                <w:sz w:val="18"/>
                <w:szCs w:val="18"/>
              </w:rPr>
              <w:t>平面图中水面线；局部构造层次范围线；保温范围示意线等</w:t>
            </w:r>
          </w:p>
        </w:tc>
      </w:tr>
      <w:bookmarkEnd w:id="186"/>
    </w:tbl>
    <w:p w14:paraId="5BC6B75D">
      <w:pPr>
        <w:ind w:firstLine="480"/>
        <w:rPr>
          <w:color w:val="auto"/>
        </w:rPr>
      </w:pPr>
      <w:bookmarkStart w:id="187" w:name="_Toc43264367"/>
    </w:p>
    <w:p w14:paraId="7175637E">
      <w:pPr>
        <w:ind w:firstLine="480"/>
        <w:rPr>
          <w:color w:val="auto"/>
        </w:rPr>
      </w:pPr>
      <w:r>
        <w:rPr>
          <w:color w:val="auto"/>
        </w:rPr>
        <w:t>标高</w:t>
      </w:r>
      <w:bookmarkEnd w:id="187"/>
      <w:r>
        <w:rPr>
          <w:color w:val="auto"/>
        </w:rPr>
        <w:t>要求：</w:t>
      </w:r>
    </w:p>
    <w:p w14:paraId="3F76CA84">
      <w:pPr>
        <w:ind w:firstLine="480"/>
        <w:rPr>
          <w:color w:val="auto"/>
        </w:rPr>
      </w:pPr>
      <w:r>
        <w:rPr>
          <w:color w:val="auto"/>
        </w:rPr>
        <w:t>1．标高应以m为单位，宜注写到小数点后第3位。在总平面图及相应的厂区（小区）图中可注写到小数点后第2位。</w:t>
      </w:r>
    </w:p>
    <w:p w14:paraId="4B43F99A">
      <w:pPr>
        <w:ind w:firstLine="480"/>
        <w:rPr>
          <w:color w:val="auto"/>
        </w:rPr>
      </w:pPr>
      <w:r>
        <w:rPr>
          <w:color w:val="auto"/>
        </w:rPr>
        <w:t>2．管道应标注起讫点、转角点、连接点、变坡点、交叉点的标高。压力流管道宜标注管中心标高，重力流管道宜标注管底标高。排水管道应标注起迄点标高，地沟、排水坑道标注沟内底标高。</w:t>
      </w:r>
    </w:p>
    <w:p w14:paraId="09CB6603">
      <w:pPr>
        <w:ind w:firstLine="480"/>
        <w:rPr>
          <w:color w:val="auto"/>
        </w:rPr>
      </w:pPr>
      <w:r>
        <w:rPr>
          <w:color w:val="auto"/>
        </w:rPr>
        <w:t>3．室内管道应标注相对标高，通常以首层地坪标高为相对标高±0.00米。室外管道宜标注绝对标高，当无绝对标高资料时，也可标注相对标高，但应与总图专业一致。</w:t>
      </w:r>
    </w:p>
    <w:p w14:paraId="5B152521">
      <w:pPr>
        <w:ind w:firstLine="480"/>
        <w:rPr>
          <w:color w:val="auto"/>
        </w:rPr>
      </w:pPr>
      <w:r>
        <w:rPr>
          <w:color w:val="auto"/>
        </w:rPr>
        <w:t>4．标高的标注方法应符合下述规定：</w:t>
      </w:r>
    </w:p>
    <w:p w14:paraId="553E4AFD">
      <w:pPr>
        <w:ind w:firstLine="480"/>
        <w:rPr>
          <w:color w:val="auto"/>
        </w:rPr>
      </w:pPr>
      <w:r>
        <w:rPr>
          <w:color w:val="auto"/>
        </w:rPr>
        <w:t>（1）平面图、系统图中，管道标高应按图3的方式标注。</w:t>
      </w:r>
    </w:p>
    <w:p w14:paraId="51CFAA3E">
      <w:pPr>
        <w:ind w:firstLine="480"/>
        <w:rPr>
          <w:color w:val="auto"/>
        </w:rPr>
      </w:pPr>
      <w:r>
        <w:rPr>
          <w:color w:val="auto"/>
        </w:rPr>
        <w:t>（2）剖面图中，管道标高应按图4的方式标注。</w:t>
      </w:r>
    </w:p>
    <w:p w14:paraId="26C300AA">
      <w:pPr>
        <w:ind w:firstLine="480"/>
        <w:rPr>
          <w:color w:val="auto"/>
        </w:rPr>
      </w:pPr>
      <w:r>
        <w:rPr>
          <w:color w:val="auto"/>
        </w:rPr>
        <w:t>（3）平面图中，沟道标高应按图5的方式标注。</w:t>
      </w:r>
    </w:p>
    <w:p w14:paraId="21FD4211">
      <w:pPr>
        <w:ind w:firstLine="480"/>
        <w:rPr>
          <w:color w:val="auto"/>
        </w:rPr>
      </w:pPr>
      <w:r>
        <w:rPr>
          <w:color w:val="auto"/>
        </w:rPr>
        <w:pict>
          <v:group id="_x0000_s2129" o:spid="_x0000_s2129" o:spt="203" style="position:absolute;left:0pt;margin-left:43.5pt;margin-top:0pt;height:241.8pt;width:360.5pt;mso-wrap-distance-bottom:0pt;mso-wrap-distance-top:0pt;z-index:251723776;mso-width-relative:page;mso-height-relative:page;" coordsize="7030,3801">
            <o:lock v:ext="edit"/>
            <v:group id="_x0000_s2130" o:spid="_x0000_s2130" o:spt="203" style="position:absolute;left:1011;top:0;height:1527;width:5119;" coordsize="5299,1791">
              <o:lock v:ext="edit"/>
              <v:shape id="_x0000_s2131" o:spid="_x0000_s2131" o:spt="75" type="#_x0000_t75" style="position:absolute;left:0;top:0;height:1581;width:5299;" filled="f" o:preferrelative="t" stroked="f" coordsize="21600,21600">
                <v:path/>
                <v:fill on="f" focussize="0,0"/>
                <v:stroke on="f" joinstyle="miter"/>
                <v:imagedata r:id="rId58" cropleft="20146f" croptop="4901f" cropright="22756f" cropbottom="44653f" o:title=""/>
                <o:lock v:ext="edit" aspectratio="t"/>
              </v:shape>
              <v:shape id="_x0000_s2132" o:spid="_x0000_s2132" o:spt="202" type="#_x0000_t202" style="position:absolute;left:317;top:1323;height:468;width:4134;" filled="f" stroked="f" coordsize="21600,21600">
                <v:path/>
                <v:fill on="f" focussize="0,0"/>
                <v:stroke on="f"/>
                <v:imagedata o:title=""/>
                <o:lock v:ext="edit"/>
                <v:textbox>
                  <w:txbxContent>
                    <w:p w14:paraId="465578CE">
                      <w:pPr>
                        <w:ind w:firstLine="361"/>
                        <w:jc w:val="center"/>
                        <w:rPr>
                          <w:rFonts w:hint="eastAsia" w:asciiTheme="minorEastAsia" w:hAnsiTheme="minorEastAsia"/>
                          <w:b/>
                          <w:sz w:val="18"/>
                          <w:szCs w:val="18"/>
                        </w:rPr>
                      </w:pPr>
                      <w:r>
                        <w:rPr>
                          <w:rFonts w:hint="eastAsia" w:cs="宋体" w:asciiTheme="minorEastAsia" w:hAnsiTheme="minorEastAsia"/>
                          <w:b/>
                          <w:sz w:val="18"/>
                          <w:szCs w:val="18"/>
                        </w:rPr>
                        <w:t>图</w:t>
                      </w:r>
                      <w:r>
                        <w:rPr>
                          <w:rFonts w:hint="eastAsia" w:asciiTheme="minorEastAsia" w:hAnsiTheme="minorEastAsia"/>
                          <w:b/>
                          <w:sz w:val="18"/>
                          <w:szCs w:val="18"/>
                        </w:rPr>
                        <w:t>3</w:t>
                      </w:r>
                      <w:r>
                        <w:rPr>
                          <w:rFonts w:asciiTheme="minorEastAsia" w:hAnsiTheme="minorEastAsia"/>
                          <w:b/>
                          <w:sz w:val="18"/>
                          <w:szCs w:val="18"/>
                        </w:rPr>
                        <w:t xml:space="preserve">  </w:t>
                      </w:r>
                      <w:r>
                        <w:rPr>
                          <w:rFonts w:hint="eastAsia" w:cs="宋体" w:asciiTheme="minorEastAsia" w:hAnsiTheme="minorEastAsia"/>
                          <w:b/>
                          <w:sz w:val="18"/>
                          <w:szCs w:val="18"/>
                        </w:rPr>
                        <w:t>平面图、系统图中管道标高注法</w:t>
                      </w:r>
                    </w:p>
                  </w:txbxContent>
                </v:textbox>
              </v:shape>
            </v:group>
            <v:group id="_x0000_s2133" o:spid="_x0000_s2133" o:spt="203" style="position:absolute;left:0;top:1863;height:1938;width:7030;" coordsize="7201,2143">
              <o:lock v:ext="edit"/>
              <v:group id="_x0000_s2134" o:spid="_x0000_s2134" o:spt="203" style="position:absolute;left:0;top:0;height:2143;width:3180;" coordsize="3180,2143">
                <o:lock v:ext="edit"/>
                <v:shape id="_x0000_s2135" o:spid="_x0000_s2135" o:spt="202" type="#_x0000_t202" style="position:absolute;left:0;top:1675;height:468;width:3180;" filled="f" stroked="f" coordsize="21600,21600">
                  <v:path/>
                  <v:fill on="f" focussize="0,0"/>
                  <v:stroke on="f"/>
                  <v:imagedata o:title=""/>
                  <o:lock v:ext="edit"/>
                  <v:textbox>
                    <w:txbxContent>
                      <w:p w14:paraId="51BE3203">
                        <w:pPr>
                          <w:ind w:firstLine="361"/>
                          <w:rPr>
                            <w:rFonts w:hint="eastAsia" w:asciiTheme="minorEastAsia" w:hAnsiTheme="minorEastAsia"/>
                            <w:b/>
                            <w:sz w:val="18"/>
                            <w:szCs w:val="18"/>
                          </w:rPr>
                        </w:pPr>
                        <w:r>
                          <w:rPr>
                            <w:rFonts w:hint="eastAsia" w:cs="宋体" w:asciiTheme="minorEastAsia" w:hAnsiTheme="minorEastAsia"/>
                            <w:b/>
                            <w:sz w:val="18"/>
                            <w:szCs w:val="18"/>
                          </w:rPr>
                          <w:t>图</w:t>
                        </w:r>
                        <w:r>
                          <w:rPr>
                            <w:rFonts w:hint="eastAsia" w:asciiTheme="minorEastAsia" w:hAnsiTheme="minorEastAsia"/>
                            <w:b/>
                            <w:sz w:val="18"/>
                            <w:szCs w:val="18"/>
                          </w:rPr>
                          <w:t>4</w:t>
                        </w:r>
                        <w:r>
                          <w:rPr>
                            <w:rFonts w:asciiTheme="minorEastAsia" w:hAnsiTheme="minorEastAsia"/>
                            <w:b/>
                            <w:sz w:val="18"/>
                            <w:szCs w:val="18"/>
                          </w:rPr>
                          <w:t xml:space="preserve">  </w:t>
                        </w:r>
                        <w:r>
                          <w:rPr>
                            <w:rFonts w:hint="eastAsia" w:cs="宋体" w:asciiTheme="minorEastAsia" w:hAnsiTheme="minorEastAsia"/>
                            <w:b/>
                            <w:sz w:val="18"/>
                            <w:szCs w:val="18"/>
                          </w:rPr>
                          <w:t>剖面图中管道标高注法</w:t>
                        </w:r>
                      </w:p>
                    </w:txbxContent>
                  </v:textbox>
                </v:shape>
                <v:shape id="_x0000_s2136" o:spid="_x0000_s2136" o:spt="75" type="#_x0000_t75" style="position:absolute;left:636;top:0;height:1675;width:2332;" filled="f" o:preferrelative="t" stroked="f" coordsize="21600,21600">
                  <v:path/>
                  <v:fill on="f" focussize="0,0"/>
                  <v:stroke on="f" joinstyle="miter"/>
                  <v:imagedata r:id="rId59" cropleft="26807f" croptop="23109f" cropright="29458f" cropbottom="26054f" o:title=""/>
                  <o:lock v:ext="edit" aspectratio="t"/>
                </v:shape>
              </v:group>
              <v:group id="_x0000_s2137" o:spid="_x0000_s2137" o:spt="203" style="position:absolute;left:3816;top:0;height:2124;width:3385;" coordsize="3385,2124">
                <o:lock v:ext="edit"/>
                <v:shape id="_x0000_s2138" o:spid="_x0000_s2138" o:spt="202" type="#_x0000_t202" style="position:absolute;left:99;top:1656;height:468;width:3286;" filled="f" stroked="f" coordsize="21600,21600">
                  <v:path/>
                  <v:fill on="f" focussize="0,0"/>
                  <v:stroke on="f"/>
                  <v:imagedata o:title=""/>
                  <o:lock v:ext="edit"/>
                  <v:textbox>
                    <w:txbxContent>
                      <w:p w14:paraId="4EE88181">
                        <w:pPr>
                          <w:ind w:firstLine="361"/>
                          <w:rPr>
                            <w:rFonts w:hint="eastAsia" w:asciiTheme="minorEastAsia" w:hAnsiTheme="minorEastAsia"/>
                            <w:b/>
                            <w:sz w:val="18"/>
                            <w:szCs w:val="18"/>
                          </w:rPr>
                        </w:pPr>
                        <w:r>
                          <w:rPr>
                            <w:rFonts w:hint="eastAsia" w:cs="宋体" w:asciiTheme="minorEastAsia" w:hAnsiTheme="minorEastAsia"/>
                            <w:b/>
                            <w:sz w:val="18"/>
                            <w:szCs w:val="18"/>
                          </w:rPr>
                          <w:t>图</w:t>
                        </w:r>
                        <w:r>
                          <w:rPr>
                            <w:rFonts w:hint="eastAsia" w:asciiTheme="minorEastAsia" w:hAnsiTheme="minorEastAsia"/>
                            <w:b/>
                            <w:sz w:val="18"/>
                            <w:szCs w:val="18"/>
                          </w:rPr>
                          <w:t>5</w:t>
                        </w:r>
                        <w:r>
                          <w:rPr>
                            <w:rFonts w:asciiTheme="minorEastAsia" w:hAnsiTheme="minorEastAsia"/>
                            <w:b/>
                            <w:sz w:val="18"/>
                            <w:szCs w:val="18"/>
                          </w:rPr>
                          <w:t xml:space="preserve">  </w:t>
                        </w:r>
                        <w:r>
                          <w:rPr>
                            <w:rFonts w:hint="eastAsia" w:cs="宋体" w:asciiTheme="minorEastAsia" w:hAnsiTheme="minorEastAsia"/>
                            <w:b/>
                            <w:sz w:val="18"/>
                            <w:szCs w:val="18"/>
                          </w:rPr>
                          <w:t>平面图中沟道标高注法</w:t>
                        </w:r>
                      </w:p>
                    </w:txbxContent>
                  </v:textbox>
                </v:shape>
                <v:shape id="_x0000_s2139" o:spid="_x0000_s2139" o:spt="75" type="#_x0000_t75" style="position:absolute;left:0;top:0;height:1703;width:3173;" o:ole="t" filled="f" o:preferrelative="t" stroked="f" coordsize="21600,21600">
                  <v:path/>
                  <v:fill on="f" focussize="0,0"/>
                  <v:stroke on="f" joinstyle="miter"/>
                  <v:imagedata r:id="rId61" croptop="11347f" cropbottom="13498f" o:title=""/>
                  <o:lock v:ext="edit" aspectratio="t"/>
                </v:shape>
              </v:group>
            </v:group>
            <w10:wrap type="topAndBottom"/>
          </v:group>
          <o:OLEObject Type="Embed" ProgID="Word.Picture.8" ShapeID="_x0000_s2139" DrawAspect="Content" ObjectID="_1468075728" r:id="rId60">
            <o:LockedField>false</o:LockedField>
          </o:OLEObject>
        </w:pict>
      </w:r>
    </w:p>
    <w:p w14:paraId="0BDC4485">
      <w:pPr>
        <w:ind w:firstLine="480"/>
        <w:rPr>
          <w:color w:val="auto"/>
        </w:rPr>
      </w:pPr>
      <w:bookmarkStart w:id="188" w:name="_Toc43264368"/>
      <w:r>
        <w:rPr>
          <w:color w:val="auto"/>
        </w:rPr>
        <w:t>管径</w:t>
      </w:r>
      <w:bookmarkEnd w:id="188"/>
      <w:r>
        <w:rPr>
          <w:color w:val="auto"/>
        </w:rPr>
        <w:t>要求：</w:t>
      </w:r>
    </w:p>
    <w:p w14:paraId="1C3D5A97">
      <w:pPr>
        <w:ind w:firstLine="480"/>
        <w:rPr>
          <w:color w:val="auto"/>
        </w:rPr>
      </w:pPr>
      <w:r>
        <w:rPr>
          <w:color w:val="auto"/>
        </w:rPr>
        <w:t>1．管径尺寸应以毫米为单位。</w:t>
      </w:r>
    </w:p>
    <w:p w14:paraId="78C91623">
      <w:pPr>
        <w:ind w:firstLine="480"/>
        <w:rPr>
          <w:color w:val="auto"/>
        </w:rPr>
      </w:pPr>
      <w:r>
        <w:rPr>
          <w:color w:val="auto"/>
        </w:rPr>
        <w:t>2．给水排水管道采用低压镀锌钢管、不镀锌焊接钢管、铸铁管、塑料管、复合钢材时，管道标注公称直径，符号以DN表示，如DN20、DN100等；耐酸陶瓷管、混凝土管、钢筋混凝土管、陶土管（缸瓦管）等，管径应以内径d表示，如d380、d230等。采用焊接钢管（直缝或螺旋缝电焊钢管）、无缝钢管时，管径以外径×壁厚表示，如Φ159×4.5等。</w:t>
      </w:r>
    </w:p>
    <w:p w14:paraId="55634143">
      <w:pPr>
        <w:ind w:firstLine="480"/>
        <w:rPr>
          <w:color w:val="auto"/>
        </w:rPr>
      </w:pPr>
      <w:r>
        <w:rPr>
          <w:color w:val="auto"/>
        </w:rPr>
        <w:t>3．管径标注方式如下图6、图7的方式标注：</w:t>
      </w:r>
    </w:p>
    <w:p w14:paraId="5BCB8D9E">
      <w:pPr>
        <w:ind w:firstLine="480"/>
        <w:rPr>
          <w:color w:val="auto"/>
        </w:rPr>
      </w:pPr>
    </w:p>
    <w:p w14:paraId="2B04BDEB">
      <w:pPr>
        <w:ind w:firstLine="480"/>
        <w:rPr>
          <w:color w:val="auto"/>
        </w:rPr>
      </w:pPr>
      <w:r>
        <w:rPr>
          <w:color w:val="auto"/>
        </w:rPr>
        <mc:AlternateContent>
          <mc:Choice Requires="wpg">
            <w:drawing>
              <wp:anchor distT="0" distB="0" distL="114300" distR="114300" simplePos="0" relativeHeight="251724800" behindDoc="0" locked="0" layoutInCell="1" allowOverlap="1">
                <wp:simplePos x="0" y="0"/>
                <wp:positionH relativeFrom="column">
                  <wp:posOffset>332105</wp:posOffset>
                </wp:positionH>
                <wp:positionV relativeFrom="paragraph">
                  <wp:posOffset>3810</wp:posOffset>
                </wp:positionV>
                <wp:extent cx="5155565" cy="1590675"/>
                <wp:effectExtent l="0" t="0" r="0" b="9525"/>
                <wp:wrapNone/>
                <wp:docPr id="122" name="组合 122"/>
                <wp:cNvGraphicFramePr/>
                <a:graphic xmlns:a="http://schemas.openxmlformats.org/drawingml/2006/main">
                  <a:graphicData uri="http://schemas.microsoft.com/office/word/2010/wordprocessingGroup">
                    <wpg:wgp>
                      <wpg:cNvGrpSpPr/>
                      <wpg:grpSpPr>
                        <a:xfrm>
                          <a:off x="0" y="0"/>
                          <a:ext cx="5155334" cy="1590675"/>
                          <a:chOff x="0" y="0"/>
                          <a:chExt cx="8296" cy="2466"/>
                        </a:xfrm>
                      </wpg:grpSpPr>
                      <wps:wsp>
                        <wps:cNvPr id="123" name="Text Box 78"/>
                        <wps:cNvSpPr txBox="1">
                          <a:spLocks noChangeArrowheads="1"/>
                        </wps:cNvSpPr>
                        <wps:spPr bwMode="auto">
                          <a:xfrm>
                            <a:off x="6692" y="282"/>
                            <a:ext cx="1166" cy="468"/>
                          </a:xfrm>
                          <a:prstGeom prst="rect">
                            <a:avLst/>
                          </a:prstGeom>
                          <a:noFill/>
                          <a:ln>
                            <a:noFill/>
                          </a:ln>
                        </wps:spPr>
                        <wps:txbx>
                          <w:txbxContent>
                            <w:p w14:paraId="445CF1AC">
                              <w:pPr>
                                <w:ind w:firstLine="480"/>
                              </w:pPr>
                              <w:r>
                                <w:rPr>
                                  <w:rFonts w:hint="eastAsia" w:cs="宋体"/>
                                </w:rPr>
                                <w:t>（管径）</w:t>
                              </w:r>
                            </w:p>
                          </w:txbxContent>
                        </wps:txbx>
                        <wps:bodyPr rot="0" vert="horz" wrap="square" lIns="91440" tIns="45720" rIns="91440" bIns="45720" anchor="t" anchorCtr="0" upright="1">
                          <a:noAutofit/>
                        </wps:bodyPr>
                      </wps:wsp>
                      <pic:pic xmlns:pic="http://schemas.openxmlformats.org/drawingml/2006/picture">
                        <pic:nvPicPr>
                          <pic:cNvPr id="128" name="Picture 79"/>
                          <pic:cNvPicPr>
                            <a:picLocks noChangeAspect="1" noChangeArrowheads="1"/>
                          </pic:cNvPicPr>
                        </pic:nvPicPr>
                        <pic:blipFill>
                          <a:blip r:embed="rId62" cstate="print">
                            <a:extLst>
                              <a:ext uri="{28A0092B-C50C-407E-A947-70E740481C1C}">
                                <a14:useLocalDpi xmlns:a14="http://schemas.microsoft.com/office/drawing/2010/main" val="0"/>
                              </a:ext>
                            </a:extLst>
                          </a:blip>
                          <a:srcRect l="19191" t="29930" r="28325" b="43704"/>
                          <a:stretch>
                            <a:fillRect/>
                          </a:stretch>
                        </pic:blipFill>
                        <pic:spPr>
                          <a:xfrm>
                            <a:off x="240" y="222"/>
                            <a:ext cx="7526" cy="1635"/>
                          </a:xfrm>
                          <a:prstGeom prst="rect">
                            <a:avLst/>
                          </a:prstGeom>
                          <a:noFill/>
                        </pic:spPr>
                      </pic:pic>
                      <wps:wsp>
                        <wps:cNvPr id="129" name="Text Box 80"/>
                        <wps:cNvSpPr txBox="1">
                          <a:spLocks noChangeArrowheads="1"/>
                        </wps:cNvSpPr>
                        <wps:spPr bwMode="auto">
                          <a:xfrm>
                            <a:off x="664" y="957"/>
                            <a:ext cx="1485" cy="468"/>
                          </a:xfrm>
                          <a:prstGeom prst="rect">
                            <a:avLst/>
                          </a:prstGeom>
                          <a:noFill/>
                          <a:ln>
                            <a:noFill/>
                          </a:ln>
                        </wps:spPr>
                        <wps:txbx>
                          <w:txbxContent>
                            <w:p w14:paraId="5014E050">
                              <w:pPr>
                                <w:ind w:firstLine="360"/>
                                <w:rPr>
                                  <w:sz w:val="18"/>
                                  <w:szCs w:val="18"/>
                                </w:rPr>
                              </w:pPr>
                              <w:r>
                                <w:rPr>
                                  <w:rFonts w:hint="eastAsia" w:cs="宋体"/>
                                  <w:sz w:val="18"/>
                                  <w:szCs w:val="18"/>
                                </w:rPr>
                                <w:t>（管径）</w:t>
                              </w:r>
                            </w:p>
                          </w:txbxContent>
                        </wps:txbx>
                        <wps:bodyPr rot="0" vert="horz" wrap="square" lIns="91440" tIns="45720" rIns="91440" bIns="45720" anchor="t" anchorCtr="0" upright="1">
                          <a:noAutofit/>
                        </wps:bodyPr>
                      </wps:wsp>
                      <wps:wsp>
                        <wps:cNvPr id="130" name="Text Box 81"/>
                        <wps:cNvSpPr txBox="1">
                          <a:spLocks noChangeArrowheads="1"/>
                        </wps:cNvSpPr>
                        <wps:spPr bwMode="auto">
                          <a:xfrm>
                            <a:off x="4194" y="273"/>
                            <a:ext cx="1927" cy="468"/>
                          </a:xfrm>
                          <a:prstGeom prst="rect">
                            <a:avLst/>
                          </a:prstGeom>
                          <a:noFill/>
                          <a:ln>
                            <a:noFill/>
                          </a:ln>
                        </wps:spPr>
                        <wps:txbx>
                          <w:txbxContent>
                            <w:p w14:paraId="0C8C2FCB">
                              <w:pPr>
                                <w:ind w:firstLine="360"/>
                                <w:rPr>
                                  <w:sz w:val="18"/>
                                  <w:szCs w:val="18"/>
                                </w:rPr>
                              </w:pPr>
                              <w:r>
                                <w:rPr>
                                  <w:rFonts w:hint="eastAsia" w:cs="宋体"/>
                                  <w:sz w:val="18"/>
                                  <w:szCs w:val="18"/>
                                </w:rPr>
                                <w:t>（管径）</w:t>
                              </w:r>
                            </w:p>
                          </w:txbxContent>
                        </wps:txbx>
                        <wps:bodyPr rot="0" vert="horz" wrap="square" lIns="91440" tIns="45720" rIns="91440" bIns="45720" anchor="t" anchorCtr="0" upright="1">
                          <a:noAutofit/>
                        </wps:bodyPr>
                      </wps:wsp>
                      <wps:wsp>
                        <wps:cNvPr id="131" name="Text Box 82"/>
                        <wps:cNvSpPr txBox="1">
                          <a:spLocks noChangeArrowheads="1"/>
                        </wps:cNvSpPr>
                        <wps:spPr bwMode="auto">
                          <a:xfrm>
                            <a:off x="4194" y="522"/>
                            <a:ext cx="1547" cy="468"/>
                          </a:xfrm>
                          <a:prstGeom prst="rect">
                            <a:avLst/>
                          </a:prstGeom>
                          <a:noFill/>
                          <a:ln>
                            <a:noFill/>
                          </a:ln>
                        </wps:spPr>
                        <wps:txbx>
                          <w:txbxContent>
                            <w:p w14:paraId="490C72AA">
                              <w:pPr>
                                <w:ind w:firstLine="360"/>
                                <w:rPr>
                                  <w:sz w:val="18"/>
                                  <w:szCs w:val="18"/>
                                </w:rPr>
                              </w:pPr>
                              <w:r>
                                <w:rPr>
                                  <w:rFonts w:hint="eastAsia" w:cs="宋体"/>
                                  <w:sz w:val="18"/>
                                  <w:szCs w:val="18"/>
                                </w:rPr>
                                <w:t>（管径）</w:t>
                              </w:r>
                            </w:p>
                          </w:txbxContent>
                        </wps:txbx>
                        <wps:bodyPr rot="0" vert="horz" wrap="square" lIns="91440" tIns="45720" rIns="91440" bIns="45720" anchor="t" anchorCtr="0" upright="1">
                          <a:noAutofit/>
                        </wps:bodyPr>
                      </wps:wsp>
                      <wps:wsp>
                        <wps:cNvPr id="132" name="Text Box 83"/>
                        <wps:cNvSpPr txBox="1">
                          <a:spLocks noChangeArrowheads="1"/>
                        </wps:cNvSpPr>
                        <wps:spPr bwMode="auto">
                          <a:xfrm>
                            <a:off x="4192" y="0"/>
                            <a:ext cx="1793" cy="468"/>
                          </a:xfrm>
                          <a:prstGeom prst="rect">
                            <a:avLst/>
                          </a:prstGeom>
                          <a:noFill/>
                          <a:ln>
                            <a:noFill/>
                          </a:ln>
                        </wps:spPr>
                        <wps:txbx>
                          <w:txbxContent>
                            <w:p w14:paraId="4270DB52">
                              <w:pPr>
                                <w:ind w:firstLine="360"/>
                                <w:rPr>
                                  <w:sz w:val="18"/>
                                  <w:szCs w:val="18"/>
                                </w:rPr>
                              </w:pPr>
                              <w:r>
                                <w:rPr>
                                  <w:rFonts w:hint="eastAsia" w:cs="宋体"/>
                                  <w:sz w:val="18"/>
                                  <w:szCs w:val="18"/>
                                </w:rPr>
                                <w:t>（管径）</w:t>
                              </w:r>
                            </w:p>
                          </w:txbxContent>
                        </wps:txbx>
                        <wps:bodyPr rot="0" vert="horz" wrap="square" lIns="91440" tIns="45720" rIns="91440" bIns="45720" anchor="t" anchorCtr="0" upright="1">
                          <a:noAutofit/>
                        </wps:bodyPr>
                      </wps:wsp>
                      <wps:wsp>
                        <wps:cNvPr id="133" name="Text Box 84"/>
                        <wps:cNvSpPr txBox="1">
                          <a:spLocks noChangeArrowheads="1"/>
                        </wps:cNvSpPr>
                        <wps:spPr bwMode="auto">
                          <a:xfrm>
                            <a:off x="5646" y="690"/>
                            <a:ext cx="1757" cy="468"/>
                          </a:xfrm>
                          <a:prstGeom prst="rect">
                            <a:avLst/>
                          </a:prstGeom>
                          <a:noFill/>
                          <a:ln>
                            <a:noFill/>
                          </a:ln>
                        </wps:spPr>
                        <wps:txbx>
                          <w:txbxContent>
                            <w:p w14:paraId="11338B9C">
                              <w:pPr>
                                <w:ind w:firstLine="360"/>
                                <w:rPr>
                                  <w:sz w:val="18"/>
                                  <w:szCs w:val="18"/>
                                </w:rPr>
                              </w:pPr>
                              <w:r>
                                <w:rPr>
                                  <w:rFonts w:hint="eastAsia" w:cs="宋体"/>
                                  <w:sz w:val="18"/>
                                  <w:szCs w:val="18"/>
                                </w:rPr>
                                <w:t>（管径）</w:t>
                              </w:r>
                            </w:p>
                          </w:txbxContent>
                        </wps:txbx>
                        <wps:bodyPr rot="0" vert="horz" wrap="square" lIns="91440" tIns="45720" rIns="91440" bIns="45720" anchor="t" anchorCtr="0" upright="1">
                          <a:noAutofit/>
                        </wps:bodyPr>
                      </wps:wsp>
                      <wps:wsp>
                        <wps:cNvPr id="134" name="Text Box 85"/>
                        <wps:cNvSpPr txBox="1">
                          <a:spLocks noChangeArrowheads="1"/>
                        </wps:cNvSpPr>
                        <wps:spPr bwMode="auto">
                          <a:xfrm>
                            <a:off x="5964" y="1656"/>
                            <a:ext cx="1610" cy="468"/>
                          </a:xfrm>
                          <a:prstGeom prst="rect">
                            <a:avLst/>
                          </a:prstGeom>
                          <a:noFill/>
                          <a:ln>
                            <a:noFill/>
                          </a:ln>
                        </wps:spPr>
                        <wps:txbx>
                          <w:txbxContent>
                            <w:p w14:paraId="17A15A71">
                              <w:pPr>
                                <w:ind w:firstLine="360"/>
                                <w:rPr>
                                  <w:sz w:val="18"/>
                                  <w:szCs w:val="18"/>
                                </w:rPr>
                              </w:pPr>
                              <w:r>
                                <w:rPr>
                                  <w:rFonts w:hint="eastAsia" w:cs="宋体"/>
                                  <w:sz w:val="18"/>
                                  <w:szCs w:val="18"/>
                                </w:rPr>
                                <w:t>（管径）</w:t>
                              </w:r>
                            </w:p>
                          </w:txbxContent>
                        </wps:txbx>
                        <wps:bodyPr rot="0" vert="horz" wrap="square" lIns="91440" tIns="45720" rIns="91440" bIns="45720" anchor="t" anchorCtr="0" upright="1">
                          <a:noAutofit/>
                        </wps:bodyPr>
                      </wps:wsp>
                      <wps:wsp>
                        <wps:cNvPr id="135" name="Text Box 86"/>
                        <wps:cNvSpPr txBox="1">
                          <a:spLocks noChangeArrowheads="1"/>
                        </wps:cNvSpPr>
                        <wps:spPr bwMode="auto">
                          <a:xfrm>
                            <a:off x="4162" y="1998"/>
                            <a:ext cx="2544" cy="468"/>
                          </a:xfrm>
                          <a:prstGeom prst="rect">
                            <a:avLst/>
                          </a:prstGeom>
                          <a:noFill/>
                          <a:ln>
                            <a:noFill/>
                          </a:ln>
                        </wps:spPr>
                        <wps:txbx>
                          <w:txbxContent>
                            <w:p w14:paraId="31E9AFFD">
                              <w:pPr>
                                <w:ind w:firstLine="361"/>
                                <w:rPr>
                                  <w:rFonts w:hint="eastAsia" w:asciiTheme="minorEastAsia" w:hAnsiTheme="minorEastAsia"/>
                                  <w:b/>
                                  <w:sz w:val="18"/>
                                  <w:szCs w:val="18"/>
                                </w:rPr>
                              </w:pPr>
                              <w:r>
                                <w:rPr>
                                  <w:rFonts w:hint="eastAsia" w:cs="宋体" w:asciiTheme="minorEastAsia" w:hAnsiTheme="minorEastAsia"/>
                                  <w:b/>
                                  <w:sz w:val="18"/>
                                  <w:szCs w:val="18"/>
                                </w:rPr>
                                <w:t>图</w:t>
                              </w:r>
                              <w:r>
                                <w:rPr>
                                  <w:rFonts w:hint="eastAsia" w:asciiTheme="minorEastAsia" w:hAnsiTheme="minorEastAsia"/>
                                  <w:b/>
                                  <w:sz w:val="18"/>
                                  <w:szCs w:val="18"/>
                                </w:rPr>
                                <w:t>7</w:t>
                              </w:r>
                              <w:r>
                                <w:rPr>
                                  <w:rFonts w:asciiTheme="minorEastAsia" w:hAnsiTheme="minorEastAsia"/>
                                  <w:b/>
                                  <w:sz w:val="18"/>
                                  <w:szCs w:val="18"/>
                                </w:rPr>
                                <w:t xml:space="preserve"> </w:t>
                              </w:r>
                              <w:r>
                                <w:rPr>
                                  <w:rFonts w:hint="eastAsia" w:cs="宋体" w:asciiTheme="minorEastAsia" w:hAnsiTheme="minorEastAsia"/>
                                  <w:b/>
                                  <w:sz w:val="18"/>
                                  <w:szCs w:val="18"/>
                                </w:rPr>
                                <w:t>多管管径标注法</w:t>
                              </w:r>
                            </w:p>
                          </w:txbxContent>
                        </wps:txbx>
                        <wps:bodyPr rot="0" vert="horz" wrap="square" lIns="91440" tIns="45720" rIns="91440" bIns="45720" anchor="t" anchorCtr="0" upright="1">
                          <a:noAutofit/>
                        </wps:bodyPr>
                      </wps:wsp>
                      <wps:wsp>
                        <wps:cNvPr id="136" name="Text Box 87"/>
                        <wps:cNvSpPr txBox="1">
                          <a:spLocks noChangeArrowheads="1"/>
                        </wps:cNvSpPr>
                        <wps:spPr bwMode="auto">
                          <a:xfrm>
                            <a:off x="0" y="1998"/>
                            <a:ext cx="2544" cy="468"/>
                          </a:xfrm>
                          <a:prstGeom prst="rect">
                            <a:avLst/>
                          </a:prstGeom>
                          <a:noFill/>
                          <a:ln>
                            <a:noFill/>
                          </a:ln>
                        </wps:spPr>
                        <wps:txbx>
                          <w:txbxContent>
                            <w:p w14:paraId="4B1BFDCD">
                              <w:pPr>
                                <w:ind w:firstLine="361"/>
                                <w:rPr>
                                  <w:rFonts w:hint="eastAsia" w:asciiTheme="minorEastAsia" w:hAnsiTheme="minorEastAsia"/>
                                  <w:b/>
                                  <w:sz w:val="18"/>
                                  <w:szCs w:val="18"/>
                                </w:rPr>
                              </w:pPr>
                              <w:r>
                                <w:rPr>
                                  <w:rFonts w:hint="eastAsia" w:cs="宋体" w:asciiTheme="minorEastAsia" w:hAnsiTheme="minorEastAsia"/>
                                  <w:b/>
                                  <w:sz w:val="18"/>
                                  <w:szCs w:val="18"/>
                                </w:rPr>
                                <w:t>图</w:t>
                              </w:r>
                              <w:r>
                                <w:rPr>
                                  <w:rFonts w:hint="eastAsia" w:asciiTheme="minorEastAsia" w:hAnsiTheme="minorEastAsia"/>
                                  <w:b/>
                                  <w:sz w:val="18"/>
                                  <w:szCs w:val="18"/>
                                </w:rPr>
                                <w:t>6</w:t>
                              </w:r>
                              <w:r>
                                <w:rPr>
                                  <w:rFonts w:asciiTheme="minorEastAsia" w:hAnsiTheme="minorEastAsia"/>
                                  <w:b/>
                                  <w:sz w:val="18"/>
                                  <w:szCs w:val="18"/>
                                </w:rPr>
                                <w:t xml:space="preserve"> </w:t>
                              </w:r>
                              <w:r>
                                <w:rPr>
                                  <w:rFonts w:hint="eastAsia" w:cs="宋体" w:asciiTheme="minorEastAsia" w:hAnsiTheme="minorEastAsia"/>
                                  <w:b/>
                                  <w:sz w:val="18"/>
                                  <w:szCs w:val="18"/>
                                </w:rPr>
                                <w:t>单管管径标注法</w:t>
                              </w:r>
                            </w:p>
                          </w:txbxContent>
                        </wps:txbx>
                        <wps:bodyPr rot="0" vert="horz" wrap="square" lIns="91440" tIns="45720" rIns="91440" bIns="45720" anchor="t" anchorCtr="0" upright="1">
                          <a:noAutofit/>
                        </wps:bodyPr>
                      </wps:wsp>
                      <wps:wsp>
                        <wps:cNvPr id="137" name="Text Box 88"/>
                        <wps:cNvSpPr txBox="1">
                          <a:spLocks noChangeArrowheads="1"/>
                        </wps:cNvSpPr>
                        <wps:spPr bwMode="auto">
                          <a:xfrm>
                            <a:off x="6685" y="390"/>
                            <a:ext cx="1611" cy="468"/>
                          </a:xfrm>
                          <a:prstGeom prst="rect">
                            <a:avLst/>
                          </a:prstGeom>
                          <a:noFill/>
                          <a:ln>
                            <a:noFill/>
                          </a:ln>
                        </wps:spPr>
                        <wps:txbx>
                          <w:txbxContent>
                            <w:p w14:paraId="55DA4F10">
                              <w:pPr>
                                <w:ind w:firstLine="360"/>
                                <w:rPr>
                                  <w:sz w:val="18"/>
                                  <w:szCs w:val="18"/>
                                </w:rPr>
                              </w:pPr>
                              <w:r>
                                <w:rPr>
                                  <w:rFonts w:hint="eastAsia" w:cs="宋体"/>
                                  <w:sz w:val="18"/>
                                  <w:szCs w:val="18"/>
                                </w:rPr>
                                <w:t>（管径）</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26.15pt;margin-top:0.3pt;height:125.25pt;width:405.95pt;z-index:251724800;mso-width-relative:page;mso-height-relative:page;" coordsize="8296,2466" o:gfxdata="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">
                <o:lock v:ext="edit" aspectratio="f"/>
                <v:shape id="Text Box 78" o:spid="_x0000_s1026" o:spt="202" type="#_x0000_t202" style="position:absolute;left:6692;top:282;height:468;width:1166;" filled="f" stroked="f" coordsize="21600,21600" o:gfxdata="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Fp2nq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445CF1AC">
                        <w:pPr>
                          <w:ind w:firstLine="480"/>
                        </w:pPr>
                        <w:r>
                          <w:rPr>
                            <w:rFonts w:hint="eastAsia" w:cs="宋体"/>
                          </w:rPr>
                          <w:t>（管径）</w:t>
                        </w:r>
                      </w:p>
                    </w:txbxContent>
                  </v:textbox>
                </v:shape>
                <v:shape id="Picture 79" o:spid="_x0000_s1026" o:spt="75" type="#_x0000_t75" style="position:absolute;left:240;top:222;height:1635;width:7526;" filled="f" o:preferrelative="t" stroked="f" coordsize="21600,21600" o:gfxdata="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3lq&#10;6MEAAADcAAAADwAAAAAAAAABACAAAAAiAAAAZHJzL2Rvd25yZXYueG1sUEsBAhQAFAAAAAgAh07i&#10;QDMvBZ47AAAAOQAAABAAAAAAAAAAAQAgAAAAEAEAAGRycy9zaGFwZXhtbC54bWxQSwUGAAAAAAYA&#10;BgBbAQAAugMAAAAA&#10;">
                  <v:fill on="f" focussize="0,0"/>
                  <v:stroke on="f"/>
                  <v:imagedata r:id="rId62" cropleft="12577f" croptop="19615f" cropright="18563f" cropbottom="28642f" o:title=""/>
                  <o:lock v:ext="edit" aspectratio="t"/>
                </v:shape>
                <v:shape id="Text Box 80" o:spid="_x0000_s1026" o:spt="202" type="#_x0000_t202" style="position:absolute;left:664;top:957;height:468;width:1485;" filled="f" stroked="f" coordsize="21600,21600" o:gfxdata="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CB7ZC5AAAA3A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5014E050">
                        <w:pPr>
                          <w:ind w:firstLine="360"/>
                          <w:rPr>
                            <w:sz w:val="18"/>
                            <w:szCs w:val="18"/>
                          </w:rPr>
                        </w:pPr>
                        <w:r>
                          <w:rPr>
                            <w:rFonts w:hint="eastAsia" w:cs="宋体"/>
                            <w:sz w:val="18"/>
                            <w:szCs w:val="18"/>
                          </w:rPr>
                          <w:t>（管径）</w:t>
                        </w:r>
                      </w:p>
                    </w:txbxContent>
                  </v:textbox>
                </v:shape>
                <v:shape id="Text Box 81" o:spid="_x0000_s1026" o:spt="202" type="#_x0000_t202" style="position:absolute;left:4194;top:273;height:468;width:1927;" filled="f" stroked="f" coordsize="21600,21600" o:gfxdata="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GLS0L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0C8C2FCB">
                        <w:pPr>
                          <w:ind w:firstLine="360"/>
                          <w:rPr>
                            <w:sz w:val="18"/>
                            <w:szCs w:val="18"/>
                          </w:rPr>
                        </w:pPr>
                        <w:r>
                          <w:rPr>
                            <w:rFonts w:hint="eastAsia" w:cs="宋体"/>
                            <w:sz w:val="18"/>
                            <w:szCs w:val="18"/>
                          </w:rPr>
                          <w:t>（管径）</w:t>
                        </w:r>
                      </w:p>
                    </w:txbxContent>
                  </v:textbox>
                </v:shape>
                <v:shape id="Text Box 82" o:spid="_x0000_s1026" o:spt="202" type="#_x0000_t202" style="position:absolute;left:4194;top:522;height:468;width:1547;" filled="f" stroked="f" coordsize="21600,21600" o:gfxdata="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y53S7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490C72AA">
                        <w:pPr>
                          <w:ind w:firstLine="360"/>
                          <w:rPr>
                            <w:sz w:val="18"/>
                            <w:szCs w:val="18"/>
                          </w:rPr>
                        </w:pPr>
                        <w:r>
                          <w:rPr>
                            <w:rFonts w:hint="eastAsia" w:cs="宋体"/>
                            <w:sz w:val="18"/>
                            <w:szCs w:val="18"/>
                          </w:rPr>
                          <w:t>（管径）</w:t>
                        </w:r>
                      </w:p>
                    </w:txbxContent>
                  </v:textbox>
                </v:shape>
                <v:shape id="Text Box 83" o:spid="_x0000_s1026" o:spt="202" type="#_x0000_t202" style="position:absolute;left:4192;top:0;height:468;width:1793;" filled="f" stroked="f" coordsize="21600,21600" o:gfxdata="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v86Ty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4270DB52">
                        <w:pPr>
                          <w:ind w:firstLine="360"/>
                          <w:rPr>
                            <w:sz w:val="18"/>
                            <w:szCs w:val="18"/>
                          </w:rPr>
                        </w:pPr>
                        <w:r>
                          <w:rPr>
                            <w:rFonts w:hint="eastAsia" w:cs="宋体"/>
                            <w:sz w:val="18"/>
                            <w:szCs w:val="18"/>
                          </w:rPr>
                          <w:t>（管径）</w:t>
                        </w:r>
                      </w:p>
                    </w:txbxContent>
                  </v:textbox>
                </v:shape>
                <v:shape id="Text Box 84" o:spid="_x0000_s1026" o:spt="202" type="#_x0000_t202" style="position:absolute;left:5646;top:690;height:468;width:1757;" filled="f" stroked="f" coordsize="21600,21600" o:gfxdata="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wTKe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11338B9C">
                        <w:pPr>
                          <w:ind w:firstLine="360"/>
                          <w:rPr>
                            <w:sz w:val="18"/>
                            <w:szCs w:val="18"/>
                          </w:rPr>
                        </w:pPr>
                        <w:r>
                          <w:rPr>
                            <w:rFonts w:hint="eastAsia" w:cs="宋体"/>
                            <w:sz w:val="18"/>
                            <w:szCs w:val="18"/>
                          </w:rPr>
                          <w:t>（管径）</w:t>
                        </w:r>
                      </w:p>
                    </w:txbxContent>
                  </v:textbox>
                </v:shape>
                <v:shape id="Text Box 85" o:spid="_x0000_s1026" o:spt="202" type="#_x0000_t202" style="position:absolute;left:5964;top:1656;height:468;width:1610;" filled="f" stroked="f" coordsize="21600,21600" o:gfxdata="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tZ1NO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17A15A71">
                        <w:pPr>
                          <w:ind w:firstLine="360"/>
                          <w:rPr>
                            <w:sz w:val="18"/>
                            <w:szCs w:val="18"/>
                          </w:rPr>
                        </w:pPr>
                        <w:r>
                          <w:rPr>
                            <w:rFonts w:hint="eastAsia" w:cs="宋体"/>
                            <w:sz w:val="18"/>
                            <w:szCs w:val="18"/>
                          </w:rPr>
                          <w:t>（管径）</w:t>
                        </w:r>
                      </w:p>
                    </w:txbxContent>
                  </v:textbox>
                </v:shape>
                <v:shape id="Text Box 86" o:spid="_x0000_s1026" o:spt="202" type="#_x0000_t202" style="position:absolute;left:4162;top:1998;height:468;width:2544;" filled="f" stroked="f" coordsize="21600,21600" o:gfxdata="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BVxS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31E9AFFD">
                        <w:pPr>
                          <w:ind w:firstLine="361"/>
                          <w:rPr>
                            <w:rFonts w:hint="eastAsia" w:asciiTheme="minorEastAsia" w:hAnsiTheme="minorEastAsia"/>
                            <w:b/>
                            <w:sz w:val="18"/>
                            <w:szCs w:val="18"/>
                          </w:rPr>
                        </w:pPr>
                        <w:r>
                          <w:rPr>
                            <w:rFonts w:hint="eastAsia" w:cs="宋体" w:asciiTheme="minorEastAsia" w:hAnsiTheme="minorEastAsia"/>
                            <w:b/>
                            <w:sz w:val="18"/>
                            <w:szCs w:val="18"/>
                          </w:rPr>
                          <w:t>图</w:t>
                        </w:r>
                        <w:r>
                          <w:rPr>
                            <w:rFonts w:hint="eastAsia" w:asciiTheme="minorEastAsia" w:hAnsiTheme="minorEastAsia"/>
                            <w:b/>
                            <w:sz w:val="18"/>
                            <w:szCs w:val="18"/>
                          </w:rPr>
                          <w:t>7</w:t>
                        </w:r>
                        <w:r>
                          <w:rPr>
                            <w:rFonts w:asciiTheme="minorEastAsia" w:hAnsiTheme="minorEastAsia"/>
                            <w:b/>
                            <w:sz w:val="18"/>
                            <w:szCs w:val="18"/>
                          </w:rPr>
                          <w:t xml:space="preserve"> </w:t>
                        </w:r>
                        <w:r>
                          <w:rPr>
                            <w:rFonts w:hint="eastAsia" w:cs="宋体" w:asciiTheme="minorEastAsia" w:hAnsiTheme="minorEastAsia"/>
                            <w:b/>
                            <w:sz w:val="18"/>
                            <w:szCs w:val="18"/>
                          </w:rPr>
                          <w:t>多管管径标注法</w:t>
                        </w:r>
                      </w:p>
                    </w:txbxContent>
                  </v:textbox>
                </v:shape>
                <v:shape id="Text Box 87" o:spid="_x0000_s1026" o:spt="202" type="#_x0000_t202" style="position:absolute;left:0;top:1998;height:468;width:2544;" filled="f" stroked="f" coordsize="21600,21600" o:gfxdata="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TH7z+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4B1BFDCD">
                        <w:pPr>
                          <w:ind w:firstLine="361"/>
                          <w:rPr>
                            <w:rFonts w:hint="eastAsia" w:asciiTheme="minorEastAsia" w:hAnsiTheme="minorEastAsia"/>
                            <w:b/>
                            <w:sz w:val="18"/>
                            <w:szCs w:val="18"/>
                          </w:rPr>
                        </w:pPr>
                        <w:r>
                          <w:rPr>
                            <w:rFonts w:hint="eastAsia" w:cs="宋体" w:asciiTheme="minorEastAsia" w:hAnsiTheme="minorEastAsia"/>
                            <w:b/>
                            <w:sz w:val="18"/>
                            <w:szCs w:val="18"/>
                          </w:rPr>
                          <w:t>图</w:t>
                        </w:r>
                        <w:r>
                          <w:rPr>
                            <w:rFonts w:hint="eastAsia" w:asciiTheme="minorEastAsia" w:hAnsiTheme="minorEastAsia"/>
                            <w:b/>
                            <w:sz w:val="18"/>
                            <w:szCs w:val="18"/>
                          </w:rPr>
                          <w:t>6</w:t>
                        </w:r>
                        <w:r>
                          <w:rPr>
                            <w:rFonts w:asciiTheme="minorEastAsia" w:hAnsiTheme="minorEastAsia"/>
                            <w:b/>
                            <w:sz w:val="18"/>
                            <w:szCs w:val="18"/>
                          </w:rPr>
                          <w:t xml:space="preserve"> </w:t>
                        </w:r>
                        <w:r>
                          <w:rPr>
                            <w:rFonts w:hint="eastAsia" w:cs="宋体" w:asciiTheme="minorEastAsia" w:hAnsiTheme="minorEastAsia"/>
                            <w:b/>
                            <w:sz w:val="18"/>
                            <w:szCs w:val="18"/>
                          </w:rPr>
                          <w:t>单管管径标注法</w:t>
                        </w:r>
                      </w:p>
                    </w:txbxContent>
                  </v:textbox>
                </v:shape>
                <v:shape id="Text Box 88" o:spid="_x0000_s1026" o:spt="202" type="#_x0000_t202" style="position:absolute;left:6685;top:390;height:468;width:1611;" filled="f" stroked="f" coordsize="21600,21600" o:gfxdata="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4tKp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55DA4F10">
                        <w:pPr>
                          <w:ind w:firstLine="360"/>
                          <w:rPr>
                            <w:sz w:val="18"/>
                            <w:szCs w:val="18"/>
                          </w:rPr>
                        </w:pPr>
                        <w:r>
                          <w:rPr>
                            <w:rFonts w:hint="eastAsia" w:cs="宋体"/>
                            <w:sz w:val="18"/>
                            <w:szCs w:val="18"/>
                          </w:rPr>
                          <w:t>（管径）</w:t>
                        </w:r>
                      </w:p>
                    </w:txbxContent>
                  </v:textbox>
                </v:shape>
              </v:group>
            </w:pict>
          </mc:Fallback>
        </mc:AlternateContent>
      </w:r>
    </w:p>
    <w:p w14:paraId="6FF699D7">
      <w:pPr>
        <w:ind w:firstLine="480"/>
        <w:rPr>
          <w:color w:val="auto"/>
        </w:rPr>
      </w:pPr>
    </w:p>
    <w:p w14:paraId="6278B328">
      <w:pPr>
        <w:spacing w:before="163" w:beforeLines="50" w:after="163" w:afterLines="50"/>
        <w:ind w:firstLine="480"/>
        <w:rPr>
          <w:color w:val="auto"/>
        </w:rPr>
      </w:pPr>
    </w:p>
    <w:p w14:paraId="4B7DEEA8">
      <w:pPr>
        <w:spacing w:before="163" w:beforeLines="50" w:after="163" w:afterLines="50"/>
        <w:ind w:firstLine="480"/>
        <w:rPr>
          <w:color w:val="auto"/>
        </w:rPr>
      </w:pPr>
    </w:p>
    <w:p w14:paraId="393976CD">
      <w:pPr>
        <w:spacing w:before="163" w:beforeLines="50" w:after="163" w:afterLines="50"/>
        <w:ind w:firstLine="480"/>
        <w:rPr>
          <w:color w:val="auto"/>
        </w:rPr>
      </w:pPr>
    </w:p>
    <w:p w14:paraId="6C8F7328">
      <w:pPr>
        <w:widowControl/>
        <w:adjustRightInd/>
        <w:snapToGrid/>
        <w:spacing w:line="240" w:lineRule="auto"/>
        <w:ind w:firstLine="0" w:firstLineChars="0"/>
        <w:jc w:val="left"/>
        <w:rPr>
          <w:color w:val="auto"/>
        </w:rPr>
      </w:pPr>
    </w:p>
    <w:p w14:paraId="5641B9D2">
      <w:pPr>
        <w:widowControl/>
        <w:adjustRightInd/>
        <w:snapToGrid/>
        <w:spacing w:line="240" w:lineRule="auto"/>
        <w:ind w:firstLine="0" w:firstLineChars="0"/>
        <w:jc w:val="left"/>
        <w:rPr>
          <w:color w:val="auto"/>
        </w:rPr>
      </w:pPr>
    </w:p>
    <w:p w14:paraId="32828388">
      <w:pPr>
        <w:widowControl/>
        <w:adjustRightInd/>
        <w:snapToGrid/>
        <w:spacing w:line="240" w:lineRule="auto"/>
        <w:ind w:firstLine="0" w:firstLineChars="0"/>
        <w:jc w:val="left"/>
        <w:rPr>
          <w:color w:val="auto"/>
        </w:rPr>
      </w:pPr>
    </w:p>
    <w:p w14:paraId="53FCD4DE">
      <w:pPr>
        <w:ind w:firstLine="480"/>
        <w:rPr>
          <w:color w:val="auto"/>
        </w:rPr>
      </w:pPr>
    </w:p>
    <w:p w14:paraId="257F2809">
      <w:pPr>
        <w:autoSpaceDE w:val="0"/>
        <w:autoSpaceDN w:val="0"/>
        <w:ind w:firstLine="420"/>
        <w:rPr>
          <w:rFonts w:eastAsia="TimesNewRomanPSMT"/>
          <w:color w:val="auto"/>
          <w:kern w:val="0"/>
          <w:sz w:val="21"/>
          <w:szCs w:val="21"/>
        </w:rPr>
      </w:pPr>
    </w:p>
    <w:p w14:paraId="1A2F9D84">
      <w:pPr>
        <w:tabs>
          <w:tab w:val="left" w:pos="2337"/>
        </w:tabs>
        <w:ind w:firstLine="420"/>
        <w:rPr>
          <w:rFonts w:eastAsia="TimesNewRomanPSMT"/>
          <w:color w:val="auto"/>
          <w:sz w:val="21"/>
          <w:szCs w:val="21"/>
        </w:rPr>
      </w:pPr>
    </w:p>
    <w:sectPr>
      <w:pgSz w:w="11906" w:h="16838"/>
      <w:pgMar w:top="1701" w:right="1418" w:bottom="1418" w:left="1588" w:header="851" w:footer="737" w:gutter="0"/>
      <w:cols w:space="425"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Arial Unicode MS">
    <w:altName w:val="Malgun Gothic Semilight"/>
    <w:panose1 w:val="020B0604020202020204"/>
    <w:charset w:val="86"/>
    <w:family w:val="swiss"/>
    <w:pitch w:val="default"/>
    <w:sig w:usb0="00000000" w:usb1="00000000" w:usb2="0000003F" w:usb3="00000000" w:csb0="003F01FF" w:csb1="00000000"/>
  </w:font>
  <w:font w:name="Malgun Gothic Semilight">
    <w:panose1 w:val="020B0502040204020203"/>
    <w:charset w:val="86"/>
    <w:family w:val="auto"/>
    <w:pitch w:val="default"/>
    <w:sig w:usb0="900002AF" w:usb1="01D77CFB" w:usb2="00000012" w:usb3="00000000" w:csb0="203E01BD" w:csb1="D7FF0000"/>
  </w:font>
  <w:font w:name="方正书宋繁体">
    <w:altName w:val="宋体"/>
    <w:panose1 w:val="00000000000000000000"/>
    <w:charset w:val="86"/>
    <w:family w:val="auto"/>
    <w:pitch w:val="default"/>
    <w:sig w:usb0="00000000" w:usb1="00000000" w:usb2="00000010" w:usb3="00000000" w:csb0="00040000"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TimesNewRomanPSMT">
    <w:altName w:val="Times New Roman"/>
    <w:panose1 w:val="00000000000000000000"/>
    <w:charset w:val="00"/>
    <w:family w:val="roman"/>
    <w:pitch w:val="default"/>
    <w:sig w:usb0="00000000" w:usb1="00000000" w:usb2="00000000" w:usb3="00000000" w:csb0="00000001" w:csb1="00000000"/>
  </w:font>
  <w:font w:name="等线">
    <w:panose1 w:val="02010600030101010101"/>
    <w:charset w:val="86"/>
    <w:family w:val="auto"/>
    <w:pitch w:val="default"/>
    <w:sig w:usb0="A00002BF" w:usb1="38CF7CFA" w:usb2="00000016" w:usb3="00000000" w:csb0="0004000F" w:csb1="00000000"/>
  </w:font>
  <w:font w:name="小标宋">
    <w:panose1 w:val="03000509000000000000"/>
    <w:charset w:val="86"/>
    <w:family w:val="script"/>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方正小标宋简体">
    <w:panose1 w:val="03000509000000000000"/>
    <w:charset w:val="86"/>
    <w:family w:val="script"/>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 w:name="华文楷体">
    <w:panose1 w:val="02010600040101010101"/>
    <w:charset w:val="86"/>
    <w:family w:val="auto"/>
    <w:pitch w:val="default"/>
    <w:sig w:usb0="00000287" w:usb1="080F0000" w:usb2="00000000" w:usb3="00000000" w:csb0="0004009F" w:csb1="DFD70000"/>
  </w:font>
  <w:font w:name="Tahoma">
    <w:panose1 w:val="020B0604030504040204"/>
    <w:charset w:val="00"/>
    <w:family w:val="swiss"/>
    <w:pitch w:val="default"/>
    <w:sig w:usb0="E1002EFF" w:usb1="C000605B" w:usb2="00000029" w:usb3="00000000" w:csb0="200101FF" w:csb1="20280000"/>
  </w:font>
  <w:font w:name="MS Mincho">
    <w:panose1 w:val="02020609040205080304"/>
    <w:charset w:val="80"/>
    <w:family w:val="modern"/>
    <w:pitch w:val="default"/>
    <w:sig w:usb0="A00002BF" w:usb1="68C7FCFB" w:usb2="00000010" w:usb3="00000000" w:csb0="4002009F" w:csb1="DFD70000"/>
  </w:font>
  <w:font w:name="方正舒体">
    <w:panose1 w:val="02010601030101010101"/>
    <w:charset w:val="86"/>
    <w:family w:val="auto"/>
    <w:pitch w:val="default"/>
    <w:sig w:usb0="00000003" w:usb1="080E0000" w:usb2="00000000" w:usb3="00000000" w:csb0="00040000" w:csb1="00000000"/>
  </w:font>
  <w:font w:name="Yu Mincho">
    <w:altName w:val="Yu Gothic UI"/>
    <w:panose1 w:val="00000000000000000000"/>
    <w:charset w:val="80"/>
    <w:family w:val="roman"/>
    <w:pitch w:val="default"/>
    <w:sig w:usb0="00000000" w:usb1="00000000" w:usb2="00000012" w:usb3="00000000" w:csb0="0002009F" w:csb1="00000000"/>
  </w:font>
  <w:font w:name="Yu Gothic UI">
    <w:panose1 w:val="020B0500000000000000"/>
    <w:charset w:val="80"/>
    <w:family w:val="auto"/>
    <w:pitch w:val="default"/>
    <w:sig w:usb0="E00002FF" w:usb1="2AC7FDFF" w:usb2="00000016" w:usb3="00000000" w:csb0="2002009F" w:csb1="00000000"/>
  </w:font>
  <w:font w:name="微软雅黑">
    <w:panose1 w:val="020B0503020204020204"/>
    <w:charset w:val="86"/>
    <w:family w:val="swiss"/>
    <w:pitch w:val="default"/>
    <w:sig w:usb0="80000287" w:usb1="2ACF3C50" w:usb2="00000016" w:usb3="00000000" w:csb0="0004001F" w:csb1="00000000"/>
  </w:font>
  <w:font w:name="Segoe UI">
    <w:panose1 w:val="020B0502040204020203"/>
    <w:charset w:val="00"/>
    <w:family w:val="swiss"/>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78AC18">
    <w:pPr>
      <w:pStyle w:val="18"/>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C3F1A0">
    <w:pPr>
      <w:pStyle w:val="18"/>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B4EF04">
    <w:pPr>
      <w:pStyle w:val="18"/>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2F070F">
    <w:pPr>
      <w:pStyle w:val="18"/>
      <w:ind w:firstLine="0" w:firstLineChars="0"/>
      <w:jc w:val="center"/>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390" name="文本框 39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041090695"/>
                          </w:sdtPr>
                          <w:sdtContent>
                            <w:p w14:paraId="6549D89A">
                              <w:pPr>
                                <w:pStyle w:val="18"/>
                                <w:ind w:firstLine="0" w:firstLineChars="0"/>
                                <w:jc w:val="center"/>
                              </w:pPr>
                              <w:r>
                                <w:rPr>
                                  <w:sz w:val="21"/>
                                </w:rPr>
                                <w:fldChar w:fldCharType="begin"/>
                              </w:r>
                              <w:r>
                                <w:rPr>
                                  <w:sz w:val="21"/>
                                </w:rPr>
                                <w:instrText xml:space="preserve">PAGE   \* MERGEFORMAT</w:instrText>
                              </w:r>
                              <w:r>
                                <w:rPr>
                                  <w:sz w:val="21"/>
                                </w:rPr>
                                <w:fldChar w:fldCharType="separate"/>
                              </w:r>
                              <w:r>
                                <w:rPr>
                                  <w:sz w:val="21"/>
                                  <w:lang w:val="zh-CN"/>
                                </w:rPr>
                                <w:t>2</w:t>
                              </w:r>
                              <w:r>
                                <w:rPr>
                                  <w:sz w:val="21"/>
                                </w:rPr>
                                <w:fldChar w:fldCharType="end"/>
                              </w:r>
                            </w:p>
                          </w:sdtContent>
                        </w:sdt>
                        <w:p w14:paraId="5D077E5C">
                          <w:pPr>
                            <w:ind w:firstLine="48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ULceotAgAAWQQAAA4AAABkcnMvZTJvRG9jLnhtbK1UzY7TMBC+I/EO&#10;lu80aVesSt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AULceotAgAAWQQAAA4AAAAAAAAAAQAgAAAAHwEAAGRycy9lMm9Eb2MueG1sUEsFBgAAAAAG&#10;AAYAWQEAAL4FAAAAAA==&#10;">
              <v:fill on="f" focussize="0,0"/>
              <v:stroke on="f" weight="0.5pt"/>
              <v:imagedata o:title=""/>
              <o:lock v:ext="edit" aspectratio="f"/>
              <v:textbox inset="0mm,0mm,0mm,0mm" style="mso-fit-shape-to-text:t;">
                <w:txbxContent>
                  <w:sdt>
                    <w:sdtPr>
                      <w:id w:val="1041090695"/>
                    </w:sdtPr>
                    <w:sdtContent>
                      <w:p w14:paraId="6549D89A">
                        <w:pPr>
                          <w:pStyle w:val="18"/>
                          <w:ind w:firstLine="0" w:firstLineChars="0"/>
                          <w:jc w:val="center"/>
                        </w:pPr>
                        <w:r>
                          <w:rPr>
                            <w:sz w:val="21"/>
                          </w:rPr>
                          <w:fldChar w:fldCharType="begin"/>
                        </w:r>
                        <w:r>
                          <w:rPr>
                            <w:sz w:val="21"/>
                          </w:rPr>
                          <w:instrText xml:space="preserve">PAGE   \* MERGEFORMAT</w:instrText>
                        </w:r>
                        <w:r>
                          <w:rPr>
                            <w:sz w:val="21"/>
                          </w:rPr>
                          <w:fldChar w:fldCharType="separate"/>
                        </w:r>
                        <w:r>
                          <w:rPr>
                            <w:sz w:val="21"/>
                            <w:lang w:val="zh-CN"/>
                          </w:rPr>
                          <w:t>2</w:t>
                        </w:r>
                        <w:r>
                          <w:rPr>
                            <w:sz w:val="21"/>
                          </w:rPr>
                          <w:fldChar w:fldCharType="end"/>
                        </w:r>
                      </w:p>
                    </w:sdtContent>
                  </w:sdt>
                  <w:p w14:paraId="5D077E5C">
                    <w:pPr>
                      <w:ind w:firstLine="480"/>
                    </w:pP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5F47DD">
    <w:pPr>
      <w:pStyle w:val="18"/>
      <w:ind w:firstLine="0" w:firstLineChars="0"/>
      <w:jc w:val="center"/>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91" name="文本框 3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97757125"/>
                          </w:sdtPr>
                          <w:sdtContent>
                            <w:p w14:paraId="7EF788D3">
                              <w:pPr>
                                <w:pStyle w:val="18"/>
                                <w:ind w:firstLine="0" w:firstLineChars="0"/>
                                <w:jc w:val="center"/>
                              </w:pPr>
                              <w:r>
                                <w:rPr>
                                  <w:sz w:val="21"/>
                                </w:rPr>
                                <w:fldChar w:fldCharType="begin"/>
                              </w:r>
                              <w:r>
                                <w:rPr>
                                  <w:sz w:val="21"/>
                                </w:rPr>
                                <w:instrText xml:space="preserve">PAGE   \* MERGEFORMAT</w:instrText>
                              </w:r>
                              <w:r>
                                <w:rPr>
                                  <w:sz w:val="21"/>
                                </w:rPr>
                                <w:fldChar w:fldCharType="separate"/>
                              </w:r>
                              <w:r>
                                <w:rPr>
                                  <w:sz w:val="21"/>
                                  <w:lang w:val="zh-CN"/>
                                </w:rPr>
                                <w:t>16</w:t>
                              </w:r>
                              <w:r>
                                <w:rPr>
                                  <w:sz w:val="21"/>
                                </w:rPr>
                                <w:fldChar w:fldCharType="end"/>
                              </w:r>
                            </w:p>
                          </w:sdtContent>
                        </w:sdt>
                        <w:p w14:paraId="79490308">
                          <w:pPr>
                            <w:ind w:firstLine="48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OtUXbctAgAAWQQAAA4AAAAAAAAAAQAgAAAAHwEAAGRycy9lMm9Eb2MueG1sUEsFBgAAAAAG&#10;AAYAWQEAAL4FAAAAAA==&#10;">
              <v:fill on="f" focussize="0,0"/>
              <v:stroke on="f" weight="0.5pt"/>
              <v:imagedata o:title=""/>
              <o:lock v:ext="edit" aspectratio="f"/>
              <v:textbox inset="0mm,0mm,0mm,0mm" style="mso-fit-shape-to-text:t;">
                <w:txbxContent>
                  <w:sdt>
                    <w:sdtPr>
                      <w:id w:val="97757125"/>
                    </w:sdtPr>
                    <w:sdtContent>
                      <w:p w14:paraId="7EF788D3">
                        <w:pPr>
                          <w:pStyle w:val="18"/>
                          <w:ind w:firstLine="0" w:firstLineChars="0"/>
                          <w:jc w:val="center"/>
                        </w:pPr>
                        <w:r>
                          <w:rPr>
                            <w:sz w:val="21"/>
                          </w:rPr>
                          <w:fldChar w:fldCharType="begin"/>
                        </w:r>
                        <w:r>
                          <w:rPr>
                            <w:sz w:val="21"/>
                          </w:rPr>
                          <w:instrText xml:space="preserve">PAGE   \* MERGEFORMAT</w:instrText>
                        </w:r>
                        <w:r>
                          <w:rPr>
                            <w:sz w:val="21"/>
                          </w:rPr>
                          <w:fldChar w:fldCharType="separate"/>
                        </w:r>
                        <w:r>
                          <w:rPr>
                            <w:sz w:val="21"/>
                            <w:lang w:val="zh-CN"/>
                          </w:rPr>
                          <w:t>16</w:t>
                        </w:r>
                        <w:r>
                          <w:rPr>
                            <w:sz w:val="21"/>
                          </w:rPr>
                          <w:fldChar w:fldCharType="end"/>
                        </w:r>
                      </w:p>
                    </w:sdtContent>
                  </w:sdt>
                  <w:p w14:paraId="79490308">
                    <w:pPr>
                      <w:ind w:firstLine="480"/>
                    </w:pP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B58268">
    <w:pPr>
      <w:pStyle w:val="18"/>
      <w:ind w:firstLine="0" w:firstLineChars="0"/>
      <w:jc w:val="center"/>
    </w:pP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392" name="文本框 3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6988579">
                          <w:pPr>
                            <w:pStyle w:val="18"/>
                            <w:ind w:firstLine="0" w:firstLineChars="0"/>
                            <w:jc w:val="center"/>
                          </w:pPr>
                          <w:sdt>
                            <w:sdtPr>
                              <w:id w:val="953285892"/>
                            </w:sdtPr>
                            <w:sdtContent>
                              <w:r>
                                <w:rPr>
                                  <w:sz w:val="21"/>
                                </w:rPr>
                                <w:fldChar w:fldCharType="begin"/>
                              </w:r>
                              <w:r>
                                <w:rPr>
                                  <w:sz w:val="21"/>
                                </w:rPr>
                                <w:instrText xml:space="preserve">PAGE   \* MERGEFORMAT</w:instrText>
                              </w:r>
                              <w:r>
                                <w:rPr>
                                  <w:sz w:val="21"/>
                                </w:rPr>
                                <w:fldChar w:fldCharType="separate"/>
                              </w:r>
                              <w:r>
                                <w:rPr>
                                  <w:sz w:val="21"/>
                                  <w:lang w:val="zh-CN"/>
                                </w:rPr>
                                <w:t>73</w:t>
                              </w:r>
                              <w:r>
                                <w:rPr>
                                  <w:sz w:val="21"/>
                                </w:rPr>
                                <w:fldChar w:fldCharType="end"/>
                              </w:r>
                            </w:sdtContent>
                          </w:sdt>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m0KVAuAgAAWQQAAA4AAABkcnMvZTJvRG9jLnhtbK1UzY7TMBC+I/EO&#10;lu80aVesSt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DZtClQLgIAAFkEAAAOAAAAAAAAAAEAIAAAAB8BAABkcnMvZTJvRG9jLnhtbFBLBQYAAAAA&#10;BgAGAFkBAAC/BQAAAAA=&#10;">
              <v:fill on="f" focussize="0,0"/>
              <v:stroke on="f" weight="0.5pt"/>
              <v:imagedata o:title=""/>
              <o:lock v:ext="edit" aspectratio="f"/>
              <v:textbox inset="0mm,0mm,0mm,0mm" style="mso-fit-shape-to-text:t;">
                <w:txbxContent>
                  <w:p w14:paraId="66988579">
                    <w:pPr>
                      <w:pStyle w:val="18"/>
                      <w:ind w:firstLine="0" w:firstLineChars="0"/>
                      <w:jc w:val="center"/>
                    </w:pPr>
                    <w:sdt>
                      <w:sdtPr>
                        <w:id w:val="953285892"/>
                      </w:sdtPr>
                      <w:sdtContent>
                        <w:r>
                          <w:rPr>
                            <w:sz w:val="21"/>
                          </w:rPr>
                          <w:fldChar w:fldCharType="begin"/>
                        </w:r>
                        <w:r>
                          <w:rPr>
                            <w:sz w:val="21"/>
                          </w:rPr>
                          <w:instrText xml:space="preserve">PAGE   \* MERGEFORMAT</w:instrText>
                        </w:r>
                        <w:r>
                          <w:rPr>
                            <w:sz w:val="21"/>
                          </w:rPr>
                          <w:fldChar w:fldCharType="separate"/>
                        </w:r>
                        <w:r>
                          <w:rPr>
                            <w:sz w:val="21"/>
                            <w:lang w:val="zh-CN"/>
                          </w:rPr>
                          <w:t>73</w:t>
                        </w:r>
                        <w:r>
                          <w:rPr>
                            <w:sz w:val="21"/>
                          </w:rPr>
                          <w:fldChar w:fldCharType="end"/>
                        </w:r>
                      </w:sdtContent>
                    </w:sdt>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D43A5F">
    <w:pPr>
      <w:pStyle w:val="18"/>
      <w:framePr w:wrap="around" w:vAnchor="text" w:hAnchor="margin" w:xAlign="center" w:y="1"/>
      <w:ind w:firstLine="360"/>
      <w:rPr>
        <w:rStyle w:val="31"/>
      </w:rPr>
    </w:pPr>
    <w:r>
      <w:fldChar w:fldCharType="begin"/>
    </w:r>
    <w:r>
      <w:rPr>
        <w:rStyle w:val="31"/>
      </w:rPr>
      <w:instrText xml:space="preserve">PAGE  </w:instrText>
    </w:r>
    <w:r>
      <w:fldChar w:fldCharType="separate"/>
    </w:r>
    <w:r>
      <w:rPr>
        <w:rStyle w:val="31"/>
      </w:rPr>
      <w:t>22</w:t>
    </w:r>
    <w:r>
      <w:fldChar w:fldCharType="end"/>
    </w:r>
  </w:p>
  <w:p w14:paraId="25D0364A">
    <w:pPr>
      <w:pStyle w:val="18"/>
      <w:ind w:right="360" w:firstLine="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C5B5C4">
    <w:pPr>
      <w:pStyle w:val="18"/>
      <w:ind w:firstLine="360"/>
      <w:jc w:val="center"/>
    </w:pPr>
    <w: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393" name="文本框 39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D09206">
                          <w:pPr>
                            <w:pStyle w:val="18"/>
                            <w:ind w:firstLine="360"/>
                            <w:jc w:val="center"/>
                          </w:pPr>
                          <w:r>
                            <w:fldChar w:fldCharType="begin"/>
                          </w:r>
                          <w:r>
                            <w:instrText xml:space="preserve">PAGE   \* MERGEFORMAT</w:instrText>
                          </w:r>
                          <w:r>
                            <w:fldChar w:fldCharType="separate"/>
                          </w:r>
                          <w:r>
                            <w:rPr>
                              <w:lang w:val="zh-CN"/>
                            </w:rPr>
                            <w:t>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A36wUNLgIAAFkEAAAOAAAAAAAAAAEAIAAAAB8BAABkcnMvZTJvRG9jLnhtbFBLBQYAAAAA&#10;BgAGAFkBAAC/BQAAAAA=&#10;">
              <v:fill on="f" focussize="0,0"/>
              <v:stroke on="f" weight="0.5pt"/>
              <v:imagedata o:title=""/>
              <o:lock v:ext="edit" aspectratio="f"/>
              <v:textbox inset="0mm,0mm,0mm,0mm" style="mso-fit-shape-to-text:t;">
                <w:txbxContent>
                  <w:p w14:paraId="73D09206">
                    <w:pPr>
                      <w:pStyle w:val="18"/>
                      <w:ind w:firstLine="360"/>
                      <w:jc w:val="center"/>
                    </w:pPr>
                    <w:r>
                      <w:fldChar w:fldCharType="begin"/>
                    </w:r>
                    <w:r>
                      <w:instrText xml:space="preserve">PAGE   \* MERGEFORMAT</w:instrText>
                    </w:r>
                    <w:r>
                      <w:fldChar w:fldCharType="separate"/>
                    </w:r>
                    <w:r>
                      <w:rPr>
                        <w:lang w:val="zh-CN"/>
                      </w:rPr>
                      <w:t>II</w:t>
                    </w:r>
                    <w:r>
                      <w:fldChar w:fldCharType="end"/>
                    </w:r>
                  </w:p>
                </w:txbxContent>
              </v:textbox>
            </v:shape>
          </w:pict>
        </mc:Fallback>
      </mc:AlternateContent>
    </w:r>
  </w:p>
  <w:p w14:paraId="50DAE67C">
    <w:pPr>
      <w:pStyle w:val="18"/>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00" w:lineRule="auto"/>
        <w:ind w:firstLine="480"/>
      </w:pPr>
      <w:r>
        <w:separator/>
      </w:r>
    </w:p>
  </w:footnote>
  <w:footnote w:type="continuationSeparator" w:id="1">
    <w:p>
      <w:pPr>
        <w:spacing w:line="30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CE0E98">
    <w:pPr>
      <w:pStyle w:val="19"/>
      <w:pBdr>
        <w:bottom w:val="none" w:color="auto" w:sz="0" w:space="0"/>
      </w:pBdr>
      <w:ind w:firstLine="360"/>
    </w:pPr>
    <w:r>
      <w:rPr>
        <w:sz w:val="18"/>
      </w:rPr>
      <w:drawing>
        <wp:anchor distT="0" distB="0" distL="114300" distR="114300" simplePos="0" relativeHeight="251692032" behindDoc="1" locked="0" layoutInCell="1" allowOverlap="1">
          <wp:simplePos x="0" y="0"/>
          <wp:positionH relativeFrom="margin">
            <wp:align>center</wp:align>
          </wp:positionH>
          <wp:positionV relativeFrom="margin">
            <wp:align>center</wp:align>
          </wp:positionV>
          <wp:extent cx="3449320" cy="3353435"/>
          <wp:effectExtent l="0" t="0" r="5080" b="12065"/>
          <wp:wrapNone/>
          <wp:docPr id="21" name="WordPictureWatermark211316" descr="微信图片_2025-05-07_150338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WordPictureWatermark211316" descr="微信图片_2025-05-07_150338_286"/>
                  <pic:cNvPicPr>
                    <a:picLocks noChangeAspect="1"/>
                  </pic:cNvPicPr>
                </pic:nvPicPr>
                <pic:blipFill>
                  <a:blip r:embed="rId1">
                    <a:lum bright="70000" contrast="-70000"/>
                  </a:blip>
                  <a:stretch>
                    <a:fillRect/>
                  </a:stretch>
                </pic:blipFill>
                <pic:spPr>
                  <a:xfrm>
                    <a:off x="0" y="0"/>
                    <a:ext cx="3449320" cy="3353435"/>
                  </a:xfrm>
                  <a:prstGeom prst="rect">
                    <a:avLst/>
                  </a:prstGeom>
                </pic:spPr>
              </pic:pic>
            </a:graphicData>
          </a:graphic>
        </wp:anchor>
      </w:drawing>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080BA0">
    <w:pPr>
      <w:pStyle w:val="19"/>
      <w:pBdr>
        <w:bottom w:val="single" w:color="auto" w:sz="4" w:space="1"/>
      </w:pBdr>
      <w:ind w:firstLine="0" w:firstLineChars="0"/>
    </w:pPr>
    <w:r>
      <w:pict>
        <v:shape id="_x0000_s1043" o:spid="_x0000_s1043" o:spt="75" type="#_x0000_t75" style="position:absolute;left:0pt;height:269.15pt;width:272.2pt;mso-position-horizontal:center;mso-position-horizontal-relative:margin;mso-position-vertical:center;mso-position-vertical-relative:margin;z-index:-251650048;mso-width-relative:page;mso-height-relative:page;" filled="f" o:preferrelative="t" stroked="f" coordsize="21600,21600" o:allowincell="f">
          <v:path/>
          <v:fill on="f" focussize="0,0"/>
          <v:stroke on="f" joinstyle="miter"/>
          <v:imagedata r:id="rId1" o:title="图片1"/>
          <o:lock v:ext="edit" aspectratio="t"/>
        </v:shape>
      </w:pict>
    </w:r>
    <w:r>
      <w:rPr>
        <w:sz w:val="18"/>
      </w:rPr>
      <w:drawing>
        <wp:anchor distT="0" distB="0" distL="114300" distR="114300" simplePos="0" relativeHeight="251695104" behindDoc="1" locked="0" layoutInCell="1" allowOverlap="1">
          <wp:simplePos x="0" y="0"/>
          <wp:positionH relativeFrom="margin">
            <wp:align>center</wp:align>
          </wp:positionH>
          <wp:positionV relativeFrom="margin">
            <wp:align>center</wp:align>
          </wp:positionV>
          <wp:extent cx="3449320" cy="3353435"/>
          <wp:effectExtent l="0" t="0" r="5080" b="12065"/>
          <wp:wrapNone/>
          <wp:docPr id="26" name="WordPictureWatermark293950" descr="微信图片_2025-05-07_150338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ordPictureWatermark293950" descr="微信图片_2025-05-07_150338_286"/>
                  <pic:cNvPicPr>
                    <a:picLocks noChangeAspect="1"/>
                  </pic:cNvPicPr>
                </pic:nvPicPr>
                <pic:blipFill>
                  <a:blip r:embed="rId2">
                    <a:lum bright="70000" contrast="-70000"/>
                  </a:blip>
                  <a:stretch>
                    <a:fillRect/>
                  </a:stretch>
                </pic:blipFill>
                <pic:spPr>
                  <a:xfrm>
                    <a:off x="0" y="0"/>
                    <a:ext cx="3449320" cy="3353435"/>
                  </a:xfrm>
                  <a:prstGeom prst="rect">
                    <a:avLst/>
                  </a:prstGeom>
                </pic:spPr>
              </pic:pic>
            </a:graphicData>
          </a:graphic>
        </wp:anchor>
      </w:drawing>
    </w:r>
    <w:r>
      <w:rPr>
        <w:rFonts w:hint="eastAsia"/>
      </w:rPr>
      <w:t>北京林业大学本科毕业论文（设计）撰写与印制规范</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CC8793">
    <w:pPr>
      <w:pStyle w:val="19"/>
      <w:ind w:firstLine="360"/>
    </w:pPr>
    <w:r>
      <w:pict>
        <v:shape id="WordPictureWatermark1778494" o:spid="_x0000_s1054" o:spt="75" type="#_x0000_t75" style="position:absolute;left:0pt;height:216.3pt;width:217.2pt;mso-position-horizontal:center;mso-position-horizontal-relative:margin;mso-position-vertical:center;mso-position-vertical-relative:margin;z-index:-251634688;mso-width-relative:page;mso-height-relative:page;" filled="f" o:preferrelative="t" stroked="f" coordsize="21600,21600" o:allowincell="f">
          <v:path/>
          <v:fill on="f" focussize="0,0"/>
          <v:stroke on="f" joinstyle="miter"/>
          <v:imagedata r:id="rId1" gain="19661f" blacklevel="22938f" o:title="圆形logo"/>
          <o:lock v:ext="edit" aspectratio="t"/>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BAF22F">
    <w:pPr>
      <w:pStyle w:val="19"/>
      <w:ind w:firstLine="360"/>
    </w:pPr>
    <w:r>
      <w:pict>
        <v:shape id="WordPictureWatermark1778493" o:spid="_x0000_s1053" o:spt="75" type="#_x0000_t75" style="position:absolute;left:0pt;height:216.3pt;width:217.2pt;mso-position-horizontal:center;mso-position-horizontal-relative:margin;mso-position-vertical:center;mso-position-vertical-relative:margin;z-index:-251635712;mso-width-relative:page;mso-height-relative:page;" filled="f" o:preferrelative="t" stroked="f" coordsize="21600,21600" o:allowincell="f">
          <v:path/>
          <v:fill on="f" focussize="0,0"/>
          <v:stroke on="f" joinstyle="miter"/>
          <v:imagedata r:id="rId1" gain="19661f" blacklevel="22938f" o:title="圆形logo"/>
          <o:lock v:ext="edit" aspectratio="t"/>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4E89DE">
    <w:pPr>
      <w:pStyle w:val="19"/>
      <w:ind w:firstLine="360"/>
    </w:pPr>
    <w:r>
      <w:rPr>
        <w:sz w:val="18"/>
      </w:rPr>
      <w:drawing>
        <wp:anchor distT="0" distB="0" distL="114300" distR="114300" simplePos="0" relativeHeight="251696128" behindDoc="1" locked="0" layoutInCell="1" allowOverlap="1">
          <wp:simplePos x="0" y="0"/>
          <wp:positionH relativeFrom="margin">
            <wp:align>center</wp:align>
          </wp:positionH>
          <wp:positionV relativeFrom="margin">
            <wp:align>center</wp:align>
          </wp:positionV>
          <wp:extent cx="3449320" cy="3353435"/>
          <wp:effectExtent l="0" t="0" r="5080" b="12065"/>
          <wp:wrapNone/>
          <wp:docPr id="27" name="WordPictureWatermark316721" descr="微信图片_2025-05-07_150338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WordPictureWatermark316721" descr="微信图片_2025-05-07_150338_286"/>
                  <pic:cNvPicPr>
                    <a:picLocks noChangeAspect="1"/>
                  </pic:cNvPicPr>
                </pic:nvPicPr>
                <pic:blipFill>
                  <a:blip r:embed="rId1">
                    <a:lum bright="70000" contrast="-70000"/>
                  </a:blip>
                  <a:stretch>
                    <a:fillRect/>
                  </a:stretch>
                </pic:blipFill>
                <pic:spPr>
                  <a:xfrm>
                    <a:off x="0" y="0"/>
                    <a:ext cx="3449320" cy="3353435"/>
                  </a:xfrm>
                  <a:prstGeom prst="rect">
                    <a:avLst/>
                  </a:prstGeom>
                </pic:spPr>
              </pic:pic>
            </a:graphicData>
          </a:graphic>
        </wp:anchor>
      </w:drawing>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525767">
    <w:pPr>
      <w:pStyle w:val="19"/>
      <w:ind w:firstLine="360"/>
    </w:pPr>
    <w:r>
      <w:pict>
        <v:shape id="WordPictureWatermark1778497" o:spid="_x0000_s1057" o:spt="75" type="#_x0000_t75" style="position:absolute;left:0pt;height:216.3pt;width:217.2pt;mso-position-horizontal:center;mso-position-horizontal-relative:margin;mso-position-vertical:center;mso-position-vertical-relative:margin;z-index:-251631616;mso-width-relative:page;mso-height-relative:page;" filled="f" o:preferrelative="t" stroked="f" coordsize="21600,21600" o:allowincell="f">
          <v:path/>
          <v:fill on="f" focussize="0,0"/>
          <v:stroke on="f" joinstyle="miter"/>
          <v:imagedata r:id="rId1" gain="19661f" blacklevel="22938f" o:title="圆形logo"/>
          <o:lock v:ext="edit" aspectratio="t"/>
        </v:shape>
      </w:pic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47CC3E">
    <w:pPr>
      <w:pStyle w:val="19"/>
      <w:ind w:firstLine="360"/>
    </w:pPr>
    <w:r>
      <w:pict>
        <v:shape id="WordPictureWatermark1778496" o:spid="_x0000_s1056" o:spt="75" type="#_x0000_t75" style="position:absolute;left:0pt;height:216.3pt;width:217.2pt;mso-position-horizontal:center;mso-position-horizontal-relative:margin;mso-position-vertical:center;mso-position-vertical-relative:margin;z-index:-251632640;mso-width-relative:page;mso-height-relative:page;" filled="f" o:preferrelative="t" stroked="f" coordsize="21600,21600" o:allowincell="f">
          <v:path/>
          <v:fill on="f" focussize="0,0"/>
          <v:stroke on="f" joinstyle="miter"/>
          <v:imagedata r:id="rId1" gain="19661f" blacklevel="22938f" o:title="圆形logo"/>
          <o:lock v:ext="edit" aspectratio="t"/>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4B8386">
    <w:pPr>
      <w:pStyle w:val="19"/>
      <w:pBdr>
        <w:bottom w:val="single" w:color="auto" w:sz="4" w:space="1"/>
      </w:pBdr>
      <w:ind w:firstLine="0" w:firstLineChars="0"/>
    </w:pPr>
    <w:r>
      <w:rPr>
        <w:sz w:val="18"/>
      </w:rPr>
      <w:drawing>
        <wp:anchor distT="0" distB="0" distL="114300" distR="114300" simplePos="0" relativeHeight="251697152" behindDoc="1" locked="0" layoutInCell="1" allowOverlap="1">
          <wp:simplePos x="0" y="0"/>
          <wp:positionH relativeFrom="margin">
            <wp:align>center</wp:align>
          </wp:positionH>
          <wp:positionV relativeFrom="margin">
            <wp:align>center</wp:align>
          </wp:positionV>
          <wp:extent cx="3449320" cy="3353435"/>
          <wp:effectExtent l="0" t="0" r="5080" b="12065"/>
          <wp:wrapNone/>
          <wp:docPr id="28" name="WordPictureWatermark348316" descr="微信图片_2025-05-07_150338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WordPictureWatermark348316" descr="微信图片_2025-05-07_150338_286"/>
                  <pic:cNvPicPr>
                    <a:picLocks noChangeAspect="1"/>
                  </pic:cNvPicPr>
                </pic:nvPicPr>
                <pic:blipFill>
                  <a:blip r:embed="rId1">
                    <a:lum bright="70000" contrast="-70000"/>
                  </a:blip>
                  <a:stretch>
                    <a:fillRect/>
                  </a:stretch>
                </pic:blipFill>
                <pic:spPr>
                  <a:xfrm>
                    <a:off x="0" y="0"/>
                    <a:ext cx="3449320" cy="3353435"/>
                  </a:xfrm>
                  <a:prstGeom prst="rect">
                    <a:avLst/>
                  </a:prstGeom>
                </pic:spPr>
              </pic:pic>
            </a:graphicData>
          </a:graphic>
        </wp:anchor>
      </w:drawing>
    </w:r>
    <w:r>
      <w:rPr>
        <w:rFonts w:hint="eastAsia"/>
      </w:rPr>
      <w:t>北京林业大学本科毕业论文（设计）撰写与印制规范</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4D6F41">
    <w:pPr>
      <w:pStyle w:val="19"/>
      <w:ind w:firstLine="360"/>
    </w:pPr>
    <w:r>
      <w:pict>
        <v:shape id="WordPictureWatermark1778500" o:spid="_x0000_s1060" o:spt="75" type="#_x0000_t75" style="position:absolute;left:0pt;height:216.3pt;width:217.2pt;mso-position-horizontal:center;mso-position-horizontal-relative:margin;mso-position-vertical:center;mso-position-vertical-relative:margin;z-index:-251628544;mso-width-relative:page;mso-height-relative:page;" filled="f" o:preferrelative="t" stroked="f" coordsize="21600,21600" o:allowincell="f">
          <v:path/>
          <v:fill on="f" focussize="0,0"/>
          <v:stroke on="f" joinstyle="miter"/>
          <v:imagedata r:id="rId1" gain="19661f" blacklevel="22938f" o:title="圆形logo"/>
          <o:lock v:ext="edit" aspectratio="t"/>
        </v:shape>
      </w:pic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5D9D34">
    <w:pPr>
      <w:pStyle w:val="19"/>
      <w:ind w:firstLine="360"/>
    </w:pPr>
    <w:r>
      <w:pict>
        <v:shape id="WordPictureWatermark1778499" o:spid="_x0000_s1059" o:spt="75" type="#_x0000_t75" style="position:absolute;left:0pt;height:216.3pt;width:217.2pt;mso-position-horizontal:center;mso-position-horizontal-relative:margin;mso-position-vertical:center;mso-position-vertical-relative:margin;z-index:-251629568;mso-width-relative:page;mso-height-relative:page;" filled="f" o:preferrelative="t" stroked="f" coordsize="21600,21600" o:allowincell="f">
          <v:path/>
          <v:fill on="f" focussize="0,0"/>
          <v:stroke on="f" joinstyle="miter"/>
          <v:imagedata r:id="rId1" gain="19661f" blacklevel="22938f" o:title="圆形logo"/>
          <o:lock v:ext="edit" aspectratio="t"/>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9DF0CF">
    <w:pPr>
      <w:pStyle w:val="19"/>
      <w:ind w:firstLine="360"/>
    </w:pPr>
    <w:r>
      <w:rPr>
        <w:sz w:val="18"/>
      </w:rPr>
      <w:drawing>
        <wp:anchor distT="0" distB="0" distL="114300" distR="114300" simplePos="0" relativeHeight="251698176" behindDoc="1" locked="0" layoutInCell="1" allowOverlap="1">
          <wp:simplePos x="0" y="0"/>
          <wp:positionH relativeFrom="margin">
            <wp:align>center</wp:align>
          </wp:positionH>
          <wp:positionV relativeFrom="margin">
            <wp:align>center</wp:align>
          </wp:positionV>
          <wp:extent cx="3449320" cy="3353435"/>
          <wp:effectExtent l="0" t="0" r="8255" b="11430"/>
          <wp:wrapNone/>
          <wp:docPr id="29" name="WordPictureWatermark384783" descr="微信图片_2025-05-07_150338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WordPictureWatermark384783" descr="微信图片_2025-05-07_150338_286"/>
                  <pic:cNvPicPr>
                    <a:picLocks noChangeAspect="1"/>
                  </pic:cNvPicPr>
                </pic:nvPicPr>
                <pic:blipFill>
                  <a:blip r:embed="rId1">
                    <a:lum bright="70000" contrast="-70000"/>
                  </a:blip>
                  <a:stretch>
                    <a:fillRect/>
                  </a:stretch>
                </pic:blipFill>
                <pic:spPr>
                  <a:xfrm>
                    <a:off x="0" y="0"/>
                    <a:ext cx="3449320" cy="3353435"/>
                  </a:xfrm>
                  <a:prstGeom prst="rect">
                    <a:avLst/>
                  </a:prstGeom>
                </pic:spPr>
              </pic:pic>
            </a:graphicData>
          </a:graphic>
        </wp:anchor>
      </w:drawing>
    </w:r>
    <w:r>
      <w:rPr>
        <w:rFonts w:hint="eastAsia" w:ascii="宋体" w:hAnsi="宋体"/>
      </w:rPr>
      <w:t>北京林业大学本科毕业论文</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B4569F">
    <w:pPr>
      <w:pStyle w:val="19"/>
      <w:ind w:firstLine="360"/>
    </w:pPr>
    <w:r>
      <w:pict>
        <v:shape id="WordPictureWatermark1778485" o:spid="_x0000_s1045" o:spt="75" type="#_x0000_t75" style="position:absolute;left:0pt;height:216.3pt;width:217.2pt;mso-position-horizontal:center;mso-position-horizontal-relative:margin;mso-position-vertical:center;mso-position-vertical-relative:margin;z-index:-251643904;mso-width-relative:page;mso-height-relative:page;" filled="f" o:preferrelative="t" stroked="f" coordsize="21600,21600" o:allowincell="f">
          <v:path/>
          <v:fill on="f" focussize="0,0"/>
          <v:stroke on="f" joinstyle="miter"/>
          <v:imagedata r:id="rId1" gain="19661f" blacklevel="22938f" o:title="圆形logo"/>
          <o:lock v:ext="edit" aspectratio="t"/>
        </v:shape>
      </w:pic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869E02">
    <w:pPr>
      <w:pStyle w:val="19"/>
      <w:ind w:firstLine="360"/>
    </w:pPr>
    <w:r>
      <w:pict>
        <v:shape id="WordPictureWatermark1778503" o:spid="_x0000_s1063" o:spt="75" type="#_x0000_t75" style="position:absolute;left:0pt;height:216.3pt;width:217.2pt;mso-position-horizontal:center;mso-position-horizontal-relative:margin;mso-position-vertical:center;mso-position-vertical-relative:margin;z-index:-251625472;mso-width-relative:page;mso-height-relative:page;" filled="f" o:preferrelative="t" stroked="f" coordsize="21600,21600" o:allowincell="f">
          <v:path/>
          <v:fill on="f" focussize="0,0"/>
          <v:stroke on="f" joinstyle="miter"/>
          <v:imagedata r:id="rId1" gain="19661f" blacklevel="22938f" o:title="圆形logo"/>
          <o:lock v:ext="edit" aspectratio="t"/>
        </v:shape>
      </w:pic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862DD5">
    <w:pPr>
      <w:pStyle w:val="19"/>
      <w:ind w:firstLine="360"/>
    </w:pPr>
    <w:r>
      <w:pict>
        <v:shape id="WordPictureWatermark1778502" o:spid="_x0000_s1062" o:spt="75" type="#_x0000_t75" style="position:absolute;left:0pt;height:216.3pt;width:217.2pt;mso-position-horizontal:center;mso-position-horizontal-relative:margin;mso-position-vertical:center;mso-position-vertical-relative:margin;z-index:-251626496;mso-width-relative:page;mso-height-relative:page;" filled="f" o:preferrelative="t" stroked="f" coordsize="21600,21600" o:allowincell="f">
          <v:path/>
          <v:fill on="f" focussize="0,0"/>
          <v:stroke on="f" joinstyle="miter"/>
          <v:imagedata r:id="rId1" gain="19661f" blacklevel="22938f" o:title="圆形logo"/>
          <o:lock v:ext="edit" aspectratio="t"/>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78A705">
    <w:pPr>
      <w:pStyle w:val="19"/>
      <w:ind w:firstLine="360"/>
    </w:pPr>
    <w:r>
      <w:pict>
        <v:shape id="WordPictureWatermark1778484" o:spid="_x0000_s1044" o:spt="75" type="#_x0000_t75" style="position:absolute;left:0pt;height:216.3pt;width:217.2pt;mso-position-horizontal:center;mso-position-horizontal-relative:margin;mso-position-vertical:center;mso-position-vertical-relative:margin;z-index:-251644928;mso-width-relative:page;mso-height-relative:page;" filled="f" o:preferrelative="t" stroked="f" coordsize="21600,21600" o:allowincell="f">
          <v:path/>
          <v:fill on="f" focussize="0,0"/>
          <v:stroke on="f" joinstyle="miter"/>
          <v:imagedata r:id="rId1" gain="19661f" blacklevel="22938f" o:title="圆形logo"/>
          <o:lock v:ext="edit" aspectratio="t"/>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64AEE2">
    <w:pPr>
      <w:pStyle w:val="19"/>
      <w:pBdr>
        <w:bottom w:val="none" w:color="auto" w:sz="0" w:space="0"/>
      </w:pBdr>
      <w:ind w:firstLine="360"/>
    </w:pPr>
    <w:r>
      <w:rPr>
        <w:sz w:val="18"/>
      </w:rPr>
      <w:drawing>
        <wp:anchor distT="0" distB="0" distL="114300" distR="114300" simplePos="0" relativeHeight="251693056" behindDoc="1" locked="0" layoutInCell="1" allowOverlap="1">
          <wp:simplePos x="0" y="0"/>
          <wp:positionH relativeFrom="margin">
            <wp:align>center</wp:align>
          </wp:positionH>
          <wp:positionV relativeFrom="margin">
            <wp:align>center</wp:align>
          </wp:positionV>
          <wp:extent cx="3449320" cy="3353435"/>
          <wp:effectExtent l="0" t="0" r="5080" b="12065"/>
          <wp:wrapNone/>
          <wp:docPr id="24" name="WordPictureWatermark226383" descr="微信图片_2025-05-07_150338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WordPictureWatermark226383" descr="微信图片_2025-05-07_150338_286"/>
                  <pic:cNvPicPr>
                    <a:picLocks noChangeAspect="1"/>
                  </pic:cNvPicPr>
                </pic:nvPicPr>
                <pic:blipFill>
                  <a:blip r:embed="rId1">
                    <a:lum bright="70000" contrast="-70000"/>
                  </a:blip>
                  <a:stretch>
                    <a:fillRect/>
                  </a:stretch>
                </pic:blipFill>
                <pic:spPr>
                  <a:xfrm>
                    <a:off x="0" y="0"/>
                    <a:ext cx="3449320" cy="3353435"/>
                  </a:xfrm>
                  <a:prstGeom prst="rect">
                    <a:avLst/>
                  </a:prstGeom>
                </pic:spPr>
              </pic:pic>
            </a:graphicData>
          </a:graphic>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206705">
    <w:pPr>
      <w:pStyle w:val="19"/>
      <w:ind w:firstLine="360"/>
    </w:pPr>
    <w:r>
      <w:pict>
        <v:shape id="WordPictureWatermark1778488" o:spid="_x0000_s1048" o:spt="75" type="#_x0000_t75" style="position:absolute;left:0pt;height:216.3pt;width:217.2pt;mso-position-horizontal:center;mso-position-horizontal-relative:margin;mso-position-vertical:center;mso-position-vertical-relative:margin;z-index:-251640832;mso-width-relative:page;mso-height-relative:page;" filled="f" o:preferrelative="t" stroked="f" coordsize="21600,21600" o:allowincell="f">
          <v:path/>
          <v:fill on="f" focussize="0,0"/>
          <v:stroke on="f" joinstyle="miter"/>
          <v:imagedata r:id="rId1" gain="19661f" blacklevel="22938f" o:title="圆形logo"/>
          <o:lock v:ext="edit" aspectratio="t"/>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6F3AEC">
    <w:pPr>
      <w:pStyle w:val="19"/>
      <w:ind w:firstLine="360"/>
    </w:pPr>
    <w:r>
      <w:pict>
        <v:shape id="WordPictureWatermark1778487" o:spid="_x0000_s1047" o:spt="75" type="#_x0000_t75" style="position:absolute;left:0pt;height:216.3pt;width:217.2pt;mso-position-horizontal:center;mso-position-horizontal-relative:margin;mso-position-vertical:center;mso-position-vertical-relative:margin;z-index:-251641856;mso-width-relative:page;mso-height-relative:page;" filled="f" o:preferrelative="t" stroked="f" coordsize="21600,21600" o:allowincell="f">
          <v:path/>
          <v:fill on="f" focussize="0,0"/>
          <v:stroke on="f" joinstyle="miter"/>
          <v:imagedata r:id="rId1" gain="19661f" blacklevel="22938f" o:title="圆形logo"/>
          <o:lock v:ext="edit" aspectratio="t"/>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1DC5CB">
    <w:pPr>
      <w:pStyle w:val="19"/>
      <w:pBdr>
        <w:bottom w:val="none" w:color="auto" w:sz="0" w:space="0"/>
      </w:pBdr>
      <w:ind w:firstLine="0" w:firstLineChars="0"/>
    </w:pPr>
    <w:r>
      <w:rPr>
        <w:sz w:val="18"/>
      </w:rPr>
      <w:drawing>
        <wp:anchor distT="0" distB="0" distL="114300" distR="114300" simplePos="0" relativeHeight="251694080" behindDoc="1" locked="0" layoutInCell="1" allowOverlap="1">
          <wp:simplePos x="0" y="0"/>
          <wp:positionH relativeFrom="margin">
            <wp:align>center</wp:align>
          </wp:positionH>
          <wp:positionV relativeFrom="margin">
            <wp:align>center</wp:align>
          </wp:positionV>
          <wp:extent cx="3449320" cy="3353435"/>
          <wp:effectExtent l="0" t="0" r="5080" b="12065"/>
          <wp:wrapNone/>
          <wp:docPr id="25" name="WordPictureWatermark257884" descr="微信图片_2025-05-07_150338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WordPictureWatermark257884" descr="微信图片_2025-05-07_150338_286"/>
                  <pic:cNvPicPr>
                    <a:picLocks noChangeAspect="1"/>
                  </pic:cNvPicPr>
                </pic:nvPicPr>
                <pic:blipFill>
                  <a:blip r:embed="rId1">
                    <a:lum bright="70000" contrast="-70000"/>
                  </a:blip>
                  <a:stretch>
                    <a:fillRect/>
                  </a:stretch>
                </pic:blipFill>
                <pic:spPr>
                  <a:xfrm>
                    <a:off x="0" y="0"/>
                    <a:ext cx="3449320" cy="3353435"/>
                  </a:xfrm>
                  <a:prstGeom prst="rect">
                    <a:avLst/>
                  </a:prstGeom>
                </pic:spPr>
              </pic:pic>
            </a:graphicData>
          </a:graphic>
        </wp:anchor>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C759D4">
    <w:pPr>
      <w:pStyle w:val="19"/>
      <w:ind w:firstLine="360"/>
    </w:pPr>
    <w:r>
      <w:pict>
        <v:shape id="WordPictureWatermark1778491" o:spid="_x0000_s1051" o:spt="75" type="#_x0000_t75" style="position:absolute;left:0pt;height:216.3pt;width:217.2pt;mso-position-horizontal:center;mso-position-horizontal-relative:margin;mso-position-vertical:center;mso-position-vertical-relative:margin;z-index:-251637760;mso-width-relative:page;mso-height-relative:page;" filled="f" o:preferrelative="t" stroked="f" coordsize="21600,21600" o:allowincell="f">
          <v:path/>
          <v:fill on="f" focussize="0,0"/>
          <v:stroke on="f" joinstyle="miter"/>
          <v:imagedata r:id="rId1" gain="19661f" blacklevel="22938f" o:title="圆形logo"/>
          <o:lock v:ext="edit" aspectratio="t"/>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BD2166">
    <w:pPr>
      <w:pStyle w:val="19"/>
      <w:ind w:firstLine="360"/>
    </w:pPr>
    <w:r>
      <w:pict>
        <v:shape id="WordPictureWatermark1778490" o:spid="_x0000_s1050" o:spt="75" type="#_x0000_t75" style="position:absolute;left:0pt;height:216.3pt;width:217.2pt;mso-position-horizontal:center;mso-position-horizontal-relative:margin;mso-position-vertical:center;mso-position-vertical-relative:margin;z-index:-251638784;mso-width-relative:page;mso-height-relative:page;" filled="f" o:preferrelative="t" stroked="f" coordsize="21600,21600" o:allowincell="f">
          <v:path/>
          <v:fill on="f" focussize="0,0"/>
          <v:stroke on="f" joinstyle="miter"/>
          <v:imagedata r:id="rId1" gain="19661f" blacklevel="22938f" o:title="圆形logo"/>
          <o:lock v:ext="edit" aspectratio="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B68212B"/>
    <w:multiLevelType w:val="singleLevel"/>
    <w:tmpl w:val="BB68212B"/>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HorizontalSpacing w:val="120"/>
  <w:drawingGridVerticalSpacing w:val="163"/>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ZkNjM3YzYzOGQ5YTJiYzcyOWI5YjQ2OGVhMDg2OWYifQ=="/>
  </w:docVars>
  <w:rsids>
    <w:rsidRoot w:val="004B4276"/>
    <w:rsid w:val="00000A69"/>
    <w:rsid w:val="00000ABF"/>
    <w:rsid w:val="00001C11"/>
    <w:rsid w:val="00001FB7"/>
    <w:rsid w:val="00002871"/>
    <w:rsid w:val="00002BF3"/>
    <w:rsid w:val="000034D4"/>
    <w:rsid w:val="000034F6"/>
    <w:rsid w:val="00003543"/>
    <w:rsid w:val="00003CC0"/>
    <w:rsid w:val="00004912"/>
    <w:rsid w:val="00005837"/>
    <w:rsid w:val="00006654"/>
    <w:rsid w:val="000073BE"/>
    <w:rsid w:val="00010885"/>
    <w:rsid w:val="00011876"/>
    <w:rsid w:val="00011F9C"/>
    <w:rsid w:val="00012E30"/>
    <w:rsid w:val="00013D30"/>
    <w:rsid w:val="00014BA8"/>
    <w:rsid w:val="00015EBD"/>
    <w:rsid w:val="00016648"/>
    <w:rsid w:val="0001679F"/>
    <w:rsid w:val="000171FA"/>
    <w:rsid w:val="0001723D"/>
    <w:rsid w:val="000173E5"/>
    <w:rsid w:val="00017469"/>
    <w:rsid w:val="00017869"/>
    <w:rsid w:val="00017D06"/>
    <w:rsid w:val="00020852"/>
    <w:rsid w:val="00020A94"/>
    <w:rsid w:val="00020E5C"/>
    <w:rsid w:val="00021009"/>
    <w:rsid w:val="00021486"/>
    <w:rsid w:val="00022C67"/>
    <w:rsid w:val="00022F5C"/>
    <w:rsid w:val="00022FBA"/>
    <w:rsid w:val="000232D2"/>
    <w:rsid w:val="00023F6D"/>
    <w:rsid w:val="0002433C"/>
    <w:rsid w:val="00024CEB"/>
    <w:rsid w:val="00026D44"/>
    <w:rsid w:val="0002727B"/>
    <w:rsid w:val="00027F24"/>
    <w:rsid w:val="00030404"/>
    <w:rsid w:val="000327EB"/>
    <w:rsid w:val="00032817"/>
    <w:rsid w:val="00034905"/>
    <w:rsid w:val="000350B6"/>
    <w:rsid w:val="00035DE6"/>
    <w:rsid w:val="00036425"/>
    <w:rsid w:val="00036EB5"/>
    <w:rsid w:val="000372CD"/>
    <w:rsid w:val="0003766A"/>
    <w:rsid w:val="00037E80"/>
    <w:rsid w:val="00040411"/>
    <w:rsid w:val="00040C6E"/>
    <w:rsid w:val="00041162"/>
    <w:rsid w:val="000433CA"/>
    <w:rsid w:val="00047D42"/>
    <w:rsid w:val="0005003C"/>
    <w:rsid w:val="000501FB"/>
    <w:rsid w:val="00051A01"/>
    <w:rsid w:val="00052777"/>
    <w:rsid w:val="00052959"/>
    <w:rsid w:val="00053396"/>
    <w:rsid w:val="000544B2"/>
    <w:rsid w:val="00054641"/>
    <w:rsid w:val="0005483E"/>
    <w:rsid w:val="00054F31"/>
    <w:rsid w:val="00055A5C"/>
    <w:rsid w:val="000565EB"/>
    <w:rsid w:val="0005665C"/>
    <w:rsid w:val="000569E1"/>
    <w:rsid w:val="00056DD6"/>
    <w:rsid w:val="000575F7"/>
    <w:rsid w:val="000604B1"/>
    <w:rsid w:val="00061274"/>
    <w:rsid w:val="00061537"/>
    <w:rsid w:val="0006218A"/>
    <w:rsid w:val="00063EF7"/>
    <w:rsid w:val="0006405F"/>
    <w:rsid w:val="0006443D"/>
    <w:rsid w:val="000650DA"/>
    <w:rsid w:val="00065D1C"/>
    <w:rsid w:val="00065F00"/>
    <w:rsid w:val="000660FD"/>
    <w:rsid w:val="0006639A"/>
    <w:rsid w:val="00066F9D"/>
    <w:rsid w:val="000670F3"/>
    <w:rsid w:val="00067B3D"/>
    <w:rsid w:val="00072238"/>
    <w:rsid w:val="00072497"/>
    <w:rsid w:val="00072FAB"/>
    <w:rsid w:val="0007362E"/>
    <w:rsid w:val="00073912"/>
    <w:rsid w:val="00073A40"/>
    <w:rsid w:val="000751C3"/>
    <w:rsid w:val="00075F11"/>
    <w:rsid w:val="00075F5B"/>
    <w:rsid w:val="000767CD"/>
    <w:rsid w:val="00077DB0"/>
    <w:rsid w:val="000807D6"/>
    <w:rsid w:val="00080874"/>
    <w:rsid w:val="00081C9F"/>
    <w:rsid w:val="00082ABC"/>
    <w:rsid w:val="0008383B"/>
    <w:rsid w:val="00084927"/>
    <w:rsid w:val="00085517"/>
    <w:rsid w:val="00085558"/>
    <w:rsid w:val="00085708"/>
    <w:rsid w:val="0008601D"/>
    <w:rsid w:val="00086BD8"/>
    <w:rsid w:val="0008744B"/>
    <w:rsid w:val="00091120"/>
    <w:rsid w:val="00091D31"/>
    <w:rsid w:val="00092CDC"/>
    <w:rsid w:val="000931A5"/>
    <w:rsid w:val="000943F8"/>
    <w:rsid w:val="000945AE"/>
    <w:rsid w:val="000957C3"/>
    <w:rsid w:val="00096907"/>
    <w:rsid w:val="00097C79"/>
    <w:rsid w:val="000A008E"/>
    <w:rsid w:val="000A0233"/>
    <w:rsid w:val="000A0A6D"/>
    <w:rsid w:val="000A1140"/>
    <w:rsid w:val="000A212B"/>
    <w:rsid w:val="000A21EC"/>
    <w:rsid w:val="000A2D35"/>
    <w:rsid w:val="000A465B"/>
    <w:rsid w:val="000A49F8"/>
    <w:rsid w:val="000A5D4D"/>
    <w:rsid w:val="000A7247"/>
    <w:rsid w:val="000A7713"/>
    <w:rsid w:val="000B1541"/>
    <w:rsid w:val="000B19D9"/>
    <w:rsid w:val="000B1ED5"/>
    <w:rsid w:val="000B32F1"/>
    <w:rsid w:val="000B7214"/>
    <w:rsid w:val="000C00DF"/>
    <w:rsid w:val="000C0EF0"/>
    <w:rsid w:val="000C1230"/>
    <w:rsid w:val="000C241B"/>
    <w:rsid w:val="000C35CB"/>
    <w:rsid w:val="000C5300"/>
    <w:rsid w:val="000C5B27"/>
    <w:rsid w:val="000C7159"/>
    <w:rsid w:val="000C7346"/>
    <w:rsid w:val="000C7ACF"/>
    <w:rsid w:val="000D0268"/>
    <w:rsid w:val="000D0C82"/>
    <w:rsid w:val="000D127E"/>
    <w:rsid w:val="000D2062"/>
    <w:rsid w:val="000D27A2"/>
    <w:rsid w:val="000D3255"/>
    <w:rsid w:val="000D3930"/>
    <w:rsid w:val="000D43F6"/>
    <w:rsid w:val="000D5328"/>
    <w:rsid w:val="000D6DE7"/>
    <w:rsid w:val="000D72EB"/>
    <w:rsid w:val="000D7509"/>
    <w:rsid w:val="000D767D"/>
    <w:rsid w:val="000D7B3D"/>
    <w:rsid w:val="000E1E6C"/>
    <w:rsid w:val="000E1FD0"/>
    <w:rsid w:val="000E22D3"/>
    <w:rsid w:val="000E292E"/>
    <w:rsid w:val="000E2A35"/>
    <w:rsid w:val="000E2B56"/>
    <w:rsid w:val="000E4C5D"/>
    <w:rsid w:val="000E4C7A"/>
    <w:rsid w:val="000E4FB5"/>
    <w:rsid w:val="000E5BEF"/>
    <w:rsid w:val="000E69AB"/>
    <w:rsid w:val="000E7704"/>
    <w:rsid w:val="000F0B0D"/>
    <w:rsid w:val="000F0D01"/>
    <w:rsid w:val="000F0D0D"/>
    <w:rsid w:val="000F1643"/>
    <w:rsid w:val="000F1F6E"/>
    <w:rsid w:val="000F286F"/>
    <w:rsid w:val="000F3832"/>
    <w:rsid w:val="000F451B"/>
    <w:rsid w:val="000F4599"/>
    <w:rsid w:val="000F4EDC"/>
    <w:rsid w:val="000F5634"/>
    <w:rsid w:val="000F6196"/>
    <w:rsid w:val="000F782C"/>
    <w:rsid w:val="000F7DC3"/>
    <w:rsid w:val="00100AC5"/>
    <w:rsid w:val="001015DD"/>
    <w:rsid w:val="00102089"/>
    <w:rsid w:val="00102C3B"/>
    <w:rsid w:val="00102EDD"/>
    <w:rsid w:val="0010499D"/>
    <w:rsid w:val="001053E1"/>
    <w:rsid w:val="001065D0"/>
    <w:rsid w:val="001073D8"/>
    <w:rsid w:val="0011012B"/>
    <w:rsid w:val="00110510"/>
    <w:rsid w:val="0011129A"/>
    <w:rsid w:val="00113D47"/>
    <w:rsid w:val="00114367"/>
    <w:rsid w:val="00114F84"/>
    <w:rsid w:val="0011790A"/>
    <w:rsid w:val="0012004D"/>
    <w:rsid w:val="00120C22"/>
    <w:rsid w:val="00121112"/>
    <w:rsid w:val="00122227"/>
    <w:rsid w:val="00124EC1"/>
    <w:rsid w:val="0012519B"/>
    <w:rsid w:val="00125FF6"/>
    <w:rsid w:val="001272E0"/>
    <w:rsid w:val="00130368"/>
    <w:rsid w:val="0013144B"/>
    <w:rsid w:val="001324C2"/>
    <w:rsid w:val="001339D2"/>
    <w:rsid w:val="00134417"/>
    <w:rsid w:val="00135633"/>
    <w:rsid w:val="0013599B"/>
    <w:rsid w:val="00135E7E"/>
    <w:rsid w:val="001371DA"/>
    <w:rsid w:val="0014182D"/>
    <w:rsid w:val="001426DD"/>
    <w:rsid w:val="00142C9F"/>
    <w:rsid w:val="00142FB8"/>
    <w:rsid w:val="001430D2"/>
    <w:rsid w:val="00143ECF"/>
    <w:rsid w:val="00144921"/>
    <w:rsid w:val="00144A9D"/>
    <w:rsid w:val="001454A9"/>
    <w:rsid w:val="00146056"/>
    <w:rsid w:val="00146081"/>
    <w:rsid w:val="00146FF8"/>
    <w:rsid w:val="00146FFC"/>
    <w:rsid w:val="001477E1"/>
    <w:rsid w:val="001503C2"/>
    <w:rsid w:val="0015149E"/>
    <w:rsid w:val="001526A7"/>
    <w:rsid w:val="0015276A"/>
    <w:rsid w:val="001534A4"/>
    <w:rsid w:val="001549CD"/>
    <w:rsid w:val="00154C2A"/>
    <w:rsid w:val="0015788E"/>
    <w:rsid w:val="00157995"/>
    <w:rsid w:val="00157F2C"/>
    <w:rsid w:val="00162B1E"/>
    <w:rsid w:val="00163338"/>
    <w:rsid w:val="00163CC1"/>
    <w:rsid w:val="00164A2D"/>
    <w:rsid w:val="00164F91"/>
    <w:rsid w:val="00165342"/>
    <w:rsid w:val="00165AC0"/>
    <w:rsid w:val="001673EE"/>
    <w:rsid w:val="00167627"/>
    <w:rsid w:val="0016798B"/>
    <w:rsid w:val="00171063"/>
    <w:rsid w:val="00171255"/>
    <w:rsid w:val="001712FF"/>
    <w:rsid w:val="00171D0A"/>
    <w:rsid w:val="00171E98"/>
    <w:rsid w:val="00172443"/>
    <w:rsid w:val="00172896"/>
    <w:rsid w:val="00172CC3"/>
    <w:rsid w:val="00172D21"/>
    <w:rsid w:val="00174064"/>
    <w:rsid w:val="0017470A"/>
    <w:rsid w:val="00176544"/>
    <w:rsid w:val="001766EC"/>
    <w:rsid w:val="00176996"/>
    <w:rsid w:val="00176F68"/>
    <w:rsid w:val="0017759B"/>
    <w:rsid w:val="00177A2B"/>
    <w:rsid w:val="00177A6C"/>
    <w:rsid w:val="00180DD2"/>
    <w:rsid w:val="0018232D"/>
    <w:rsid w:val="0018301E"/>
    <w:rsid w:val="001834FA"/>
    <w:rsid w:val="001836C5"/>
    <w:rsid w:val="00184EBC"/>
    <w:rsid w:val="00185258"/>
    <w:rsid w:val="00185B5D"/>
    <w:rsid w:val="001860C1"/>
    <w:rsid w:val="00186842"/>
    <w:rsid w:val="0018771A"/>
    <w:rsid w:val="00187A04"/>
    <w:rsid w:val="00187EBA"/>
    <w:rsid w:val="001923F6"/>
    <w:rsid w:val="00192DF4"/>
    <w:rsid w:val="001938BF"/>
    <w:rsid w:val="001939E7"/>
    <w:rsid w:val="00194D33"/>
    <w:rsid w:val="001954A9"/>
    <w:rsid w:val="001958F9"/>
    <w:rsid w:val="00195B3B"/>
    <w:rsid w:val="00196876"/>
    <w:rsid w:val="00196D67"/>
    <w:rsid w:val="00197D1F"/>
    <w:rsid w:val="001A0096"/>
    <w:rsid w:val="001A05E7"/>
    <w:rsid w:val="001A156D"/>
    <w:rsid w:val="001A27B1"/>
    <w:rsid w:val="001A2DB8"/>
    <w:rsid w:val="001A380E"/>
    <w:rsid w:val="001A3C17"/>
    <w:rsid w:val="001A4368"/>
    <w:rsid w:val="001A44C7"/>
    <w:rsid w:val="001A48DB"/>
    <w:rsid w:val="001A4BBB"/>
    <w:rsid w:val="001A56A2"/>
    <w:rsid w:val="001A5EE5"/>
    <w:rsid w:val="001A65F8"/>
    <w:rsid w:val="001A6CC5"/>
    <w:rsid w:val="001A7650"/>
    <w:rsid w:val="001B055E"/>
    <w:rsid w:val="001B07A5"/>
    <w:rsid w:val="001B0974"/>
    <w:rsid w:val="001B0CB2"/>
    <w:rsid w:val="001B239F"/>
    <w:rsid w:val="001B2E56"/>
    <w:rsid w:val="001B3101"/>
    <w:rsid w:val="001B531D"/>
    <w:rsid w:val="001B6EB8"/>
    <w:rsid w:val="001B7574"/>
    <w:rsid w:val="001C0A28"/>
    <w:rsid w:val="001C0B46"/>
    <w:rsid w:val="001C2F70"/>
    <w:rsid w:val="001C32DD"/>
    <w:rsid w:val="001C36D4"/>
    <w:rsid w:val="001C3A79"/>
    <w:rsid w:val="001C413A"/>
    <w:rsid w:val="001C4F70"/>
    <w:rsid w:val="001C5284"/>
    <w:rsid w:val="001C60E5"/>
    <w:rsid w:val="001C60EF"/>
    <w:rsid w:val="001C69E7"/>
    <w:rsid w:val="001C6F73"/>
    <w:rsid w:val="001D1236"/>
    <w:rsid w:val="001D128A"/>
    <w:rsid w:val="001D34FF"/>
    <w:rsid w:val="001D3600"/>
    <w:rsid w:val="001D3CF7"/>
    <w:rsid w:val="001D5693"/>
    <w:rsid w:val="001D742A"/>
    <w:rsid w:val="001D7B75"/>
    <w:rsid w:val="001D7C27"/>
    <w:rsid w:val="001D7FE9"/>
    <w:rsid w:val="001E00C0"/>
    <w:rsid w:val="001E01E3"/>
    <w:rsid w:val="001E10C3"/>
    <w:rsid w:val="001E1287"/>
    <w:rsid w:val="001E1AD9"/>
    <w:rsid w:val="001E1C7F"/>
    <w:rsid w:val="001E240C"/>
    <w:rsid w:val="001E248E"/>
    <w:rsid w:val="001E3DDA"/>
    <w:rsid w:val="001E50B1"/>
    <w:rsid w:val="001E532C"/>
    <w:rsid w:val="001E5A91"/>
    <w:rsid w:val="001E5B87"/>
    <w:rsid w:val="001E630E"/>
    <w:rsid w:val="001E71F3"/>
    <w:rsid w:val="001E7426"/>
    <w:rsid w:val="001F23C6"/>
    <w:rsid w:val="001F2A9C"/>
    <w:rsid w:val="001F3347"/>
    <w:rsid w:val="001F38E6"/>
    <w:rsid w:val="001F39FB"/>
    <w:rsid w:val="001F4B1A"/>
    <w:rsid w:val="001F5DAC"/>
    <w:rsid w:val="001F6315"/>
    <w:rsid w:val="001F64AA"/>
    <w:rsid w:val="001F66CF"/>
    <w:rsid w:val="001F672B"/>
    <w:rsid w:val="001F7879"/>
    <w:rsid w:val="001F7C55"/>
    <w:rsid w:val="00200C6B"/>
    <w:rsid w:val="002032D9"/>
    <w:rsid w:val="00203FD1"/>
    <w:rsid w:val="002048BE"/>
    <w:rsid w:val="00206F3E"/>
    <w:rsid w:val="00207090"/>
    <w:rsid w:val="00207718"/>
    <w:rsid w:val="0020774D"/>
    <w:rsid w:val="00207B62"/>
    <w:rsid w:val="0021286B"/>
    <w:rsid w:val="00213075"/>
    <w:rsid w:val="00214B56"/>
    <w:rsid w:val="002173AA"/>
    <w:rsid w:val="002204B8"/>
    <w:rsid w:val="00220787"/>
    <w:rsid w:val="002207EC"/>
    <w:rsid w:val="002219FC"/>
    <w:rsid w:val="00221D37"/>
    <w:rsid w:val="00222FDC"/>
    <w:rsid w:val="00223F1B"/>
    <w:rsid w:val="0022403F"/>
    <w:rsid w:val="002309FE"/>
    <w:rsid w:val="00230B3A"/>
    <w:rsid w:val="002314D3"/>
    <w:rsid w:val="002336FB"/>
    <w:rsid w:val="00233F7D"/>
    <w:rsid w:val="00234439"/>
    <w:rsid w:val="00235D00"/>
    <w:rsid w:val="00236340"/>
    <w:rsid w:val="00236369"/>
    <w:rsid w:val="002363D8"/>
    <w:rsid w:val="00237451"/>
    <w:rsid w:val="002374D5"/>
    <w:rsid w:val="0023759D"/>
    <w:rsid w:val="00237B98"/>
    <w:rsid w:val="00240CBE"/>
    <w:rsid w:val="00242C88"/>
    <w:rsid w:val="002430F4"/>
    <w:rsid w:val="002433A3"/>
    <w:rsid w:val="0024398D"/>
    <w:rsid w:val="00243AF0"/>
    <w:rsid w:val="0024517D"/>
    <w:rsid w:val="002465C2"/>
    <w:rsid w:val="00247152"/>
    <w:rsid w:val="002475FC"/>
    <w:rsid w:val="00250205"/>
    <w:rsid w:val="00250E9C"/>
    <w:rsid w:val="00251004"/>
    <w:rsid w:val="00251282"/>
    <w:rsid w:val="002528AE"/>
    <w:rsid w:val="00252EA9"/>
    <w:rsid w:val="002536EE"/>
    <w:rsid w:val="00254F59"/>
    <w:rsid w:val="00255931"/>
    <w:rsid w:val="00256767"/>
    <w:rsid w:val="002605FB"/>
    <w:rsid w:val="00262BCC"/>
    <w:rsid w:val="002632E1"/>
    <w:rsid w:val="002638A6"/>
    <w:rsid w:val="00263B0F"/>
    <w:rsid w:val="00264817"/>
    <w:rsid w:val="0026543E"/>
    <w:rsid w:val="0026610E"/>
    <w:rsid w:val="00266B34"/>
    <w:rsid w:val="002670F3"/>
    <w:rsid w:val="00267A7D"/>
    <w:rsid w:val="00270F2D"/>
    <w:rsid w:val="00272FF9"/>
    <w:rsid w:val="00273DCF"/>
    <w:rsid w:val="00273F37"/>
    <w:rsid w:val="00274612"/>
    <w:rsid w:val="0027480B"/>
    <w:rsid w:val="00274DB7"/>
    <w:rsid w:val="002752B2"/>
    <w:rsid w:val="00276255"/>
    <w:rsid w:val="002767AB"/>
    <w:rsid w:val="00277A88"/>
    <w:rsid w:val="00277C7F"/>
    <w:rsid w:val="002807A0"/>
    <w:rsid w:val="00281B26"/>
    <w:rsid w:val="002822C1"/>
    <w:rsid w:val="00282520"/>
    <w:rsid w:val="0028317E"/>
    <w:rsid w:val="002853DF"/>
    <w:rsid w:val="00286DE6"/>
    <w:rsid w:val="00287415"/>
    <w:rsid w:val="00287531"/>
    <w:rsid w:val="00287FC1"/>
    <w:rsid w:val="00290083"/>
    <w:rsid w:val="002920C8"/>
    <w:rsid w:val="00292E89"/>
    <w:rsid w:val="00292EBF"/>
    <w:rsid w:val="00293257"/>
    <w:rsid w:val="00294DE0"/>
    <w:rsid w:val="00294E19"/>
    <w:rsid w:val="00295576"/>
    <w:rsid w:val="00295A11"/>
    <w:rsid w:val="00296624"/>
    <w:rsid w:val="00296FCE"/>
    <w:rsid w:val="00296FF2"/>
    <w:rsid w:val="002973FD"/>
    <w:rsid w:val="002A09CD"/>
    <w:rsid w:val="002A0D05"/>
    <w:rsid w:val="002A199F"/>
    <w:rsid w:val="002A285B"/>
    <w:rsid w:val="002A2A86"/>
    <w:rsid w:val="002A35A0"/>
    <w:rsid w:val="002A3A60"/>
    <w:rsid w:val="002A3B16"/>
    <w:rsid w:val="002A4163"/>
    <w:rsid w:val="002A4620"/>
    <w:rsid w:val="002A4E0A"/>
    <w:rsid w:val="002A5275"/>
    <w:rsid w:val="002A5374"/>
    <w:rsid w:val="002A7596"/>
    <w:rsid w:val="002B0411"/>
    <w:rsid w:val="002B06A9"/>
    <w:rsid w:val="002B0EFA"/>
    <w:rsid w:val="002B0FCD"/>
    <w:rsid w:val="002B137A"/>
    <w:rsid w:val="002B1A40"/>
    <w:rsid w:val="002B21AD"/>
    <w:rsid w:val="002B2566"/>
    <w:rsid w:val="002B2936"/>
    <w:rsid w:val="002B2BAC"/>
    <w:rsid w:val="002B4E4F"/>
    <w:rsid w:val="002B549A"/>
    <w:rsid w:val="002B659C"/>
    <w:rsid w:val="002B75BB"/>
    <w:rsid w:val="002B7DDA"/>
    <w:rsid w:val="002C0CDA"/>
    <w:rsid w:val="002C100E"/>
    <w:rsid w:val="002C1D3C"/>
    <w:rsid w:val="002C2C5B"/>
    <w:rsid w:val="002C2C8A"/>
    <w:rsid w:val="002C5615"/>
    <w:rsid w:val="002C58CF"/>
    <w:rsid w:val="002C5E90"/>
    <w:rsid w:val="002C6C69"/>
    <w:rsid w:val="002C6D81"/>
    <w:rsid w:val="002C742C"/>
    <w:rsid w:val="002C7529"/>
    <w:rsid w:val="002C7EF8"/>
    <w:rsid w:val="002D2934"/>
    <w:rsid w:val="002D2AFB"/>
    <w:rsid w:val="002D2C47"/>
    <w:rsid w:val="002D2FC2"/>
    <w:rsid w:val="002D4245"/>
    <w:rsid w:val="002D519A"/>
    <w:rsid w:val="002D74B1"/>
    <w:rsid w:val="002D79E9"/>
    <w:rsid w:val="002E1475"/>
    <w:rsid w:val="002E296A"/>
    <w:rsid w:val="002E2B76"/>
    <w:rsid w:val="002E37FE"/>
    <w:rsid w:val="002E3EE0"/>
    <w:rsid w:val="002E40F6"/>
    <w:rsid w:val="002E47F6"/>
    <w:rsid w:val="002E5341"/>
    <w:rsid w:val="002E60E8"/>
    <w:rsid w:val="002E62A5"/>
    <w:rsid w:val="002E7160"/>
    <w:rsid w:val="002E7DCB"/>
    <w:rsid w:val="002F07F4"/>
    <w:rsid w:val="002F25C8"/>
    <w:rsid w:val="002F2ED4"/>
    <w:rsid w:val="002F6EAD"/>
    <w:rsid w:val="00300214"/>
    <w:rsid w:val="003025A4"/>
    <w:rsid w:val="0030263C"/>
    <w:rsid w:val="00303B72"/>
    <w:rsid w:val="00304DDF"/>
    <w:rsid w:val="00305101"/>
    <w:rsid w:val="00305A0A"/>
    <w:rsid w:val="00305C2A"/>
    <w:rsid w:val="00307303"/>
    <w:rsid w:val="00307448"/>
    <w:rsid w:val="00311004"/>
    <w:rsid w:val="00311944"/>
    <w:rsid w:val="003121C3"/>
    <w:rsid w:val="0031236A"/>
    <w:rsid w:val="00313EFE"/>
    <w:rsid w:val="0031512A"/>
    <w:rsid w:val="00315A19"/>
    <w:rsid w:val="00315EFF"/>
    <w:rsid w:val="003160DA"/>
    <w:rsid w:val="00316664"/>
    <w:rsid w:val="00316721"/>
    <w:rsid w:val="003167FF"/>
    <w:rsid w:val="00316DAA"/>
    <w:rsid w:val="003174CD"/>
    <w:rsid w:val="003206B0"/>
    <w:rsid w:val="00320CD6"/>
    <w:rsid w:val="00321262"/>
    <w:rsid w:val="00321631"/>
    <w:rsid w:val="00321E27"/>
    <w:rsid w:val="003221CE"/>
    <w:rsid w:val="00322CD3"/>
    <w:rsid w:val="003252F8"/>
    <w:rsid w:val="003259D3"/>
    <w:rsid w:val="00325C7F"/>
    <w:rsid w:val="00326434"/>
    <w:rsid w:val="00326BBC"/>
    <w:rsid w:val="00331699"/>
    <w:rsid w:val="00331A97"/>
    <w:rsid w:val="0033200A"/>
    <w:rsid w:val="0033261D"/>
    <w:rsid w:val="00334140"/>
    <w:rsid w:val="0033677E"/>
    <w:rsid w:val="00336FFE"/>
    <w:rsid w:val="0034028A"/>
    <w:rsid w:val="00341EBC"/>
    <w:rsid w:val="003429B3"/>
    <w:rsid w:val="00342EEE"/>
    <w:rsid w:val="003430EC"/>
    <w:rsid w:val="0034349F"/>
    <w:rsid w:val="00344281"/>
    <w:rsid w:val="003443BD"/>
    <w:rsid w:val="00346227"/>
    <w:rsid w:val="00346632"/>
    <w:rsid w:val="00346C54"/>
    <w:rsid w:val="003472AA"/>
    <w:rsid w:val="003474CA"/>
    <w:rsid w:val="003510D5"/>
    <w:rsid w:val="0035179F"/>
    <w:rsid w:val="0035268D"/>
    <w:rsid w:val="0035398D"/>
    <w:rsid w:val="00354A0B"/>
    <w:rsid w:val="00355BA2"/>
    <w:rsid w:val="003570CA"/>
    <w:rsid w:val="0035758C"/>
    <w:rsid w:val="00361772"/>
    <w:rsid w:val="00363DDE"/>
    <w:rsid w:val="0036402C"/>
    <w:rsid w:val="0036524D"/>
    <w:rsid w:val="00365574"/>
    <w:rsid w:val="00365C6F"/>
    <w:rsid w:val="0036796D"/>
    <w:rsid w:val="00370157"/>
    <w:rsid w:val="00370253"/>
    <w:rsid w:val="00371095"/>
    <w:rsid w:val="003719D3"/>
    <w:rsid w:val="00372B6C"/>
    <w:rsid w:val="00373381"/>
    <w:rsid w:val="00373DFF"/>
    <w:rsid w:val="00374681"/>
    <w:rsid w:val="003747AC"/>
    <w:rsid w:val="00375089"/>
    <w:rsid w:val="00375179"/>
    <w:rsid w:val="00375701"/>
    <w:rsid w:val="00375EDA"/>
    <w:rsid w:val="003761D7"/>
    <w:rsid w:val="003768EC"/>
    <w:rsid w:val="00376AD6"/>
    <w:rsid w:val="00377CDC"/>
    <w:rsid w:val="00382D11"/>
    <w:rsid w:val="00383940"/>
    <w:rsid w:val="00384EF9"/>
    <w:rsid w:val="003854E3"/>
    <w:rsid w:val="00385644"/>
    <w:rsid w:val="00390090"/>
    <w:rsid w:val="003905EC"/>
    <w:rsid w:val="0039171C"/>
    <w:rsid w:val="00391FA6"/>
    <w:rsid w:val="00393D26"/>
    <w:rsid w:val="003951FA"/>
    <w:rsid w:val="00396059"/>
    <w:rsid w:val="003A0F36"/>
    <w:rsid w:val="003A0F81"/>
    <w:rsid w:val="003A1B5A"/>
    <w:rsid w:val="003A46B0"/>
    <w:rsid w:val="003A4D24"/>
    <w:rsid w:val="003A54E5"/>
    <w:rsid w:val="003A5509"/>
    <w:rsid w:val="003A6D7D"/>
    <w:rsid w:val="003A6F5A"/>
    <w:rsid w:val="003A707B"/>
    <w:rsid w:val="003A7CDE"/>
    <w:rsid w:val="003B1439"/>
    <w:rsid w:val="003B160E"/>
    <w:rsid w:val="003B1806"/>
    <w:rsid w:val="003B1D85"/>
    <w:rsid w:val="003B1D87"/>
    <w:rsid w:val="003B290B"/>
    <w:rsid w:val="003B3324"/>
    <w:rsid w:val="003B4A50"/>
    <w:rsid w:val="003B549C"/>
    <w:rsid w:val="003B7204"/>
    <w:rsid w:val="003B7ADF"/>
    <w:rsid w:val="003C03FE"/>
    <w:rsid w:val="003C1584"/>
    <w:rsid w:val="003C15E8"/>
    <w:rsid w:val="003C1FA1"/>
    <w:rsid w:val="003C22BE"/>
    <w:rsid w:val="003C2C8D"/>
    <w:rsid w:val="003C37F8"/>
    <w:rsid w:val="003C4376"/>
    <w:rsid w:val="003C439A"/>
    <w:rsid w:val="003C5A2F"/>
    <w:rsid w:val="003C7790"/>
    <w:rsid w:val="003D0006"/>
    <w:rsid w:val="003D0481"/>
    <w:rsid w:val="003D16CA"/>
    <w:rsid w:val="003D28F7"/>
    <w:rsid w:val="003D50E9"/>
    <w:rsid w:val="003D5E70"/>
    <w:rsid w:val="003E0927"/>
    <w:rsid w:val="003E1559"/>
    <w:rsid w:val="003E1969"/>
    <w:rsid w:val="003E36F7"/>
    <w:rsid w:val="003E3C66"/>
    <w:rsid w:val="003E5852"/>
    <w:rsid w:val="003E5DBF"/>
    <w:rsid w:val="003E5EE1"/>
    <w:rsid w:val="003E638A"/>
    <w:rsid w:val="003E729F"/>
    <w:rsid w:val="003F186E"/>
    <w:rsid w:val="003F21C5"/>
    <w:rsid w:val="003F269D"/>
    <w:rsid w:val="003F2C7E"/>
    <w:rsid w:val="003F4E80"/>
    <w:rsid w:val="003F5864"/>
    <w:rsid w:val="003F5C34"/>
    <w:rsid w:val="003F6287"/>
    <w:rsid w:val="003F63AE"/>
    <w:rsid w:val="003F6EEF"/>
    <w:rsid w:val="004002A6"/>
    <w:rsid w:val="00400B2D"/>
    <w:rsid w:val="00400CF6"/>
    <w:rsid w:val="004015A8"/>
    <w:rsid w:val="004020CE"/>
    <w:rsid w:val="0040314E"/>
    <w:rsid w:val="00403E4D"/>
    <w:rsid w:val="0040452F"/>
    <w:rsid w:val="00406AC9"/>
    <w:rsid w:val="00407735"/>
    <w:rsid w:val="00410113"/>
    <w:rsid w:val="0041052A"/>
    <w:rsid w:val="0041174C"/>
    <w:rsid w:val="004147F2"/>
    <w:rsid w:val="00414E1B"/>
    <w:rsid w:val="00414F95"/>
    <w:rsid w:val="00414FD8"/>
    <w:rsid w:val="00414FE2"/>
    <w:rsid w:val="00415013"/>
    <w:rsid w:val="00415267"/>
    <w:rsid w:val="00415A62"/>
    <w:rsid w:val="00416DA9"/>
    <w:rsid w:val="00417A3A"/>
    <w:rsid w:val="00417D23"/>
    <w:rsid w:val="004201B4"/>
    <w:rsid w:val="004207E4"/>
    <w:rsid w:val="00420B88"/>
    <w:rsid w:val="0042150D"/>
    <w:rsid w:val="00422438"/>
    <w:rsid w:val="0042394E"/>
    <w:rsid w:val="00425585"/>
    <w:rsid w:val="00425A9C"/>
    <w:rsid w:val="00426DCF"/>
    <w:rsid w:val="00427B5D"/>
    <w:rsid w:val="0043206E"/>
    <w:rsid w:val="00432488"/>
    <w:rsid w:val="00432BF9"/>
    <w:rsid w:val="00432DA3"/>
    <w:rsid w:val="004342E0"/>
    <w:rsid w:val="00434675"/>
    <w:rsid w:val="004350DD"/>
    <w:rsid w:val="004358CE"/>
    <w:rsid w:val="00436104"/>
    <w:rsid w:val="00436350"/>
    <w:rsid w:val="00436550"/>
    <w:rsid w:val="00436D1C"/>
    <w:rsid w:val="0044025C"/>
    <w:rsid w:val="004403C0"/>
    <w:rsid w:val="00441C85"/>
    <w:rsid w:val="004427E8"/>
    <w:rsid w:val="00442DE5"/>
    <w:rsid w:val="00443EA9"/>
    <w:rsid w:val="00444D5C"/>
    <w:rsid w:val="004452AF"/>
    <w:rsid w:val="0044591B"/>
    <w:rsid w:val="00445CCB"/>
    <w:rsid w:val="00446148"/>
    <w:rsid w:val="004466A8"/>
    <w:rsid w:val="004467FA"/>
    <w:rsid w:val="0044691F"/>
    <w:rsid w:val="0044743E"/>
    <w:rsid w:val="00447C2C"/>
    <w:rsid w:val="0045025E"/>
    <w:rsid w:val="00450BD6"/>
    <w:rsid w:val="00451D2A"/>
    <w:rsid w:val="004527B6"/>
    <w:rsid w:val="004539F1"/>
    <w:rsid w:val="004545D9"/>
    <w:rsid w:val="00454DD3"/>
    <w:rsid w:val="00454E93"/>
    <w:rsid w:val="00455B3B"/>
    <w:rsid w:val="00455EEA"/>
    <w:rsid w:val="00456C6A"/>
    <w:rsid w:val="004573AF"/>
    <w:rsid w:val="00457859"/>
    <w:rsid w:val="00457BCF"/>
    <w:rsid w:val="00461E53"/>
    <w:rsid w:val="00462428"/>
    <w:rsid w:val="00462441"/>
    <w:rsid w:val="00462536"/>
    <w:rsid w:val="00462D51"/>
    <w:rsid w:val="00462DB9"/>
    <w:rsid w:val="00462E00"/>
    <w:rsid w:val="004639B0"/>
    <w:rsid w:val="00464E6F"/>
    <w:rsid w:val="00465A60"/>
    <w:rsid w:val="0046615C"/>
    <w:rsid w:val="00466169"/>
    <w:rsid w:val="0046618D"/>
    <w:rsid w:val="00466A74"/>
    <w:rsid w:val="00471742"/>
    <w:rsid w:val="0047204C"/>
    <w:rsid w:val="004724F4"/>
    <w:rsid w:val="00473029"/>
    <w:rsid w:val="004737E7"/>
    <w:rsid w:val="00475793"/>
    <w:rsid w:val="0047683D"/>
    <w:rsid w:val="00476FDB"/>
    <w:rsid w:val="00477764"/>
    <w:rsid w:val="00477C9C"/>
    <w:rsid w:val="00481173"/>
    <w:rsid w:val="00481360"/>
    <w:rsid w:val="004821BD"/>
    <w:rsid w:val="004824EC"/>
    <w:rsid w:val="00482DF3"/>
    <w:rsid w:val="00483B87"/>
    <w:rsid w:val="004848DD"/>
    <w:rsid w:val="004861FC"/>
    <w:rsid w:val="00486F87"/>
    <w:rsid w:val="00490A45"/>
    <w:rsid w:val="00491F08"/>
    <w:rsid w:val="00492A02"/>
    <w:rsid w:val="00493213"/>
    <w:rsid w:val="00493442"/>
    <w:rsid w:val="00494AF0"/>
    <w:rsid w:val="00494E64"/>
    <w:rsid w:val="00495A57"/>
    <w:rsid w:val="004964DD"/>
    <w:rsid w:val="00496B14"/>
    <w:rsid w:val="004976EE"/>
    <w:rsid w:val="004A0281"/>
    <w:rsid w:val="004A0346"/>
    <w:rsid w:val="004A08C2"/>
    <w:rsid w:val="004A0C3F"/>
    <w:rsid w:val="004A167F"/>
    <w:rsid w:val="004A2079"/>
    <w:rsid w:val="004A29FD"/>
    <w:rsid w:val="004A3DD1"/>
    <w:rsid w:val="004A3F36"/>
    <w:rsid w:val="004A4F4E"/>
    <w:rsid w:val="004A6E2A"/>
    <w:rsid w:val="004B03FF"/>
    <w:rsid w:val="004B2D29"/>
    <w:rsid w:val="004B35F0"/>
    <w:rsid w:val="004B4276"/>
    <w:rsid w:val="004B45DC"/>
    <w:rsid w:val="004B563A"/>
    <w:rsid w:val="004B58A5"/>
    <w:rsid w:val="004B5D03"/>
    <w:rsid w:val="004B6A93"/>
    <w:rsid w:val="004B6DFA"/>
    <w:rsid w:val="004B7E3F"/>
    <w:rsid w:val="004C0712"/>
    <w:rsid w:val="004C0779"/>
    <w:rsid w:val="004C41A0"/>
    <w:rsid w:val="004C44BE"/>
    <w:rsid w:val="004C567A"/>
    <w:rsid w:val="004C5DA6"/>
    <w:rsid w:val="004C6094"/>
    <w:rsid w:val="004C6D56"/>
    <w:rsid w:val="004C6F4C"/>
    <w:rsid w:val="004D1A34"/>
    <w:rsid w:val="004D26C6"/>
    <w:rsid w:val="004D2876"/>
    <w:rsid w:val="004D3030"/>
    <w:rsid w:val="004D3437"/>
    <w:rsid w:val="004D3BFB"/>
    <w:rsid w:val="004D4059"/>
    <w:rsid w:val="004D5BAB"/>
    <w:rsid w:val="004D5C5B"/>
    <w:rsid w:val="004D7215"/>
    <w:rsid w:val="004D7623"/>
    <w:rsid w:val="004E00C5"/>
    <w:rsid w:val="004E0D18"/>
    <w:rsid w:val="004E11B0"/>
    <w:rsid w:val="004E1B9C"/>
    <w:rsid w:val="004E305C"/>
    <w:rsid w:val="004E44D3"/>
    <w:rsid w:val="004E4522"/>
    <w:rsid w:val="004E52CA"/>
    <w:rsid w:val="004E58B9"/>
    <w:rsid w:val="004E596A"/>
    <w:rsid w:val="004E67EF"/>
    <w:rsid w:val="004F0364"/>
    <w:rsid w:val="004F0F55"/>
    <w:rsid w:val="004F2C4C"/>
    <w:rsid w:val="004F36A5"/>
    <w:rsid w:val="004F385E"/>
    <w:rsid w:val="004F4001"/>
    <w:rsid w:val="004F551F"/>
    <w:rsid w:val="004F5E21"/>
    <w:rsid w:val="004F6361"/>
    <w:rsid w:val="005001F6"/>
    <w:rsid w:val="00500364"/>
    <w:rsid w:val="00500407"/>
    <w:rsid w:val="005006A4"/>
    <w:rsid w:val="00500863"/>
    <w:rsid w:val="005012FE"/>
    <w:rsid w:val="00501682"/>
    <w:rsid w:val="0050211B"/>
    <w:rsid w:val="00502564"/>
    <w:rsid w:val="00502A51"/>
    <w:rsid w:val="0050339C"/>
    <w:rsid w:val="00503CC7"/>
    <w:rsid w:val="005042ED"/>
    <w:rsid w:val="005048D5"/>
    <w:rsid w:val="00504B16"/>
    <w:rsid w:val="00505F2A"/>
    <w:rsid w:val="00506046"/>
    <w:rsid w:val="00506DD8"/>
    <w:rsid w:val="00507E00"/>
    <w:rsid w:val="00510236"/>
    <w:rsid w:val="005109B4"/>
    <w:rsid w:val="00511CA8"/>
    <w:rsid w:val="00511DFC"/>
    <w:rsid w:val="00513009"/>
    <w:rsid w:val="005132BA"/>
    <w:rsid w:val="00513517"/>
    <w:rsid w:val="005158E6"/>
    <w:rsid w:val="00515A60"/>
    <w:rsid w:val="00516EBA"/>
    <w:rsid w:val="00517CC9"/>
    <w:rsid w:val="0052040E"/>
    <w:rsid w:val="00520E8F"/>
    <w:rsid w:val="00520F2C"/>
    <w:rsid w:val="00520FD0"/>
    <w:rsid w:val="00521500"/>
    <w:rsid w:val="0052178B"/>
    <w:rsid w:val="00522BFB"/>
    <w:rsid w:val="00522FC8"/>
    <w:rsid w:val="00522FEF"/>
    <w:rsid w:val="0052396F"/>
    <w:rsid w:val="005243B5"/>
    <w:rsid w:val="00524E53"/>
    <w:rsid w:val="00524E54"/>
    <w:rsid w:val="005251C8"/>
    <w:rsid w:val="0052535C"/>
    <w:rsid w:val="00525566"/>
    <w:rsid w:val="00525C1D"/>
    <w:rsid w:val="00525C69"/>
    <w:rsid w:val="0052640C"/>
    <w:rsid w:val="00526DF5"/>
    <w:rsid w:val="005274A8"/>
    <w:rsid w:val="005315B9"/>
    <w:rsid w:val="00531BE6"/>
    <w:rsid w:val="00531DEB"/>
    <w:rsid w:val="0053264B"/>
    <w:rsid w:val="005328FC"/>
    <w:rsid w:val="00532A80"/>
    <w:rsid w:val="005335A4"/>
    <w:rsid w:val="005337FD"/>
    <w:rsid w:val="005342AE"/>
    <w:rsid w:val="00534321"/>
    <w:rsid w:val="0053437C"/>
    <w:rsid w:val="00534DB8"/>
    <w:rsid w:val="00534F1C"/>
    <w:rsid w:val="00537343"/>
    <w:rsid w:val="005379F9"/>
    <w:rsid w:val="00540E60"/>
    <w:rsid w:val="00540FB7"/>
    <w:rsid w:val="00544B89"/>
    <w:rsid w:val="00544D83"/>
    <w:rsid w:val="0054583A"/>
    <w:rsid w:val="005462BC"/>
    <w:rsid w:val="005464B2"/>
    <w:rsid w:val="005479CC"/>
    <w:rsid w:val="00547AD0"/>
    <w:rsid w:val="00547C51"/>
    <w:rsid w:val="00547E75"/>
    <w:rsid w:val="00547EF4"/>
    <w:rsid w:val="0055025E"/>
    <w:rsid w:val="00554258"/>
    <w:rsid w:val="00556D4C"/>
    <w:rsid w:val="00561AD7"/>
    <w:rsid w:val="00561AF3"/>
    <w:rsid w:val="00562B48"/>
    <w:rsid w:val="00564DC6"/>
    <w:rsid w:val="00565DE7"/>
    <w:rsid w:val="0056649C"/>
    <w:rsid w:val="00566526"/>
    <w:rsid w:val="00566B89"/>
    <w:rsid w:val="00567396"/>
    <w:rsid w:val="00567922"/>
    <w:rsid w:val="00567BFD"/>
    <w:rsid w:val="00570BAA"/>
    <w:rsid w:val="005711B9"/>
    <w:rsid w:val="00571AA8"/>
    <w:rsid w:val="00571BC2"/>
    <w:rsid w:val="005722B0"/>
    <w:rsid w:val="00572CA5"/>
    <w:rsid w:val="00573746"/>
    <w:rsid w:val="005744F9"/>
    <w:rsid w:val="00574A59"/>
    <w:rsid w:val="005754B6"/>
    <w:rsid w:val="00576687"/>
    <w:rsid w:val="00576BBF"/>
    <w:rsid w:val="00576EF4"/>
    <w:rsid w:val="0057779B"/>
    <w:rsid w:val="005800BA"/>
    <w:rsid w:val="00580D35"/>
    <w:rsid w:val="00581B26"/>
    <w:rsid w:val="005825E4"/>
    <w:rsid w:val="00582D6F"/>
    <w:rsid w:val="00582FF4"/>
    <w:rsid w:val="0058387D"/>
    <w:rsid w:val="00586CDD"/>
    <w:rsid w:val="0058712A"/>
    <w:rsid w:val="005875C6"/>
    <w:rsid w:val="00590799"/>
    <w:rsid w:val="00591572"/>
    <w:rsid w:val="00591A08"/>
    <w:rsid w:val="00591A9D"/>
    <w:rsid w:val="00592085"/>
    <w:rsid w:val="0059472D"/>
    <w:rsid w:val="0059527F"/>
    <w:rsid w:val="0059588D"/>
    <w:rsid w:val="00596A21"/>
    <w:rsid w:val="005A0B8E"/>
    <w:rsid w:val="005A1CE8"/>
    <w:rsid w:val="005A3068"/>
    <w:rsid w:val="005A3813"/>
    <w:rsid w:val="005A4B10"/>
    <w:rsid w:val="005A4E45"/>
    <w:rsid w:val="005A5F03"/>
    <w:rsid w:val="005B146B"/>
    <w:rsid w:val="005B1C76"/>
    <w:rsid w:val="005B255F"/>
    <w:rsid w:val="005B2641"/>
    <w:rsid w:val="005B3479"/>
    <w:rsid w:val="005B38DE"/>
    <w:rsid w:val="005B4287"/>
    <w:rsid w:val="005B4C39"/>
    <w:rsid w:val="005B4D0D"/>
    <w:rsid w:val="005B5302"/>
    <w:rsid w:val="005B58FF"/>
    <w:rsid w:val="005B695C"/>
    <w:rsid w:val="005B6A35"/>
    <w:rsid w:val="005B6C1C"/>
    <w:rsid w:val="005C0B26"/>
    <w:rsid w:val="005C0F9B"/>
    <w:rsid w:val="005C2C02"/>
    <w:rsid w:val="005C37AD"/>
    <w:rsid w:val="005C398D"/>
    <w:rsid w:val="005C3D9A"/>
    <w:rsid w:val="005C4279"/>
    <w:rsid w:val="005C47DA"/>
    <w:rsid w:val="005C55D6"/>
    <w:rsid w:val="005C5ABF"/>
    <w:rsid w:val="005C5C8C"/>
    <w:rsid w:val="005D0F14"/>
    <w:rsid w:val="005D1426"/>
    <w:rsid w:val="005D16F2"/>
    <w:rsid w:val="005D27A3"/>
    <w:rsid w:val="005D41C5"/>
    <w:rsid w:val="005D59CE"/>
    <w:rsid w:val="005D679E"/>
    <w:rsid w:val="005D7043"/>
    <w:rsid w:val="005D7EB3"/>
    <w:rsid w:val="005E06CE"/>
    <w:rsid w:val="005E1A68"/>
    <w:rsid w:val="005E248B"/>
    <w:rsid w:val="005E24B3"/>
    <w:rsid w:val="005E29C6"/>
    <w:rsid w:val="005E2EC3"/>
    <w:rsid w:val="005E33C8"/>
    <w:rsid w:val="005E3B68"/>
    <w:rsid w:val="005F0B90"/>
    <w:rsid w:val="005F1E71"/>
    <w:rsid w:val="005F1FA0"/>
    <w:rsid w:val="005F2FB0"/>
    <w:rsid w:val="005F387C"/>
    <w:rsid w:val="005F6012"/>
    <w:rsid w:val="005F6453"/>
    <w:rsid w:val="005F6850"/>
    <w:rsid w:val="006000D2"/>
    <w:rsid w:val="00600563"/>
    <w:rsid w:val="00600A32"/>
    <w:rsid w:val="00601635"/>
    <w:rsid w:val="00602209"/>
    <w:rsid w:val="006025CF"/>
    <w:rsid w:val="006035AA"/>
    <w:rsid w:val="006035E8"/>
    <w:rsid w:val="006040A7"/>
    <w:rsid w:val="006043BB"/>
    <w:rsid w:val="006047C2"/>
    <w:rsid w:val="006053E1"/>
    <w:rsid w:val="00605B8A"/>
    <w:rsid w:val="006078FD"/>
    <w:rsid w:val="00607C27"/>
    <w:rsid w:val="00610420"/>
    <w:rsid w:val="00610990"/>
    <w:rsid w:val="00610D6B"/>
    <w:rsid w:val="00611845"/>
    <w:rsid w:val="00611A40"/>
    <w:rsid w:val="00611B01"/>
    <w:rsid w:val="00611B6F"/>
    <w:rsid w:val="00612AFC"/>
    <w:rsid w:val="006136A2"/>
    <w:rsid w:val="0061412B"/>
    <w:rsid w:val="006146E9"/>
    <w:rsid w:val="00614DD9"/>
    <w:rsid w:val="00615056"/>
    <w:rsid w:val="00615A44"/>
    <w:rsid w:val="00615D2B"/>
    <w:rsid w:val="00615FD6"/>
    <w:rsid w:val="0061603E"/>
    <w:rsid w:val="0061606F"/>
    <w:rsid w:val="006162B8"/>
    <w:rsid w:val="00616BFC"/>
    <w:rsid w:val="006175ED"/>
    <w:rsid w:val="00617AC7"/>
    <w:rsid w:val="0062076C"/>
    <w:rsid w:val="006213AB"/>
    <w:rsid w:val="006213F0"/>
    <w:rsid w:val="0062278C"/>
    <w:rsid w:val="00623614"/>
    <w:rsid w:val="00624881"/>
    <w:rsid w:val="006249DC"/>
    <w:rsid w:val="00624BAF"/>
    <w:rsid w:val="00624E04"/>
    <w:rsid w:val="0062577C"/>
    <w:rsid w:val="006259DB"/>
    <w:rsid w:val="0063045C"/>
    <w:rsid w:val="006308ED"/>
    <w:rsid w:val="006326E3"/>
    <w:rsid w:val="0063329D"/>
    <w:rsid w:val="006336B7"/>
    <w:rsid w:val="00633923"/>
    <w:rsid w:val="00633EE5"/>
    <w:rsid w:val="00634862"/>
    <w:rsid w:val="00634CA4"/>
    <w:rsid w:val="00635DE1"/>
    <w:rsid w:val="00636757"/>
    <w:rsid w:val="00636BD9"/>
    <w:rsid w:val="00636E73"/>
    <w:rsid w:val="00637AD3"/>
    <w:rsid w:val="00637C48"/>
    <w:rsid w:val="0064010A"/>
    <w:rsid w:val="00640E1B"/>
    <w:rsid w:val="00640EC2"/>
    <w:rsid w:val="00641D47"/>
    <w:rsid w:val="00643FBD"/>
    <w:rsid w:val="00644A68"/>
    <w:rsid w:val="006452DB"/>
    <w:rsid w:val="006456F8"/>
    <w:rsid w:val="006466C6"/>
    <w:rsid w:val="00646D93"/>
    <w:rsid w:val="006474A2"/>
    <w:rsid w:val="00652F65"/>
    <w:rsid w:val="006540F0"/>
    <w:rsid w:val="006550A8"/>
    <w:rsid w:val="00655747"/>
    <w:rsid w:val="00655769"/>
    <w:rsid w:val="0065644B"/>
    <w:rsid w:val="00656621"/>
    <w:rsid w:val="00656A45"/>
    <w:rsid w:val="006579D1"/>
    <w:rsid w:val="006602EB"/>
    <w:rsid w:val="006610A3"/>
    <w:rsid w:val="0066113E"/>
    <w:rsid w:val="006616B2"/>
    <w:rsid w:val="00661E42"/>
    <w:rsid w:val="00661F8B"/>
    <w:rsid w:val="00662AD0"/>
    <w:rsid w:val="00663263"/>
    <w:rsid w:val="00665265"/>
    <w:rsid w:val="00665783"/>
    <w:rsid w:val="00666DD6"/>
    <w:rsid w:val="006703B0"/>
    <w:rsid w:val="00670FFF"/>
    <w:rsid w:val="00671933"/>
    <w:rsid w:val="00671ACF"/>
    <w:rsid w:val="006720C4"/>
    <w:rsid w:val="006731E8"/>
    <w:rsid w:val="00673510"/>
    <w:rsid w:val="00673F41"/>
    <w:rsid w:val="00675F5F"/>
    <w:rsid w:val="00676B2D"/>
    <w:rsid w:val="00677B80"/>
    <w:rsid w:val="00680A7D"/>
    <w:rsid w:val="00680AD1"/>
    <w:rsid w:val="00681017"/>
    <w:rsid w:val="006837FA"/>
    <w:rsid w:val="006840A4"/>
    <w:rsid w:val="006841FE"/>
    <w:rsid w:val="00684479"/>
    <w:rsid w:val="006857CD"/>
    <w:rsid w:val="0068588F"/>
    <w:rsid w:val="00685C6E"/>
    <w:rsid w:val="0068717A"/>
    <w:rsid w:val="006872FB"/>
    <w:rsid w:val="006874F8"/>
    <w:rsid w:val="00690DD9"/>
    <w:rsid w:val="00690FD7"/>
    <w:rsid w:val="00691285"/>
    <w:rsid w:val="00692C08"/>
    <w:rsid w:val="00692F11"/>
    <w:rsid w:val="00693319"/>
    <w:rsid w:val="00693D29"/>
    <w:rsid w:val="00695401"/>
    <w:rsid w:val="0069602B"/>
    <w:rsid w:val="006961CE"/>
    <w:rsid w:val="00696CC7"/>
    <w:rsid w:val="00696D01"/>
    <w:rsid w:val="006971DB"/>
    <w:rsid w:val="00697593"/>
    <w:rsid w:val="006A0ADC"/>
    <w:rsid w:val="006A0DFA"/>
    <w:rsid w:val="006A1224"/>
    <w:rsid w:val="006A1B6D"/>
    <w:rsid w:val="006A253A"/>
    <w:rsid w:val="006A30D5"/>
    <w:rsid w:val="006A391A"/>
    <w:rsid w:val="006A3CEF"/>
    <w:rsid w:val="006A3FA3"/>
    <w:rsid w:val="006A6AF3"/>
    <w:rsid w:val="006A7699"/>
    <w:rsid w:val="006B0983"/>
    <w:rsid w:val="006B13C0"/>
    <w:rsid w:val="006B1532"/>
    <w:rsid w:val="006B2148"/>
    <w:rsid w:val="006B243C"/>
    <w:rsid w:val="006B3BC4"/>
    <w:rsid w:val="006B3F8A"/>
    <w:rsid w:val="006B51CC"/>
    <w:rsid w:val="006B57F2"/>
    <w:rsid w:val="006B642B"/>
    <w:rsid w:val="006B719D"/>
    <w:rsid w:val="006B72A1"/>
    <w:rsid w:val="006B7822"/>
    <w:rsid w:val="006C0751"/>
    <w:rsid w:val="006C0C29"/>
    <w:rsid w:val="006C106B"/>
    <w:rsid w:val="006C1145"/>
    <w:rsid w:val="006C1492"/>
    <w:rsid w:val="006C1F7C"/>
    <w:rsid w:val="006C236D"/>
    <w:rsid w:val="006C3313"/>
    <w:rsid w:val="006C51A4"/>
    <w:rsid w:val="006C595E"/>
    <w:rsid w:val="006C5E94"/>
    <w:rsid w:val="006C627E"/>
    <w:rsid w:val="006C69EF"/>
    <w:rsid w:val="006D0071"/>
    <w:rsid w:val="006D1F6D"/>
    <w:rsid w:val="006D217C"/>
    <w:rsid w:val="006D271C"/>
    <w:rsid w:val="006D39D2"/>
    <w:rsid w:val="006D408B"/>
    <w:rsid w:val="006D6839"/>
    <w:rsid w:val="006E08B5"/>
    <w:rsid w:val="006E1A03"/>
    <w:rsid w:val="006E1BE1"/>
    <w:rsid w:val="006E29AE"/>
    <w:rsid w:val="006E2CF9"/>
    <w:rsid w:val="006E4001"/>
    <w:rsid w:val="006E4198"/>
    <w:rsid w:val="006E5C1F"/>
    <w:rsid w:val="006E60BE"/>
    <w:rsid w:val="006E6753"/>
    <w:rsid w:val="006E6E93"/>
    <w:rsid w:val="006F0719"/>
    <w:rsid w:val="006F07AA"/>
    <w:rsid w:val="006F0F35"/>
    <w:rsid w:val="006F1724"/>
    <w:rsid w:val="006F2947"/>
    <w:rsid w:val="006F37A5"/>
    <w:rsid w:val="006F47B5"/>
    <w:rsid w:val="006F733B"/>
    <w:rsid w:val="006F784E"/>
    <w:rsid w:val="006F7D9A"/>
    <w:rsid w:val="00700FD5"/>
    <w:rsid w:val="007012B6"/>
    <w:rsid w:val="00701A7F"/>
    <w:rsid w:val="00701EA2"/>
    <w:rsid w:val="00702876"/>
    <w:rsid w:val="00702BAE"/>
    <w:rsid w:val="007035AB"/>
    <w:rsid w:val="00703D43"/>
    <w:rsid w:val="007045C4"/>
    <w:rsid w:val="00704D7E"/>
    <w:rsid w:val="00705032"/>
    <w:rsid w:val="0070508E"/>
    <w:rsid w:val="0070508F"/>
    <w:rsid w:val="00705741"/>
    <w:rsid w:val="007070B1"/>
    <w:rsid w:val="007107A6"/>
    <w:rsid w:val="007118F3"/>
    <w:rsid w:val="007120A6"/>
    <w:rsid w:val="007133FE"/>
    <w:rsid w:val="007145A6"/>
    <w:rsid w:val="00714F14"/>
    <w:rsid w:val="0071648B"/>
    <w:rsid w:val="00716805"/>
    <w:rsid w:val="00716BCF"/>
    <w:rsid w:val="00716FD0"/>
    <w:rsid w:val="007170CD"/>
    <w:rsid w:val="00717BD3"/>
    <w:rsid w:val="00717F62"/>
    <w:rsid w:val="00721373"/>
    <w:rsid w:val="00721C04"/>
    <w:rsid w:val="00722734"/>
    <w:rsid w:val="00722D6B"/>
    <w:rsid w:val="00722D87"/>
    <w:rsid w:val="00723123"/>
    <w:rsid w:val="00723802"/>
    <w:rsid w:val="00723803"/>
    <w:rsid w:val="00723992"/>
    <w:rsid w:val="00725810"/>
    <w:rsid w:val="00725E4A"/>
    <w:rsid w:val="007263B6"/>
    <w:rsid w:val="007266EB"/>
    <w:rsid w:val="00726B96"/>
    <w:rsid w:val="0073023D"/>
    <w:rsid w:val="00730B67"/>
    <w:rsid w:val="00731C96"/>
    <w:rsid w:val="0073505D"/>
    <w:rsid w:val="00735202"/>
    <w:rsid w:val="00735557"/>
    <w:rsid w:val="0073698F"/>
    <w:rsid w:val="00737927"/>
    <w:rsid w:val="00737BD8"/>
    <w:rsid w:val="0074017A"/>
    <w:rsid w:val="00740259"/>
    <w:rsid w:val="0074091B"/>
    <w:rsid w:val="00742B21"/>
    <w:rsid w:val="007431F6"/>
    <w:rsid w:val="00743747"/>
    <w:rsid w:val="0074452B"/>
    <w:rsid w:val="00744FC9"/>
    <w:rsid w:val="00745A15"/>
    <w:rsid w:val="00746978"/>
    <w:rsid w:val="00746AC2"/>
    <w:rsid w:val="00747007"/>
    <w:rsid w:val="00750A59"/>
    <w:rsid w:val="00750F09"/>
    <w:rsid w:val="00751294"/>
    <w:rsid w:val="00752604"/>
    <w:rsid w:val="00752C54"/>
    <w:rsid w:val="00753054"/>
    <w:rsid w:val="0075369C"/>
    <w:rsid w:val="00755055"/>
    <w:rsid w:val="00755B05"/>
    <w:rsid w:val="00756B30"/>
    <w:rsid w:val="00757F3E"/>
    <w:rsid w:val="00760F2E"/>
    <w:rsid w:val="00761ED8"/>
    <w:rsid w:val="00762FE5"/>
    <w:rsid w:val="0076348D"/>
    <w:rsid w:val="007639E5"/>
    <w:rsid w:val="00766487"/>
    <w:rsid w:val="007664C1"/>
    <w:rsid w:val="00766BCE"/>
    <w:rsid w:val="0076740E"/>
    <w:rsid w:val="00767FFE"/>
    <w:rsid w:val="0077015C"/>
    <w:rsid w:val="00770F93"/>
    <w:rsid w:val="00771921"/>
    <w:rsid w:val="00771ABD"/>
    <w:rsid w:val="00772E4B"/>
    <w:rsid w:val="00773282"/>
    <w:rsid w:val="0077387E"/>
    <w:rsid w:val="007741FF"/>
    <w:rsid w:val="0077435E"/>
    <w:rsid w:val="0077466A"/>
    <w:rsid w:val="007751AC"/>
    <w:rsid w:val="00776859"/>
    <w:rsid w:val="00780363"/>
    <w:rsid w:val="007818D4"/>
    <w:rsid w:val="00781E33"/>
    <w:rsid w:val="0078239F"/>
    <w:rsid w:val="007838CF"/>
    <w:rsid w:val="0078460A"/>
    <w:rsid w:val="007846F7"/>
    <w:rsid w:val="00785D8E"/>
    <w:rsid w:val="00786388"/>
    <w:rsid w:val="00786D9B"/>
    <w:rsid w:val="007873B4"/>
    <w:rsid w:val="00787F93"/>
    <w:rsid w:val="007905BB"/>
    <w:rsid w:val="007905F1"/>
    <w:rsid w:val="00791121"/>
    <w:rsid w:val="0079123B"/>
    <w:rsid w:val="00791DA4"/>
    <w:rsid w:val="00792FDE"/>
    <w:rsid w:val="007931A1"/>
    <w:rsid w:val="00793989"/>
    <w:rsid w:val="0079412D"/>
    <w:rsid w:val="00794839"/>
    <w:rsid w:val="00794A13"/>
    <w:rsid w:val="00795144"/>
    <w:rsid w:val="00796569"/>
    <w:rsid w:val="00796C91"/>
    <w:rsid w:val="0079743D"/>
    <w:rsid w:val="00797C83"/>
    <w:rsid w:val="007A0BFD"/>
    <w:rsid w:val="007A1435"/>
    <w:rsid w:val="007A1E41"/>
    <w:rsid w:val="007A2B5C"/>
    <w:rsid w:val="007A3AC9"/>
    <w:rsid w:val="007A4AE4"/>
    <w:rsid w:val="007A4FC4"/>
    <w:rsid w:val="007A5320"/>
    <w:rsid w:val="007A66B5"/>
    <w:rsid w:val="007B084A"/>
    <w:rsid w:val="007B1786"/>
    <w:rsid w:val="007B1BB7"/>
    <w:rsid w:val="007B29FB"/>
    <w:rsid w:val="007B3AF0"/>
    <w:rsid w:val="007B4947"/>
    <w:rsid w:val="007B5A8F"/>
    <w:rsid w:val="007B5E29"/>
    <w:rsid w:val="007B6A36"/>
    <w:rsid w:val="007B6D71"/>
    <w:rsid w:val="007B7C6E"/>
    <w:rsid w:val="007C0448"/>
    <w:rsid w:val="007C1604"/>
    <w:rsid w:val="007C1C1D"/>
    <w:rsid w:val="007C1D25"/>
    <w:rsid w:val="007C2716"/>
    <w:rsid w:val="007C272A"/>
    <w:rsid w:val="007C2A43"/>
    <w:rsid w:val="007C30B3"/>
    <w:rsid w:val="007C3DA1"/>
    <w:rsid w:val="007C3E4C"/>
    <w:rsid w:val="007C63A3"/>
    <w:rsid w:val="007C68EC"/>
    <w:rsid w:val="007C7564"/>
    <w:rsid w:val="007D125D"/>
    <w:rsid w:val="007D2258"/>
    <w:rsid w:val="007D25C2"/>
    <w:rsid w:val="007D2684"/>
    <w:rsid w:val="007D2789"/>
    <w:rsid w:val="007D346E"/>
    <w:rsid w:val="007D3FDD"/>
    <w:rsid w:val="007D3FF3"/>
    <w:rsid w:val="007D40A5"/>
    <w:rsid w:val="007D4531"/>
    <w:rsid w:val="007D4589"/>
    <w:rsid w:val="007D4987"/>
    <w:rsid w:val="007D4F73"/>
    <w:rsid w:val="007D5AF2"/>
    <w:rsid w:val="007D5CAA"/>
    <w:rsid w:val="007E036F"/>
    <w:rsid w:val="007E160E"/>
    <w:rsid w:val="007E1AC4"/>
    <w:rsid w:val="007E1F38"/>
    <w:rsid w:val="007E214C"/>
    <w:rsid w:val="007E23F2"/>
    <w:rsid w:val="007E2AD6"/>
    <w:rsid w:val="007E36B6"/>
    <w:rsid w:val="007E4255"/>
    <w:rsid w:val="007E793E"/>
    <w:rsid w:val="007E7C34"/>
    <w:rsid w:val="007E7EF1"/>
    <w:rsid w:val="007F092A"/>
    <w:rsid w:val="007F258F"/>
    <w:rsid w:val="007F3095"/>
    <w:rsid w:val="007F36C2"/>
    <w:rsid w:val="007F40DA"/>
    <w:rsid w:val="007F41D2"/>
    <w:rsid w:val="007F46DE"/>
    <w:rsid w:val="007F4A0A"/>
    <w:rsid w:val="007F5ADD"/>
    <w:rsid w:val="007F6FFA"/>
    <w:rsid w:val="007F76DB"/>
    <w:rsid w:val="007F771F"/>
    <w:rsid w:val="0080077D"/>
    <w:rsid w:val="00800AC1"/>
    <w:rsid w:val="00801C84"/>
    <w:rsid w:val="00801F75"/>
    <w:rsid w:val="008058CC"/>
    <w:rsid w:val="008108E6"/>
    <w:rsid w:val="00811EE8"/>
    <w:rsid w:val="00813FF4"/>
    <w:rsid w:val="0081683D"/>
    <w:rsid w:val="00816CC4"/>
    <w:rsid w:val="008172C5"/>
    <w:rsid w:val="00817790"/>
    <w:rsid w:val="00817BAD"/>
    <w:rsid w:val="00820A72"/>
    <w:rsid w:val="00820D63"/>
    <w:rsid w:val="00820E36"/>
    <w:rsid w:val="0082100A"/>
    <w:rsid w:val="008213FD"/>
    <w:rsid w:val="00822226"/>
    <w:rsid w:val="008238D2"/>
    <w:rsid w:val="008243E9"/>
    <w:rsid w:val="00824515"/>
    <w:rsid w:val="0082483B"/>
    <w:rsid w:val="0082499B"/>
    <w:rsid w:val="00824F1E"/>
    <w:rsid w:val="00825DAA"/>
    <w:rsid w:val="008263BC"/>
    <w:rsid w:val="00826DE2"/>
    <w:rsid w:val="0082706D"/>
    <w:rsid w:val="00827080"/>
    <w:rsid w:val="0082794A"/>
    <w:rsid w:val="00830316"/>
    <w:rsid w:val="008339E1"/>
    <w:rsid w:val="008340F0"/>
    <w:rsid w:val="0083446E"/>
    <w:rsid w:val="00834516"/>
    <w:rsid w:val="00834B7B"/>
    <w:rsid w:val="0083690F"/>
    <w:rsid w:val="008379E3"/>
    <w:rsid w:val="00840A01"/>
    <w:rsid w:val="00841667"/>
    <w:rsid w:val="008423DE"/>
    <w:rsid w:val="008424D0"/>
    <w:rsid w:val="0084321B"/>
    <w:rsid w:val="00845AC2"/>
    <w:rsid w:val="00846599"/>
    <w:rsid w:val="00847C22"/>
    <w:rsid w:val="008530E4"/>
    <w:rsid w:val="00854C99"/>
    <w:rsid w:val="00854E10"/>
    <w:rsid w:val="008551EF"/>
    <w:rsid w:val="008559A4"/>
    <w:rsid w:val="0086089D"/>
    <w:rsid w:val="00861A41"/>
    <w:rsid w:val="0086290A"/>
    <w:rsid w:val="00863616"/>
    <w:rsid w:val="008645A0"/>
    <w:rsid w:val="008646E1"/>
    <w:rsid w:val="00866333"/>
    <w:rsid w:val="00866BF4"/>
    <w:rsid w:val="00867AAA"/>
    <w:rsid w:val="008700CB"/>
    <w:rsid w:val="008717F6"/>
    <w:rsid w:val="00872589"/>
    <w:rsid w:val="00873DF6"/>
    <w:rsid w:val="00874191"/>
    <w:rsid w:val="008745BF"/>
    <w:rsid w:val="008748E5"/>
    <w:rsid w:val="00874955"/>
    <w:rsid w:val="008754F5"/>
    <w:rsid w:val="0087555E"/>
    <w:rsid w:val="00875783"/>
    <w:rsid w:val="00875A43"/>
    <w:rsid w:val="008764B5"/>
    <w:rsid w:val="00876632"/>
    <w:rsid w:val="0087667B"/>
    <w:rsid w:val="00877179"/>
    <w:rsid w:val="008802A4"/>
    <w:rsid w:val="00880824"/>
    <w:rsid w:val="008817F4"/>
    <w:rsid w:val="0088223D"/>
    <w:rsid w:val="00882387"/>
    <w:rsid w:val="008824B0"/>
    <w:rsid w:val="00882D56"/>
    <w:rsid w:val="00883AC8"/>
    <w:rsid w:val="0088438A"/>
    <w:rsid w:val="00884FD2"/>
    <w:rsid w:val="008859C1"/>
    <w:rsid w:val="00885BB2"/>
    <w:rsid w:val="008860E4"/>
    <w:rsid w:val="00886C34"/>
    <w:rsid w:val="0089017D"/>
    <w:rsid w:val="00890FD3"/>
    <w:rsid w:val="00891738"/>
    <w:rsid w:val="0089175B"/>
    <w:rsid w:val="00892C48"/>
    <w:rsid w:val="0089401F"/>
    <w:rsid w:val="00894052"/>
    <w:rsid w:val="008954C9"/>
    <w:rsid w:val="0089725C"/>
    <w:rsid w:val="00897451"/>
    <w:rsid w:val="008A0B3A"/>
    <w:rsid w:val="008A0BF3"/>
    <w:rsid w:val="008A0E45"/>
    <w:rsid w:val="008A1D3E"/>
    <w:rsid w:val="008A251A"/>
    <w:rsid w:val="008A28C8"/>
    <w:rsid w:val="008A3F84"/>
    <w:rsid w:val="008A4F69"/>
    <w:rsid w:val="008A50EA"/>
    <w:rsid w:val="008A6423"/>
    <w:rsid w:val="008A7733"/>
    <w:rsid w:val="008B0467"/>
    <w:rsid w:val="008B1677"/>
    <w:rsid w:val="008B2CF1"/>
    <w:rsid w:val="008B2FFE"/>
    <w:rsid w:val="008B30EB"/>
    <w:rsid w:val="008B3D81"/>
    <w:rsid w:val="008B4485"/>
    <w:rsid w:val="008B4B94"/>
    <w:rsid w:val="008B58D9"/>
    <w:rsid w:val="008B5C60"/>
    <w:rsid w:val="008B5D12"/>
    <w:rsid w:val="008B5FB2"/>
    <w:rsid w:val="008B7E4B"/>
    <w:rsid w:val="008C0FD2"/>
    <w:rsid w:val="008C135B"/>
    <w:rsid w:val="008C1C03"/>
    <w:rsid w:val="008C26E1"/>
    <w:rsid w:val="008C2A85"/>
    <w:rsid w:val="008C2B52"/>
    <w:rsid w:val="008C303F"/>
    <w:rsid w:val="008C558B"/>
    <w:rsid w:val="008C6FB3"/>
    <w:rsid w:val="008C7C8C"/>
    <w:rsid w:val="008D0973"/>
    <w:rsid w:val="008D1529"/>
    <w:rsid w:val="008D1F09"/>
    <w:rsid w:val="008D2817"/>
    <w:rsid w:val="008D299C"/>
    <w:rsid w:val="008D379A"/>
    <w:rsid w:val="008D467B"/>
    <w:rsid w:val="008D64DA"/>
    <w:rsid w:val="008D663F"/>
    <w:rsid w:val="008D77B3"/>
    <w:rsid w:val="008E05B3"/>
    <w:rsid w:val="008E1337"/>
    <w:rsid w:val="008E19C4"/>
    <w:rsid w:val="008E19E8"/>
    <w:rsid w:val="008E2167"/>
    <w:rsid w:val="008E286A"/>
    <w:rsid w:val="008E3881"/>
    <w:rsid w:val="008E3D9F"/>
    <w:rsid w:val="008E70D0"/>
    <w:rsid w:val="008F0B2B"/>
    <w:rsid w:val="008F12C0"/>
    <w:rsid w:val="008F2B90"/>
    <w:rsid w:val="008F2E82"/>
    <w:rsid w:val="008F3152"/>
    <w:rsid w:val="008F4390"/>
    <w:rsid w:val="008F45E6"/>
    <w:rsid w:val="008F5602"/>
    <w:rsid w:val="008F5874"/>
    <w:rsid w:val="008F61AA"/>
    <w:rsid w:val="00900646"/>
    <w:rsid w:val="00900BD3"/>
    <w:rsid w:val="00900D58"/>
    <w:rsid w:val="00900E6A"/>
    <w:rsid w:val="00901544"/>
    <w:rsid w:val="00901E36"/>
    <w:rsid w:val="00902E33"/>
    <w:rsid w:val="00903B7C"/>
    <w:rsid w:val="00904AC0"/>
    <w:rsid w:val="00905541"/>
    <w:rsid w:val="0090558A"/>
    <w:rsid w:val="00905620"/>
    <w:rsid w:val="00907D98"/>
    <w:rsid w:val="00907E00"/>
    <w:rsid w:val="009102B4"/>
    <w:rsid w:val="00910357"/>
    <w:rsid w:val="00910D87"/>
    <w:rsid w:val="009120C6"/>
    <w:rsid w:val="00912BB7"/>
    <w:rsid w:val="00912C5B"/>
    <w:rsid w:val="00912CF1"/>
    <w:rsid w:val="00912FAB"/>
    <w:rsid w:val="009130D2"/>
    <w:rsid w:val="00913714"/>
    <w:rsid w:val="00913CC1"/>
    <w:rsid w:val="009149FE"/>
    <w:rsid w:val="00914CEA"/>
    <w:rsid w:val="00916BBA"/>
    <w:rsid w:val="00916DCC"/>
    <w:rsid w:val="00917564"/>
    <w:rsid w:val="0092092C"/>
    <w:rsid w:val="009222EE"/>
    <w:rsid w:val="009230C9"/>
    <w:rsid w:val="00924188"/>
    <w:rsid w:val="0092426A"/>
    <w:rsid w:val="00924A43"/>
    <w:rsid w:val="00925760"/>
    <w:rsid w:val="00925A2B"/>
    <w:rsid w:val="00925EBF"/>
    <w:rsid w:val="009269B5"/>
    <w:rsid w:val="00926A2F"/>
    <w:rsid w:val="009278D8"/>
    <w:rsid w:val="0093115F"/>
    <w:rsid w:val="00931BFD"/>
    <w:rsid w:val="00931E3F"/>
    <w:rsid w:val="0093368B"/>
    <w:rsid w:val="00933E64"/>
    <w:rsid w:val="00934476"/>
    <w:rsid w:val="00935C6C"/>
    <w:rsid w:val="00936461"/>
    <w:rsid w:val="0094029E"/>
    <w:rsid w:val="009414B0"/>
    <w:rsid w:val="009419CB"/>
    <w:rsid w:val="00943238"/>
    <w:rsid w:val="0094364A"/>
    <w:rsid w:val="00943963"/>
    <w:rsid w:val="009441D9"/>
    <w:rsid w:val="00945215"/>
    <w:rsid w:val="00945C46"/>
    <w:rsid w:val="00946F4A"/>
    <w:rsid w:val="00950850"/>
    <w:rsid w:val="00951373"/>
    <w:rsid w:val="0095338E"/>
    <w:rsid w:val="009549EA"/>
    <w:rsid w:val="00954F26"/>
    <w:rsid w:val="00955028"/>
    <w:rsid w:val="009552F1"/>
    <w:rsid w:val="0095568E"/>
    <w:rsid w:val="009557CA"/>
    <w:rsid w:val="00955C21"/>
    <w:rsid w:val="0095662C"/>
    <w:rsid w:val="00957305"/>
    <w:rsid w:val="009604D5"/>
    <w:rsid w:val="009617B1"/>
    <w:rsid w:val="00961C5D"/>
    <w:rsid w:val="0096331D"/>
    <w:rsid w:val="009645D3"/>
    <w:rsid w:val="009652A5"/>
    <w:rsid w:val="009653C2"/>
    <w:rsid w:val="009661EA"/>
    <w:rsid w:val="009663CF"/>
    <w:rsid w:val="00967BD7"/>
    <w:rsid w:val="009708C0"/>
    <w:rsid w:val="009721FC"/>
    <w:rsid w:val="0097459E"/>
    <w:rsid w:val="00974A01"/>
    <w:rsid w:val="00974C11"/>
    <w:rsid w:val="009756A1"/>
    <w:rsid w:val="009759B7"/>
    <w:rsid w:val="00975E41"/>
    <w:rsid w:val="0097628F"/>
    <w:rsid w:val="009773CE"/>
    <w:rsid w:val="009776D9"/>
    <w:rsid w:val="00977995"/>
    <w:rsid w:val="009800A9"/>
    <w:rsid w:val="0098038B"/>
    <w:rsid w:val="00980837"/>
    <w:rsid w:val="00980B65"/>
    <w:rsid w:val="0098175A"/>
    <w:rsid w:val="009817CB"/>
    <w:rsid w:val="00981BCD"/>
    <w:rsid w:val="00982133"/>
    <w:rsid w:val="009826FD"/>
    <w:rsid w:val="00983710"/>
    <w:rsid w:val="0098447D"/>
    <w:rsid w:val="0098542F"/>
    <w:rsid w:val="00985CDA"/>
    <w:rsid w:val="0098617F"/>
    <w:rsid w:val="0098620C"/>
    <w:rsid w:val="00987050"/>
    <w:rsid w:val="009870BC"/>
    <w:rsid w:val="00987233"/>
    <w:rsid w:val="00987398"/>
    <w:rsid w:val="00987DE5"/>
    <w:rsid w:val="009909A8"/>
    <w:rsid w:val="00990A96"/>
    <w:rsid w:val="00990B11"/>
    <w:rsid w:val="00991520"/>
    <w:rsid w:val="00991C79"/>
    <w:rsid w:val="00992AD9"/>
    <w:rsid w:val="00992AEC"/>
    <w:rsid w:val="00992C65"/>
    <w:rsid w:val="00992D78"/>
    <w:rsid w:val="0099529E"/>
    <w:rsid w:val="00995977"/>
    <w:rsid w:val="00996050"/>
    <w:rsid w:val="009A1A1B"/>
    <w:rsid w:val="009A247A"/>
    <w:rsid w:val="009A2AF1"/>
    <w:rsid w:val="009A3F36"/>
    <w:rsid w:val="009A460A"/>
    <w:rsid w:val="009A5377"/>
    <w:rsid w:val="009A6280"/>
    <w:rsid w:val="009B0124"/>
    <w:rsid w:val="009B02C1"/>
    <w:rsid w:val="009B1959"/>
    <w:rsid w:val="009B2519"/>
    <w:rsid w:val="009B29B9"/>
    <w:rsid w:val="009B30C2"/>
    <w:rsid w:val="009B3105"/>
    <w:rsid w:val="009B4172"/>
    <w:rsid w:val="009B4C84"/>
    <w:rsid w:val="009B4CEE"/>
    <w:rsid w:val="009B56A3"/>
    <w:rsid w:val="009B6FC5"/>
    <w:rsid w:val="009B74DB"/>
    <w:rsid w:val="009C0A3F"/>
    <w:rsid w:val="009C0B20"/>
    <w:rsid w:val="009C121A"/>
    <w:rsid w:val="009C1383"/>
    <w:rsid w:val="009C1564"/>
    <w:rsid w:val="009C189A"/>
    <w:rsid w:val="009C1A21"/>
    <w:rsid w:val="009C2014"/>
    <w:rsid w:val="009C2FB0"/>
    <w:rsid w:val="009C3DC6"/>
    <w:rsid w:val="009C4C32"/>
    <w:rsid w:val="009C555D"/>
    <w:rsid w:val="009C5E8F"/>
    <w:rsid w:val="009C7525"/>
    <w:rsid w:val="009C7AA7"/>
    <w:rsid w:val="009D1116"/>
    <w:rsid w:val="009D163E"/>
    <w:rsid w:val="009D201C"/>
    <w:rsid w:val="009D20C6"/>
    <w:rsid w:val="009D27E0"/>
    <w:rsid w:val="009D4109"/>
    <w:rsid w:val="009D48F6"/>
    <w:rsid w:val="009D4E82"/>
    <w:rsid w:val="009D568F"/>
    <w:rsid w:val="009D570B"/>
    <w:rsid w:val="009D7624"/>
    <w:rsid w:val="009D7D38"/>
    <w:rsid w:val="009E031C"/>
    <w:rsid w:val="009E3906"/>
    <w:rsid w:val="009E39DD"/>
    <w:rsid w:val="009E6AA5"/>
    <w:rsid w:val="009E7983"/>
    <w:rsid w:val="009F07F6"/>
    <w:rsid w:val="009F0C70"/>
    <w:rsid w:val="009F1A85"/>
    <w:rsid w:val="009F1EF9"/>
    <w:rsid w:val="009F2A44"/>
    <w:rsid w:val="009F35E6"/>
    <w:rsid w:val="009F4DD1"/>
    <w:rsid w:val="009F6063"/>
    <w:rsid w:val="009F60E5"/>
    <w:rsid w:val="009F670D"/>
    <w:rsid w:val="009F6BD6"/>
    <w:rsid w:val="009F7445"/>
    <w:rsid w:val="00A01222"/>
    <w:rsid w:val="00A017AA"/>
    <w:rsid w:val="00A01E05"/>
    <w:rsid w:val="00A01E11"/>
    <w:rsid w:val="00A02B3B"/>
    <w:rsid w:val="00A04463"/>
    <w:rsid w:val="00A04888"/>
    <w:rsid w:val="00A04890"/>
    <w:rsid w:val="00A1018A"/>
    <w:rsid w:val="00A119B1"/>
    <w:rsid w:val="00A119D6"/>
    <w:rsid w:val="00A12069"/>
    <w:rsid w:val="00A1269A"/>
    <w:rsid w:val="00A12977"/>
    <w:rsid w:val="00A1478B"/>
    <w:rsid w:val="00A15401"/>
    <w:rsid w:val="00A156C8"/>
    <w:rsid w:val="00A15A86"/>
    <w:rsid w:val="00A15D23"/>
    <w:rsid w:val="00A1644B"/>
    <w:rsid w:val="00A16B85"/>
    <w:rsid w:val="00A1711D"/>
    <w:rsid w:val="00A174D0"/>
    <w:rsid w:val="00A17CC2"/>
    <w:rsid w:val="00A2009E"/>
    <w:rsid w:val="00A21D7C"/>
    <w:rsid w:val="00A21E43"/>
    <w:rsid w:val="00A23881"/>
    <w:rsid w:val="00A254B5"/>
    <w:rsid w:val="00A25E4B"/>
    <w:rsid w:val="00A25EE0"/>
    <w:rsid w:val="00A277CF"/>
    <w:rsid w:val="00A27EF5"/>
    <w:rsid w:val="00A305D2"/>
    <w:rsid w:val="00A3093C"/>
    <w:rsid w:val="00A30B72"/>
    <w:rsid w:val="00A33147"/>
    <w:rsid w:val="00A331F8"/>
    <w:rsid w:val="00A3379E"/>
    <w:rsid w:val="00A3394C"/>
    <w:rsid w:val="00A33997"/>
    <w:rsid w:val="00A33C85"/>
    <w:rsid w:val="00A35337"/>
    <w:rsid w:val="00A35755"/>
    <w:rsid w:val="00A35982"/>
    <w:rsid w:val="00A35B50"/>
    <w:rsid w:val="00A407A7"/>
    <w:rsid w:val="00A415D9"/>
    <w:rsid w:val="00A41780"/>
    <w:rsid w:val="00A42ED7"/>
    <w:rsid w:val="00A45044"/>
    <w:rsid w:val="00A452CD"/>
    <w:rsid w:val="00A46C95"/>
    <w:rsid w:val="00A46E2C"/>
    <w:rsid w:val="00A47164"/>
    <w:rsid w:val="00A475B7"/>
    <w:rsid w:val="00A50B35"/>
    <w:rsid w:val="00A51CD0"/>
    <w:rsid w:val="00A523AB"/>
    <w:rsid w:val="00A52FE3"/>
    <w:rsid w:val="00A53721"/>
    <w:rsid w:val="00A54115"/>
    <w:rsid w:val="00A5437F"/>
    <w:rsid w:val="00A55610"/>
    <w:rsid w:val="00A56B2C"/>
    <w:rsid w:val="00A60D86"/>
    <w:rsid w:val="00A613D8"/>
    <w:rsid w:val="00A6298C"/>
    <w:rsid w:val="00A6349F"/>
    <w:rsid w:val="00A634EF"/>
    <w:rsid w:val="00A6428D"/>
    <w:rsid w:val="00A645F5"/>
    <w:rsid w:val="00A65B38"/>
    <w:rsid w:val="00A662AB"/>
    <w:rsid w:val="00A663AF"/>
    <w:rsid w:val="00A66A55"/>
    <w:rsid w:val="00A66CDB"/>
    <w:rsid w:val="00A66FA1"/>
    <w:rsid w:val="00A670C4"/>
    <w:rsid w:val="00A6718D"/>
    <w:rsid w:val="00A67A92"/>
    <w:rsid w:val="00A67ED5"/>
    <w:rsid w:val="00A711F0"/>
    <w:rsid w:val="00A719D8"/>
    <w:rsid w:val="00A71A13"/>
    <w:rsid w:val="00A72307"/>
    <w:rsid w:val="00A72BA7"/>
    <w:rsid w:val="00A73CF9"/>
    <w:rsid w:val="00A758F3"/>
    <w:rsid w:val="00A766BC"/>
    <w:rsid w:val="00A77680"/>
    <w:rsid w:val="00A80129"/>
    <w:rsid w:val="00A80653"/>
    <w:rsid w:val="00A808FA"/>
    <w:rsid w:val="00A80E51"/>
    <w:rsid w:val="00A81155"/>
    <w:rsid w:val="00A816F9"/>
    <w:rsid w:val="00A81790"/>
    <w:rsid w:val="00A8241C"/>
    <w:rsid w:val="00A826A5"/>
    <w:rsid w:val="00A82ABD"/>
    <w:rsid w:val="00A83006"/>
    <w:rsid w:val="00A845C2"/>
    <w:rsid w:val="00A84634"/>
    <w:rsid w:val="00A8471B"/>
    <w:rsid w:val="00A858EE"/>
    <w:rsid w:val="00A869E5"/>
    <w:rsid w:val="00A87957"/>
    <w:rsid w:val="00A907AD"/>
    <w:rsid w:val="00A9113D"/>
    <w:rsid w:val="00A92CB5"/>
    <w:rsid w:val="00A92ECF"/>
    <w:rsid w:val="00A933A3"/>
    <w:rsid w:val="00A941A0"/>
    <w:rsid w:val="00A9496F"/>
    <w:rsid w:val="00A95578"/>
    <w:rsid w:val="00A965D2"/>
    <w:rsid w:val="00A96B2F"/>
    <w:rsid w:val="00A97669"/>
    <w:rsid w:val="00A9772A"/>
    <w:rsid w:val="00AA0685"/>
    <w:rsid w:val="00AA0850"/>
    <w:rsid w:val="00AA0BF8"/>
    <w:rsid w:val="00AA1146"/>
    <w:rsid w:val="00AA146F"/>
    <w:rsid w:val="00AA2543"/>
    <w:rsid w:val="00AA308F"/>
    <w:rsid w:val="00AA4310"/>
    <w:rsid w:val="00AA5DBB"/>
    <w:rsid w:val="00AA6127"/>
    <w:rsid w:val="00AA67C3"/>
    <w:rsid w:val="00AA7A69"/>
    <w:rsid w:val="00AB0DE8"/>
    <w:rsid w:val="00AB1073"/>
    <w:rsid w:val="00AB12BF"/>
    <w:rsid w:val="00AB1E47"/>
    <w:rsid w:val="00AB2194"/>
    <w:rsid w:val="00AB21A2"/>
    <w:rsid w:val="00AB26AD"/>
    <w:rsid w:val="00AB3928"/>
    <w:rsid w:val="00AB3A78"/>
    <w:rsid w:val="00AB3ADC"/>
    <w:rsid w:val="00AB4E73"/>
    <w:rsid w:val="00AB51AB"/>
    <w:rsid w:val="00AB715E"/>
    <w:rsid w:val="00AB7749"/>
    <w:rsid w:val="00AC03B7"/>
    <w:rsid w:val="00AC06F3"/>
    <w:rsid w:val="00AC100F"/>
    <w:rsid w:val="00AC2530"/>
    <w:rsid w:val="00AC2E01"/>
    <w:rsid w:val="00AC409B"/>
    <w:rsid w:val="00AC63E9"/>
    <w:rsid w:val="00AC6807"/>
    <w:rsid w:val="00AC79A3"/>
    <w:rsid w:val="00AC7AB9"/>
    <w:rsid w:val="00AC7C7F"/>
    <w:rsid w:val="00AC7F03"/>
    <w:rsid w:val="00AD001E"/>
    <w:rsid w:val="00AD010B"/>
    <w:rsid w:val="00AD1494"/>
    <w:rsid w:val="00AD19A8"/>
    <w:rsid w:val="00AD20D2"/>
    <w:rsid w:val="00AD2399"/>
    <w:rsid w:val="00AD377A"/>
    <w:rsid w:val="00AD5C53"/>
    <w:rsid w:val="00AE0185"/>
    <w:rsid w:val="00AE1722"/>
    <w:rsid w:val="00AE1AF3"/>
    <w:rsid w:val="00AE1C17"/>
    <w:rsid w:val="00AE2058"/>
    <w:rsid w:val="00AE2CA6"/>
    <w:rsid w:val="00AE41A4"/>
    <w:rsid w:val="00AE561E"/>
    <w:rsid w:val="00AE5D4A"/>
    <w:rsid w:val="00AE6510"/>
    <w:rsid w:val="00AF1A32"/>
    <w:rsid w:val="00AF1DCC"/>
    <w:rsid w:val="00AF27E1"/>
    <w:rsid w:val="00AF37D4"/>
    <w:rsid w:val="00AF3D67"/>
    <w:rsid w:val="00AF5EA9"/>
    <w:rsid w:val="00AF619D"/>
    <w:rsid w:val="00AF74CA"/>
    <w:rsid w:val="00AF76EB"/>
    <w:rsid w:val="00B00C7F"/>
    <w:rsid w:val="00B0144A"/>
    <w:rsid w:val="00B025EB"/>
    <w:rsid w:val="00B02C41"/>
    <w:rsid w:val="00B02FA0"/>
    <w:rsid w:val="00B03900"/>
    <w:rsid w:val="00B040A0"/>
    <w:rsid w:val="00B04F77"/>
    <w:rsid w:val="00B05285"/>
    <w:rsid w:val="00B054B9"/>
    <w:rsid w:val="00B06685"/>
    <w:rsid w:val="00B071A7"/>
    <w:rsid w:val="00B0741C"/>
    <w:rsid w:val="00B075A0"/>
    <w:rsid w:val="00B07AF5"/>
    <w:rsid w:val="00B1191F"/>
    <w:rsid w:val="00B11E86"/>
    <w:rsid w:val="00B13DCF"/>
    <w:rsid w:val="00B13E33"/>
    <w:rsid w:val="00B14187"/>
    <w:rsid w:val="00B1435D"/>
    <w:rsid w:val="00B14738"/>
    <w:rsid w:val="00B1532C"/>
    <w:rsid w:val="00B15729"/>
    <w:rsid w:val="00B159BF"/>
    <w:rsid w:val="00B15EB5"/>
    <w:rsid w:val="00B1689E"/>
    <w:rsid w:val="00B170AD"/>
    <w:rsid w:val="00B17EAE"/>
    <w:rsid w:val="00B20647"/>
    <w:rsid w:val="00B21CC1"/>
    <w:rsid w:val="00B23312"/>
    <w:rsid w:val="00B23771"/>
    <w:rsid w:val="00B25E29"/>
    <w:rsid w:val="00B25EC8"/>
    <w:rsid w:val="00B322A3"/>
    <w:rsid w:val="00B329C3"/>
    <w:rsid w:val="00B32A09"/>
    <w:rsid w:val="00B32A7A"/>
    <w:rsid w:val="00B33322"/>
    <w:rsid w:val="00B33CB0"/>
    <w:rsid w:val="00B37661"/>
    <w:rsid w:val="00B40342"/>
    <w:rsid w:val="00B4274C"/>
    <w:rsid w:val="00B42E13"/>
    <w:rsid w:val="00B44C2B"/>
    <w:rsid w:val="00B45EB3"/>
    <w:rsid w:val="00B46430"/>
    <w:rsid w:val="00B525C4"/>
    <w:rsid w:val="00B52A00"/>
    <w:rsid w:val="00B538C9"/>
    <w:rsid w:val="00B5544A"/>
    <w:rsid w:val="00B55A23"/>
    <w:rsid w:val="00B55B81"/>
    <w:rsid w:val="00B56947"/>
    <w:rsid w:val="00B575AF"/>
    <w:rsid w:val="00B577DB"/>
    <w:rsid w:val="00B57C86"/>
    <w:rsid w:val="00B610D2"/>
    <w:rsid w:val="00B61DB7"/>
    <w:rsid w:val="00B62367"/>
    <w:rsid w:val="00B62425"/>
    <w:rsid w:val="00B62DA8"/>
    <w:rsid w:val="00B64718"/>
    <w:rsid w:val="00B64A2C"/>
    <w:rsid w:val="00B65139"/>
    <w:rsid w:val="00B65E8E"/>
    <w:rsid w:val="00B66FBC"/>
    <w:rsid w:val="00B67691"/>
    <w:rsid w:val="00B70510"/>
    <w:rsid w:val="00B71539"/>
    <w:rsid w:val="00B71C66"/>
    <w:rsid w:val="00B72A37"/>
    <w:rsid w:val="00B73441"/>
    <w:rsid w:val="00B73478"/>
    <w:rsid w:val="00B7348A"/>
    <w:rsid w:val="00B73683"/>
    <w:rsid w:val="00B74C2D"/>
    <w:rsid w:val="00B7541C"/>
    <w:rsid w:val="00B76925"/>
    <w:rsid w:val="00B76CE0"/>
    <w:rsid w:val="00B80009"/>
    <w:rsid w:val="00B8081D"/>
    <w:rsid w:val="00B8097C"/>
    <w:rsid w:val="00B81D05"/>
    <w:rsid w:val="00B81D8C"/>
    <w:rsid w:val="00B83BEA"/>
    <w:rsid w:val="00B84589"/>
    <w:rsid w:val="00B84B61"/>
    <w:rsid w:val="00B84E03"/>
    <w:rsid w:val="00B85152"/>
    <w:rsid w:val="00B86826"/>
    <w:rsid w:val="00B9014F"/>
    <w:rsid w:val="00B905B7"/>
    <w:rsid w:val="00B9186F"/>
    <w:rsid w:val="00B91B06"/>
    <w:rsid w:val="00B92A7E"/>
    <w:rsid w:val="00B949B2"/>
    <w:rsid w:val="00B958E5"/>
    <w:rsid w:val="00B958E8"/>
    <w:rsid w:val="00B9674A"/>
    <w:rsid w:val="00B967D5"/>
    <w:rsid w:val="00B96CF4"/>
    <w:rsid w:val="00BA0B1B"/>
    <w:rsid w:val="00BA15C8"/>
    <w:rsid w:val="00BA1930"/>
    <w:rsid w:val="00BA49ED"/>
    <w:rsid w:val="00BA572D"/>
    <w:rsid w:val="00BA65CD"/>
    <w:rsid w:val="00BA696A"/>
    <w:rsid w:val="00BA69C9"/>
    <w:rsid w:val="00BA77D5"/>
    <w:rsid w:val="00BA7A44"/>
    <w:rsid w:val="00BA7FAE"/>
    <w:rsid w:val="00BB00BD"/>
    <w:rsid w:val="00BB09F3"/>
    <w:rsid w:val="00BB0BF7"/>
    <w:rsid w:val="00BB0C0C"/>
    <w:rsid w:val="00BB0D10"/>
    <w:rsid w:val="00BB13A7"/>
    <w:rsid w:val="00BB1C7E"/>
    <w:rsid w:val="00BB2604"/>
    <w:rsid w:val="00BB2958"/>
    <w:rsid w:val="00BB2C6B"/>
    <w:rsid w:val="00BB3804"/>
    <w:rsid w:val="00BB3C8C"/>
    <w:rsid w:val="00BB4B8E"/>
    <w:rsid w:val="00BB4F61"/>
    <w:rsid w:val="00BB541A"/>
    <w:rsid w:val="00BB5468"/>
    <w:rsid w:val="00BB57AC"/>
    <w:rsid w:val="00BB6407"/>
    <w:rsid w:val="00BB73AA"/>
    <w:rsid w:val="00BC054C"/>
    <w:rsid w:val="00BC1438"/>
    <w:rsid w:val="00BC268B"/>
    <w:rsid w:val="00BC40C1"/>
    <w:rsid w:val="00BC52B4"/>
    <w:rsid w:val="00BC5837"/>
    <w:rsid w:val="00BC5972"/>
    <w:rsid w:val="00BC6436"/>
    <w:rsid w:val="00BC75A0"/>
    <w:rsid w:val="00BC7EAC"/>
    <w:rsid w:val="00BD01EC"/>
    <w:rsid w:val="00BD0711"/>
    <w:rsid w:val="00BD0823"/>
    <w:rsid w:val="00BD0D08"/>
    <w:rsid w:val="00BD17A6"/>
    <w:rsid w:val="00BD26DC"/>
    <w:rsid w:val="00BD412C"/>
    <w:rsid w:val="00BD42CB"/>
    <w:rsid w:val="00BD6737"/>
    <w:rsid w:val="00BD6EAE"/>
    <w:rsid w:val="00BD7550"/>
    <w:rsid w:val="00BE020E"/>
    <w:rsid w:val="00BE0667"/>
    <w:rsid w:val="00BE24E2"/>
    <w:rsid w:val="00BE35DC"/>
    <w:rsid w:val="00BE4013"/>
    <w:rsid w:val="00BE42FC"/>
    <w:rsid w:val="00BE6995"/>
    <w:rsid w:val="00BE6F67"/>
    <w:rsid w:val="00BE72D5"/>
    <w:rsid w:val="00BE7301"/>
    <w:rsid w:val="00BE786A"/>
    <w:rsid w:val="00BE7875"/>
    <w:rsid w:val="00BE7970"/>
    <w:rsid w:val="00BF0176"/>
    <w:rsid w:val="00BF0959"/>
    <w:rsid w:val="00BF09A8"/>
    <w:rsid w:val="00BF1C99"/>
    <w:rsid w:val="00BF1E84"/>
    <w:rsid w:val="00BF215F"/>
    <w:rsid w:val="00BF2B9F"/>
    <w:rsid w:val="00BF433D"/>
    <w:rsid w:val="00BF4A22"/>
    <w:rsid w:val="00BF4D51"/>
    <w:rsid w:val="00BF4FAB"/>
    <w:rsid w:val="00BF6432"/>
    <w:rsid w:val="00BF6FAF"/>
    <w:rsid w:val="00BF74D9"/>
    <w:rsid w:val="00C0074B"/>
    <w:rsid w:val="00C013F9"/>
    <w:rsid w:val="00C021C0"/>
    <w:rsid w:val="00C02C07"/>
    <w:rsid w:val="00C02E5A"/>
    <w:rsid w:val="00C0480D"/>
    <w:rsid w:val="00C055D3"/>
    <w:rsid w:val="00C05B97"/>
    <w:rsid w:val="00C05FEA"/>
    <w:rsid w:val="00C06947"/>
    <w:rsid w:val="00C073E3"/>
    <w:rsid w:val="00C113E3"/>
    <w:rsid w:val="00C1252C"/>
    <w:rsid w:val="00C136A3"/>
    <w:rsid w:val="00C14C67"/>
    <w:rsid w:val="00C15DA1"/>
    <w:rsid w:val="00C1641A"/>
    <w:rsid w:val="00C16A1A"/>
    <w:rsid w:val="00C16A7D"/>
    <w:rsid w:val="00C16F9F"/>
    <w:rsid w:val="00C17C56"/>
    <w:rsid w:val="00C17CB1"/>
    <w:rsid w:val="00C17D42"/>
    <w:rsid w:val="00C20699"/>
    <w:rsid w:val="00C2123C"/>
    <w:rsid w:val="00C2230D"/>
    <w:rsid w:val="00C2281B"/>
    <w:rsid w:val="00C23061"/>
    <w:rsid w:val="00C24266"/>
    <w:rsid w:val="00C25259"/>
    <w:rsid w:val="00C2539F"/>
    <w:rsid w:val="00C25574"/>
    <w:rsid w:val="00C25D36"/>
    <w:rsid w:val="00C26742"/>
    <w:rsid w:val="00C27439"/>
    <w:rsid w:val="00C27F50"/>
    <w:rsid w:val="00C30949"/>
    <w:rsid w:val="00C30952"/>
    <w:rsid w:val="00C30E68"/>
    <w:rsid w:val="00C33942"/>
    <w:rsid w:val="00C33B3A"/>
    <w:rsid w:val="00C35016"/>
    <w:rsid w:val="00C3529F"/>
    <w:rsid w:val="00C36DC4"/>
    <w:rsid w:val="00C4020F"/>
    <w:rsid w:val="00C40D25"/>
    <w:rsid w:val="00C413D8"/>
    <w:rsid w:val="00C41B20"/>
    <w:rsid w:val="00C41C70"/>
    <w:rsid w:val="00C42536"/>
    <w:rsid w:val="00C430A7"/>
    <w:rsid w:val="00C43538"/>
    <w:rsid w:val="00C436B1"/>
    <w:rsid w:val="00C449EE"/>
    <w:rsid w:val="00C44F3F"/>
    <w:rsid w:val="00C511B4"/>
    <w:rsid w:val="00C51689"/>
    <w:rsid w:val="00C51E39"/>
    <w:rsid w:val="00C52526"/>
    <w:rsid w:val="00C52611"/>
    <w:rsid w:val="00C52DE3"/>
    <w:rsid w:val="00C5316E"/>
    <w:rsid w:val="00C532A3"/>
    <w:rsid w:val="00C53FDC"/>
    <w:rsid w:val="00C54A25"/>
    <w:rsid w:val="00C5595F"/>
    <w:rsid w:val="00C5603C"/>
    <w:rsid w:val="00C56A83"/>
    <w:rsid w:val="00C578FD"/>
    <w:rsid w:val="00C57CE9"/>
    <w:rsid w:val="00C60C85"/>
    <w:rsid w:val="00C60CC6"/>
    <w:rsid w:val="00C60D61"/>
    <w:rsid w:val="00C61083"/>
    <w:rsid w:val="00C612BF"/>
    <w:rsid w:val="00C66109"/>
    <w:rsid w:val="00C70481"/>
    <w:rsid w:val="00C714FC"/>
    <w:rsid w:val="00C7157E"/>
    <w:rsid w:val="00C71929"/>
    <w:rsid w:val="00C719F1"/>
    <w:rsid w:val="00C71F0F"/>
    <w:rsid w:val="00C72052"/>
    <w:rsid w:val="00C72D06"/>
    <w:rsid w:val="00C73032"/>
    <w:rsid w:val="00C731AF"/>
    <w:rsid w:val="00C73E2B"/>
    <w:rsid w:val="00C74361"/>
    <w:rsid w:val="00C7634F"/>
    <w:rsid w:val="00C77C3A"/>
    <w:rsid w:val="00C77D80"/>
    <w:rsid w:val="00C80284"/>
    <w:rsid w:val="00C808BA"/>
    <w:rsid w:val="00C80A04"/>
    <w:rsid w:val="00C80B93"/>
    <w:rsid w:val="00C810B3"/>
    <w:rsid w:val="00C8120B"/>
    <w:rsid w:val="00C81779"/>
    <w:rsid w:val="00C82292"/>
    <w:rsid w:val="00C82875"/>
    <w:rsid w:val="00C82A1B"/>
    <w:rsid w:val="00C8388C"/>
    <w:rsid w:val="00C83F6E"/>
    <w:rsid w:val="00C8427D"/>
    <w:rsid w:val="00C8462F"/>
    <w:rsid w:val="00C8530E"/>
    <w:rsid w:val="00C87E60"/>
    <w:rsid w:val="00C90515"/>
    <w:rsid w:val="00C9073B"/>
    <w:rsid w:val="00C91623"/>
    <w:rsid w:val="00C9432F"/>
    <w:rsid w:val="00C9541C"/>
    <w:rsid w:val="00C95988"/>
    <w:rsid w:val="00C97B6C"/>
    <w:rsid w:val="00C97B85"/>
    <w:rsid w:val="00C97D57"/>
    <w:rsid w:val="00CA07BA"/>
    <w:rsid w:val="00CA14A9"/>
    <w:rsid w:val="00CA22B7"/>
    <w:rsid w:val="00CA3D29"/>
    <w:rsid w:val="00CA3DF2"/>
    <w:rsid w:val="00CA4DE1"/>
    <w:rsid w:val="00CA59D0"/>
    <w:rsid w:val="00CA79FF"/>
    <w:rsid w:val="00CB045C"/>
    <w:rsid w:val="00CB158D"/>
    <w:rsid w:val="00CB1697"/>
    <w:rsid w:val="00CB258C"/>
    <w:rsid w:val="00CB2836"/>
    <w:rsid w:val="00CB35BA"/>
    <w:rsid w:val="00CB3F97"/>
    <w:rsid w:val="00CB4122"/>
    <w:rsid w:val="00CB4F4B"/>
    <w:rsid w:val="00CB5EBA"/>
    <w:rsid w:val="00CB6147"/>
    <w:rsid w:val="00CB633D"/>
    <w:rsid w:val="00CB75A9"/>
    <w:rsid w:val="00CC0011"/>
    <w:rsid w:val="00CC1A78"/>
    <w:rsid w:val="00CC219E"/>
    <w:rsid w:val="00CC2AFE"/>
    <w:rsid w:val="00CC31FB"/>
    <w:rsid w:val="00CC352A"/>
    <w:rsid w:val="00CC3A02"/>
    <w:rsid w:val="00CC55C8"/>
    <w:rsid w:val="00CC5DFA"/>
    <w:rsid w:val="00CC716F"/>
    <w:rsid w:val="00CC71DF"/>
    <w:rsid w:val="00CD010F"/>
    <w:rsid w:val="00CD09A0"/>
    <w:rsid w:val="00CD0D87"/>
    <w:rsid w:val="00CD1338"/>
    <w:rsid w:val="00CD2E0D"/>
    <w:rsid w:val="00CD2F53"/>
    <w:rsid w:val="00CD3FEB"/>
    <w:rsid w:val="00CD7125"/>
    <w:rsid w:val="00CD7E94"/>
    <w:rsid w:val="00CE08C4"/>
    <w:rsid w:val="00CE188F"/>
    <w:rsid w:val="00CE273D"/>
    <w:rsid w:val="00CE291B"/>
    <w:rsid w:val="00CE3218"/>
    <w:rsid w:val="00CE35F0"/>
    <w:rsid w:val="00CE621B"/>
    <w:rsid w:val="00CE743C"/>
    <w:rsid w:val="00CE7C50"/>
    <w:rsid w:val="00CE7ECB"/>
    <w:rsid w:val="00CE7F09"/>
    <w:rsid w:val="00CF14F6"/>
    <w:rsid w:val="00CF1A25"/>
    <w:rsid w:val="00CF214F"/>
    <w:rsid w:val="00CF2F15"/>
    <w:rsid w:val="00CF37D7"/>
    <w:rsid w:val="00CF506B"/>
    <w:rsid w:val="00CF58A6"/>
    <w:rsid w:val="00CF649E"/>
    <w:rsid w:val="00CF6901"/>
    <w:rsid w:val="00CF6D73"/>
    <w:rsid w:val="00CF7044"/>
    <w:rsid w:val="00CF7D8B"/>
    <w:rsid w:val="00CF7EB8"/>
    <w:rsid w:val="00D025DF"/>
    <w:rsid w:val="00D02F6D"/>
    <w:rsid w:val="00D034EB"/>
    <w:rsid w:val="00D038B3"/>
    <w:rsid w:val="00D039CF"/>
    <w:rsid w:val="00D03CA1"/>
    <w:rsid w:val="00D04EC1"/>
    <w:rsid w:val="00D05917"/>
    <w:rsid w:val="00D05ED8"/>
    <w:rsid w:val="00D06E3E"/>
    <w:rsid w:val="00D07C84"/>
    <w:rsid w:val="00D10EB7"/>
    <w:rsid w:val="00D11213"/>
    <w:rsid w:val="00D11B5D"/>
    <w:rsid w:val="00D13160"/>
    <w:rsid w:val="00D131F6"/>
    <w:rsid w:val="00D13361"/>
    <w:rsid w:val="00D13605"/>
    <w:rsid w:val="00D149BD"/>
    <w:rsid w:val="00D14FE7"/>
    <w:rsid w:val="00D159E5"/>
    <w:rsid w:val="00D15CC7"/>
    <w:rsid w:val="00D1667F"/>
    <w:rsid w:val="00D17723"/>
    <w:rsid w:val="00D20501"/>
    <w:rsid w:val="00D212A9"/>
    <w:rsid w:val="00D213FC"/>
    <w:rsid w:val="00D214AF"/>
    <w:rsid w:val="00D215BA"/>
    <w:rsid w:val="00D21A14"/>
    <w:rsid w:val="00D21BF3"/>
    <w:rsid w:val="00D2309A"/>
    <w:rsid w:val="00D23436"/>
    <w:rsid w:val="00D23D78"/>
    <w:rsid w:val="00D248F8"/>
    <w:rsid w:val="00D24DFE"/>
    <w:rsid w:val="00D27742"/>
    <w:rsid w:val="00D27B26"/>
    <w:rsid w:val="00D303DD"/>
    <w:rsid w:val="00D3196E"/>
    <w:rsid w:val="00D31AA4"/>
    <w:rsid w:val="00D32D2B"/>
    <w:rsid w:val="00D33237"/>
    <w:rsid w:val="00D340EF"/>
    <w:rsid w:val="00D3431A"/>
    <w:rsid w:val="00D34F5E"/>
    <w:rsid w:val="00D354CA"/>
    <w:rsid w:val="00D364A4"/>
    <w:rsid w:val="00D3669C"/>
    <w:rsid w:val="00D36F8C"/>
    <w:rsid w:val="00D37692"/>
    <w:rsid w:val="00D413AE"/>
    <w:rsid w:val="00D42858"/>
    <w:rsid w:val="00D44956"/>
    <w:rsid w:val="00D44A1D"/>
    <w:rsid w:val="00D45F4F"/>
    <w:rsid w:val="00D4646E"/>
    <w:rsid w:val="00D46E32"/>
    <w:rsid w:val="00D470C5"/>
    <w:rsid w:val="00D505E8"/>
    <w:rsid w:val="00D5075F"/>
    <w:rsid w:val="00D516BB"/>
    <w:rsid w:val="00D51804"/>
    <w:rsid w:val="00D52E96"/>
    <w:rsid w:val="00D540F8"/>
    <w:rsid w:val="00D5425D"/>
    <w:rsid w:val="00D542AD"/>
    <w:rsid w:val="00D54327"/>
    <w:rsid w:val="00D54DF9"/>
    <w:rsid w:val="00D54F22"/>
    <w:rsid w:val="00D54F3F"/>
    <w:rsid w:val="00D56042"/>
    <w:rsid w:val="00D577CC"/>
    <w:rsid w:val="00D602AE"/>
    <w:rsid w:val="00D60A12"/>
    <w:rsid w:val="00D60AFC"/>
    <w:rsid w:val="00D61E46"/>
    <w:rsid w:val="00D62393"/>
    <w:rsid w:val="00D65466"/>
    <w:rsid w:val="00D6567C"/>
    <w:rsid w:val="00D657BD"/>
    <w:rsid w:val="00D66CAE"/>
    <w:rsid w:val="00D6740E"/>
    <w:rsid w:val="00D70BBB"/>
    <w:rsid w:val="00D70F32"/>
    <w:rsid w:val="00D71973"/>
    <w:rsid w:val="00D7259E"/>
    <w:rsid w:val="00D73415"/>
    <w:rsid w:val="00D735D4"/>
    <w:rsid w:val="00D735F3"/>
    <w:rsid w:val="00D73A5A"/>
    <w:rsid w:val="00D73CBB"/>
    <w:rsid w:val="00D73F77"/>
    <w:rsid w:val="00D7425C"/>
    <w:rsid w:val="00D74DF1"/>
    <w:rsid w:val="00D75EBC"/>
    <w:rsid w:val="00D76ED1"/>
    <w:rsid w:val="00D7745E"/>
    <w:rsid w:val="00D80B37"/>
    <w:rsid w:val="00D8161E"/>
    <w:rsid w:val="00D85462"/>
    <w:rsid w:val="00D86173"/>
    <w:rsid w:val="00D86F38"/>
    <w:rsid w:val="00D87001"/>
    <w:rsid w:val="00D8717D"/>
    <w:rsid w:val="00D87EC7"/>
    <w:rsid w:val="00D90A05"/>
    <w:rsid w:val="00D90C90"/>
    <w:rsid w:val="00D91075"/>
    <w:rsid w:val="00D910BE"/>
    <w:rsid w:val="00D917C3"/>
    <w:rsid w:val="00D91A5A"/>
    <w:rsid w:val="00D91DD2"/>
    <w:rsid w:val="00D92255"/>
    <w:rsid w:val="00D92BC3"/>
    <w:rsid w:val="00D93240"/>
    <w:rsid w:val="00D93515"/>
    <w:rsid w:val="00D94E19"/>
    <w:rsid w:val="00D94E4B"/>
    <w:rsid w:val="00D95CAB"/>
    <w:rsid w:val="00D96D31"/>
    <w:rsid w:val="00DA016F"/>
    <w:rsid w:val="00DA0877"/>
    <w:rsid w:val="00DA0D45"/>
    <w:rsid w:val="00DA0FDF"/>
    <w:rsid w:val="00DA1434"/>
    <w:rsid w:val="00DA37A9"/>
    <w:rsid w:val="00DA49D9"/>
    <w:rsid w:val="00DA4B7D"/>
    <w:rsid w:val="00DA636C"/>
    <w:rsid w:val="00DA6A12"/>
    <w:rsid w:val="00DA6A5D"/>
    <w:rsid w:val="00DB058B"/>
    <w:rsid w:val="00DB077E"/>
    <w:rsid w:val="00DB0DEF"/>
    <w:rsid w:val="00DB183D"/>
    <w:rsid w:val="00DB1A73"/>
    <w:rsid w:val="00DB2764"/>
    <w:rsid w:val="00DB38C3"/>
    <w:rsid w:val="00DB3A79"/>
    <w:rsid w:val="00DB4300"/>
    <w:rsid w:val="00DB44A5"/>
    <w:rsid w:val="00DB4FA0"/>
    <w:rsid w:val="00DB78BD"/>
    <w:rsid w:val="00DB7AA3"/>
    <w:rsid w:val="00DB7C95"/>
    <w:rsid w:val="00DC0294"/>
    <w:rsid w:val="00DC0474"/>
    <w:rsid w:val="00DC05D4"/>
    <w:rsid w:val="00DC0C23"/>
    <w:rsid w:val="00DC1F04"/>
    <w:rsid w:val="00DC2A91"/>
    <w:rsid w:val="00DC2D31"/>
    <w:rsid w:val="00DC3352"/>
    <w:rsid w:val="00DC3A09"/>
    <w:rsid w:val="00DC3AB1"/>
    <w:rsid w:val="00DC45D0"/>
    <w:rsid w:val="00DC4B29"/>
    <w:rsid w:val="00DC7608"/>
    <w:rsid w:val="00DC7877"/>
    <w:rsid w:val="00DC796E"/>
    <w:rsid w:val="00DC7A5E"/>
    <w:rsid w:val="00DD02EE"/>
    <w:rsid w:val="00DD0A7E"/>
    <w:rsid w:val="00DD2391"/>
    <w:rsid w:val="00DD317E"/>
    <w:rsid w:val="00DD36B9"/>
    <w:rsid w:val="00DD36D6"/>
    <w:rsid w:val="00DD41BF"/>
    <w:rsid w:val="00DD4888"/>
    <w:rsid w:val="00DD5133"/>
    <w:rsid w:val="00DD71A8"/>
    <w:rsid w:val="00DD7443"/>
    <w:rsid w:val="00DD783D"/>
    <w:rsid w:val="00DE0453"/>
    <w:rsid w:val="00DE0573"/>
    <w:rsid w:val="00DE2ACC"/>
    <w:rsid w:val="00DE4041"/>
    <w:rsid w:val="00DE4539"/>
    <w:rsid w:val="00DE4960"/>
    <w:rsid w:val="00DE4A5A"/>
    <w:rsid w:val="00DE4F8E"/>
    <w:rsid w:val="00DE5361"/>
    <w:rsid w:val="00DE55A2"/>
    <w:rsid w:val="00DE6398"/>
    <w:rsid w:val="00DE6FAF"/>
    <w:rsid w:val="00DE71CE"/>
    <w:rsid w:val="00DE771C"/>
    <w:rsid w:val="00DE7F83"/>
    <w:rsid w:val="00DF074A"/>
    <w:rsid w:val="00DF0C05"/>
    <w:rsid w:val="00DF0C0D"/>
    <w:rsid w:val="00DF1791"/>
    <w:rsid w:val="00DF1F15"/>
    <w:rsid w:val="00DF2367"/>
    <w:rsid w:val="00DF279C"/>
    <w:rsid w:val="00DF2E3B"/>
    <w:rsid w:val="00DF3DD9"/>
    <w:rsid w:val="00DF42B7"/>
    <w:rsid w:val="00DF65D2"/>
    <w:rsid w:val="00DF6E86"/>
    <w:rsid w:val="00DF7245"/>
    <w:rsid w:val="00E0196C"/>
    <w:rsid w:val="00E01EBB"/>
    <w:rsid w:val="00E039CE"/>
    <w:rsid w:val="00E04692"/>
    <w:rsid w:val="00E0480C"/>
    <w:rsid w:val="00E04E61"/>
    <w:rsid w:val="00E07A3A"/>
    <w:rsid w:val="00E10C60"/>
    <w:rsid w:val="00E10C7F"/>
    <w:rsid w:val="00E11B52"/>
    <w:rsid w:val="00E12222"/>
    <w:rsid w:val="00E128BC"/>
    <w:rsid w:val="00E1347C"/>
    <w:rsid w:val="00E13BA5"/>
    <w:rsid w:val="00E13D8C"/>
    <w:rsid w:val="00E13F0B"/>
    <w:rsid w:val="00E13F23"/>
    <w:rsid w:val="00E15010"/>
    <w:rsid w:val="00E16530"/>
    <w:rsid w:val="00E16A30"/>
    <w:rsid w:val="00E201D3"/>
    <w:rsid w:val="00E213AF"/>
    <w:rsid w:val="00E22461"/>
    <w:rsid w:val="00E2267D"/>
    <w:rsid w:val="00E226AD"/>
    <w:rsid w:val="00E241E3"/>
    <w:rsid w:val="00E25218"/>
    <w:rsid w:val="00E261B8"/>
    <w:rsid w:val="00E26C81"/>
    <w:rsid w:val="00E27A13"/>
    <w:rsid w:val="00E3011E"/>
    <w:rsid w:val="00E3056D"/>
    <w:rsid w:val="00E30C5D"/>
    <w:rsid w:val="00E31206"/>
    <w:rsid w:val="00E31A6C"/>
    <w:rsid w:val="00E31CB8"/>
    <w:rsid w:val="00E3366B"/>
    <w:rsid w:val="00E3370A"/>
    <w:rsid w:val="00E33CB7"/>
    <w:rsid w:val="00E33E05"/>
    <w:rsid w:val="00E34609"/>
    <w:rsid w:val="00E34F9B"/>
    <w:rsid w:val="00E35B15"/>
    <w:rsid w:val="00E35C41"/>
    <w:rsid w:val="00E3666F"/>
    <w:rsid w:val="00E400C9"/>
    <w:rsid w:val="00E4051E"/>
    <w:rsid w:val="00E40DAC"/>
    <w:rsid w:val="00E4136A"/>
    <w:rsid w:val="00E4150D"/>
    <w:rsid w:val="00E420E2"/>
    <w:rsid w:val="00E4382E"/>
    <w:rsid w:val="00E45191"/>
    <w:rsid w:val="00E460BC"/>
    <w:rsid w:val="00E4661C"/>
    <w:rsid w:val="00E507FE"/>
    <w:rsid w:val="00E514E2"/>
    <w:rsid w:val="00E525AC"/>
    <w:rsid w:val="00E52A84"/>
    <w:rsid w:val="00E52DC7"/>
    <w:rsid w:val="00E53870"/>
    <w:rsid w:val="00E544CB"/>
    <w:rsid w:val="00E55FA8"/>
    <w:rsid w:val="00E565CB"/>
    <w:rsid w:val="00E56642"/>
    <w:rsid w:val="00E56AD2"/>
    <w:rsid w:val="00E56FCA"/>
    <w:rsid w:val="00E56FE3"/>
    <w:rsid w:val="00E575D0"/>
    <w:rsid w:val="00E6056F"/>
    <w:rsid w:val="00E607B3"/>
    <w:rsid w:val="00E61649"/>
    <w:rsid w:val="00E61A2B"/>
    <w:rsid w:val="00E624CB"/>
    <w:rsid w:val="00E625DC"/>
    <w:rsid w:val="00E648D8"/>
    <w:rsid w:val="00E65AAF"/>
    <w:rsid w:val="00E65B4F"/>
    <w:rsid w:val="00E66F30"/>
    <w:rsid w:val="00E66FCB"/>
    <w:rsid w:val="00E672B0"/>
    <w:rsid w:val="00E7086C"/>
    <w:rsid w:val="00E7129B"/>
    <w:rsid w:val="00E71BDF"/>
    <w:rsid w:val="00E723ED"/>
    <w:rsid w:val="00E72502"/>
    <w:rsid w:val="00E7266A"/>
    <w:rsid w:val="00E72BBF"/>
    <w:rsid w:val="00E72C09"/>
    <w:rsid w:val="00E75A0B"/>
    <w:rsid w:val="00E77427"/>
    <w:rsid w:val="00E77686"/>
    <w:rsid w:val="00E80CFD"/>
    <w:rsid w:val="00E80DFC"/>
    <w:rsid w:val="00E81BE0"/>
    <w:rsid w:val="00E81DED"/>
    <w:rsid w:val="00E83100"/>
    <w:rsid w:val="00E833AB"/>
    <w:rsid w:val="00E86074"/>
    <w:rsid w:val="00E86563"/>
    <w:rsid w:val="00E9087D"/>
    <w:rsid w:val="00E90D5B"/>
    <w:rsid w:val="00E91739"/>
    <w:rsid w:val="00E91AAF"/>
    <w:rsid w:val="00E93D19"/>
    <w:rsid w:val="00E941A5"/>
    <w:rsid w:val="00E94992"/>
    <w:rsid w:val="00E94FCE"/>
    <w:rsid w:val="00E96150"/>
    <w:rsid w:val="00E96DE3"/>
    <w:rsid w:val="00E9754C"/>
    <w:rsid w:val="00EA077C"/>
    <w:rsid w:val="00EA10F7"/>
    <w:rsid w:val="00EA17A7"/>
    <w:rsid w:val="00EA17F2"/>
    <w:rsid w:val="00EA2904"/>
    <w:rsid w:val="00EA3939"/>
    <w:rsid w:val="00EA3C08"/>
    <w:rsid w:val="00EA3C76"/>
    <w:rsid w:val="00EA4266"/>
    <w:rsid w:val="00EA488E"/>
    <w:rsid w:val="00EA58AF"/>
    <w:rsid w:val="00EA5B90"/>
    <w:rsid w:val="00EA601D"/>
    <w:rsid w:val="00EA6A1E"/>
    <w:rsid w:val="00EA790E"/>
    <w:rsid w:val="00EB0014"/>
    <w:rsid w:val="00EB02FF"/>
    <w:rsid w:val="00EB2832"/>
    <w:rsid w:val="00EB35B5"/>
    <w:rsid w:val="00EB39F6"/>
    <w:rsid w:val="00EB5490"/>
    <w:rsid w:val="00EB619B"/>
    <w:rsid w:val="00EB64BA"/>
    <w:rsid w:val="00EB722C"/>
    <w:rsid w:val="00EC0951"/>
    <w:rsid w:val="00EC09DF"/>
    <w:rsid w:val="00EC16AE"/>
    <w:rsid w:val="00EC16FA"/>
    <w:rsid w:val="00EC1F8F"/>
    <w:rsid w:val="00EC22D4"/>
    <w:rsid w:val="00EC3502"/>
    <w:rsid w:val="00EC6843"/>
    <w:rsid w:val="00EC6F8D"/>
    <w:rsid w:val="00EC7D8F"/>
    <w:rsid w:val="00ED1CE7"/>
    <w:rsid w:val="00ED23F0"/>
    <w:rsid w:val="00ED481C"/>
    <w:rsid w:val="00ED5804"/>
    <w:rsid w:val="00ED635C"/>
    <w:rsid w:val="00ED6C0D"/>
    <w:rsid w:val="00ED6C53"/>
    <w:rsid w:val="00EE24A8"/>
    <w:rsid w:val="00EE2A87"/>
    <w:rsid w:val="00EE2F21"/>
    <w:rsid w:val="00EE3C97"/>
    <w:rsid w:val="00EE3E71"/>
    <w:rsid w:val="00EE4406"/>
    <w:rsid w:val="00EE4FD0"/>
    <w:rsid w:val="00EE557F"/>
    <w:rsid w:val="00EE55F9"/>
    <w:rsid w:val="00EE578C"/>
    <w:rsid w:val="00EE7580"/>
    <w:rsid w:val="00EE788D"/>
    <w:rsid w:val="00EF0065"/>
    <w:rsid w:val="00EF0103"/>
    <w:rsid w:val="00EF0D87"/>
    <w:rsid w:val="00EF13A4"/>
    <w:rsid w:val="00EF14A4"/>
    <w:rsid w:val="00EF211B"/>
    <w:rsid w:val="00EF2140"/>
    <w:rsid w:val="00EF25D6"/>
    <w:rsid w:val="00EF26C3"/>
    <w:rsid w:val="00EF2DBD"/>
    <w:rsid w:val="00EF3247"/>
    <w:rsid w:val="00EF6006"/>
    <w:rsid w:val="00EF614A"/>
    <w:rsid w:val="00EF633F"/>
    <w:rsid w:val="00EF7977"/>
    <w:rsid w:val="00EF7A48"/>
    <w:rsid w:val="00F00195"/>
    <w:rsid w:val="00F0042E"/>
    <w:rsid w:val="00F01157"/>
    <w:rsid w:val="00F01B89"/>
    <w:rsid w:val="00F02746"/>
    <w:rsid w:val="00F02F68"/>
    <w:rsid w:val="00F0403A"/>
    <w:rsid w:val="00F04B82"/>
    <w:rsid w:val="00F0574F"/>
    <w:rsid w:val="00F06B83"/>
    <w:rsid w:val="00F123B9"/>
    <w:rsid w:val="00F131E7"/>
    <w:rsid w:val="00F133DD"/>
    <w:rsid w:val="00F144FF"/>
    <w:rsid w:val="00F14779"/>
    <w:rsid w:val="00F1506E"/>
    <w:rsid w:val="00F154C9"/>
    <w:rsid w:val="00F15813"/>
    <w:rsid w:val="00F15C10"/>
    <w:rsid w:val="00F16772"/>
    <w:rsid w:val="00F2043A"/>
    <w:rsid w:val="00F20F9C"/>
    <w:rsid w:val="00F216C9"/>
    <w:rsid w:val="00F21A40"/>
    <w:rsid w:val="00F22C7F"/>
    <w:rsid w:val="00F237CA"/>
    <w:rsid w:val="00F24D00"/>
    <w:rsid w:val="00F2514A"/>
    <w:rsid w:val="00F25A6D"/>
    <w:rsid w:val="00F25AE8"/>
    <w:rsid w:val="00F30DF3"/>
    <w:rsid w:val="00F3172C"/>
    <w:rsid w:val="00F317E2"/>
    <w:rsid w:val="00F31FD7"/>
    <w:rsid w:val="00F32DCC"/>
    <w:rsid w:val="00F32FE7"/>
    <w:rsid w:val="00F33558"/>
    <w:rsid w:val="00F345C3"/>
    <w:rsid w:val="00F358D4"/>
    <w:rsid w:val="00F366B7"/>
    <w:rsid w:val="00F36AE0"/>
    <w:rsid w:val="00F36BE9"/>
    <w:rsid w:val="00F40F66"/>
    <w:rsid w:val="00F4139D"/>
    <w:rsid w:val="00F421AB"/>
    <w:rsid w:val="00F426BC"/>
    <w:rsid w:val="00F43A41"/>
    <w:rsid w:val="00F44197"/>
    <w:rsid w:val="00F44F7E"/>
    <w:rsid w:val="00F45630"/>
    <w:rsid w:val="00F4679F"/>
    <w:rsid w:val="00F501B4"/>
    <w:rsid w:val="00F50899"/>
    <w:rsid w:val="00F51589"/>
    <w:rsid w:val="00F517F8"/>
    <w:rsid w:val="00F51BA3"/>
    <w:rsid w:val="00F52316"/>
    <w:rsid w:val="00F52EE1"/>
    <w:rsid w:val="00F53DA0"/>
    <w:rsid w:val="00F5544C"/>
    <w:rsid w:val="00F5550C"/>
    <w:rsid w:val="00F55E66"/>
    <w:rsid w:val="00F55FE2"/>
    <w:rsid w:val="00F56403"/>
    <w:rsid w:val="00F5778A"/>
    <w:rsid w:val="00F6019E"/>
    <w:rsid w:val="00F60ACC"/>
    <w:rsid w:val="00F6223E"/>
    <w:rsid w:val="00F6284F"/>
    <w:rsid w:val="00F62E09"/>
    <w:rsid w:val="00F6310D"/>
    <w:rsid w:val="00F639AB"/>
    <w:rsid w:val="00F63F9B"/>
    <w:rsid w:val="00F64C78"/>
    <w:rsid w:val="00F64E96"/>
    <w:rsid w:val="00F65098"/>
    <w:rsid w:val="00F65401"/>
    <w:rsid w:val="00F65592"/>
    <w:rsid w:val="00F65E29"/>
    <w:rsid w:val="00F660FD"/>
    <w:rsid w:val="00F665B2"/>
    <w:rsid w:val="00F67641"/>
    <w:rsid w:val="00F6771C"/>
    <w:rsid w:val="00F71373"/>
    <w:rsid w:val="00F71BDD"/>
    <w:rsid w:val="00F735DE"/>
    <w:rsid w:val="00F74073"/>
    <w:rsid w:val="00F749FB"/>
    <w:rsid w:val="00F74DDE"/>
    <w:rsid w:val="00F7515F"/>
    <w:rsid w:val="00F75507"/>
    <w:rsid w:val="00F760D2"/>
    <w:rsid w:val="00F76518"/>
    <w:rsid w:val="00F7732D"/>
    <w:rsid w:val="00F777BD"/>
    <w:rsid w:val="00F77EB0"/>
    <w:rsid w:val="00F77FA5"/>
    <w:rsid w:val="00F8119C"/>
    <w:rsid w:val="00F81E56"/>
    <w:rsid w:val="00F82032"/>
    <w:rsid w:val="00F8287B"/>
    <w:rsid w:val="00F84A90"/>
    <w:rsid w:val="00F85A1D"/>
    <w:rsid w:val="00F8629A"/>
    <w:rsid w:val="00F86D65"/>
    <w:rsid w:val="00F87183"/>
    <w:rsid w:val="00F873BD"/>
    <w:rsid w:val="00F9046E"/>
    <w:rsid w:val="00F90D3B"/>
    <w:rsid w:val="00F913A8"/>
    <w:rsid w:val="00F916EA"/>
    <w:rsid w:val="00F92343"/>
    <w:rsid w:val="00F93ABB"/>
    <w:rsid w:val="00F942D9"/>
    <w:rsid w:val="00F955E4"/>
    <w:rsid w:val="00F968F1"/>
    <w:rsid w:val="00F971FE"/>
    <w:rsid w:val="00FA00B2"/>
    <w:rsid w:val="00FA029C"/>
    <w:rsid w:val="00FA1B91"/>
    <w:rsid w:val="00FA2D83"/>
    <w:rsid w:val="00FA32E4"/>
    <w:rsid w:val="00FA343B"/>
    <w:rsid w:val="00FA3696"/>
    <w:rsid w:val="00FA4521"/>
    <w:rsid w:val="00FA4FA3"/>
    <w:rsid w:val="00FA6511"/>
    <w:rsid w:val="00FA684F"/>
    <w:rsid w:val="00FA6DCD"/>
    <w:rsid w:val="00FA791B"/>
    <w:rsid w:val="00FA7A34"/>
    <w:rsid w:val="00FA7A82"/>
    <w:rsid w:val="00FB0184"/>
    <w:rsid w:val="00FB077B"/>
    <w:rsid w:val="00FB0C86"/>
    <w:rsid w:val="00FB122B"/>
    <w:rsid w:val="00FB1394"/>
    <w:rsid w:val="00FB2250"/>
    <w:rsid w:val="00FB2758"/>
    <w:rsid w:val="00FB2A80"/>
    <w:rsid w:val="00FB364E"/>
    <w:rsid w:val="00FB4D02"/>
    <w:rsid w:val="00FB5013"/>
    <w:rsid w:val="00FB5CBC"/>
    <w:rsid w:val="00FB6485"/>
    <w:rsid w:val="00FB6541"/>
    <w:rsid w:val="00FC0198"/>
    <w:rsid w:val="00FC0FED"/>
    <w:rsid w:val="00FC1740"/>
    <w:rsid w:val="00FC20AD"/>
    <w:rsid w:val="00FC2BB5"/>
    <w:rsid w:val="00FC30D6"/>
    <w:rsid w:val="00FC6BDA"/>
    <w:rsid w:val="00FC7216"/>
    <w:rsid w:val="00FC7A13"/>
    <w:rsid w:val="00FC7AD7"/>
    <w:rsid w:val="00FC7F64"/>
    <w:rsid w:val="00FC7FA7"/>
    <w:rsid w:val="00FD1325"/>
    <w:rsid w:val="00FD2989"/>
    <w:rsid w:val="00FD2BA0"/>
    <w:rsid w:val="00FD2F1D"/>
    <w:rsid w:val="00FD3274"/>
    <w:rsid w:val="00FD340C"/>
    <w:rsid w:val="00FD3463"/>
    <w:rsid w:val="00FD3CEF"/>
    <w:rsid w:val="00FD6D04"/>
    <w:rsid w:val="00FD6E30"/>
    <w:rsid w:val="00FE0005"/>
    <w:rsid w:val="00FE0D31"/>
    <w:rsid w:val="00FE1861"/>
    <w:rsid w:val="00FE24A8"/>
    <w:rsid w:val="00FE33CA"/>
    <w:rsid w:val="00FE461B"/>
    <w:rsid w:val="00FE46F4"/>
    <w:rsid w:val="00FE48D2"/>
    <w:rsid w:val="00FE605F"/>
    <w:rsid w:val="00FE647F"/>
    <w:rsid w:val="00FE6A2E"/>
    <w:rsid w:val="00FE6BAF"/>
    <w:rsid w:val="00FE6E6E"/>
    <w:rsid w:val="00FE7993"/>
    <w:rsid w:val="00FF2C71"/>
    <w:rsid w:val="00FF36C7"/>
    <w:rsid w:val="00FF4E9D"/>
    <w:rsid w:val="00FF7594"/>
    <w:rsid w:val="081640A3"/>
    <w:rsid w:val="0D0F10E1"/>
    <w:rsid w:val="0F74698F"/>
    <w:rsid w:val="10047B2F"/>
    <w:rsid w:val="10653EC1"/>
    <w:rsid w:val="106C4404"/>
    <w:rsid w:val="15E92769"/>
    <w:rsid w:val="19492209"/>
    <w:rsid w:val="1E1C2020"/>
    <w:rsid w:val="1E847708"/>
    <w:rsid w:val="1F574635"/>
    <w:rsid w:val="1FAE6DB5"/>
    <w:rsid w:val="224411E7"/>
    <w:rsid w:val="22CF14D4"/>
    <w:rsid w:val="23880140"/>
    <w:rsid w:val="24A56ADD"/>
    <w:rsid w:val="24C7670A"/>
    <w:rsid w:val="2E8A31A4"/>
    <w:rsid w:val="32DF7982"/>
    <w:rsid w:val="34233CB4"/>
    <w:rsid w:val="35B069A7"/>
    <w:rsid w:val="361D1CBF"/>
    <w:rsid w:val="375B0AFE"/>
    <w:rsid w:val="3BB57E7E"/>
    <w:rsid w:val="40744FC6"/>
    <w:rsid w:val="40FD201B"/>
    <w:rsid w:val="43192030"/>
    <w:rsid w:val="44C02B97"/>
    <w:rsid w:val="466D4889"/>
    <w:rsid w:val="47547694"/>
    <w:rsid w:val="49C97F8D"/>
    <w:rsid w:val="4A5D6918"/>
    <w:rsid w:val="519F4486"/>
    <w:rsid w:val="52E807AB"/>
    <w:rsid w:val="54D1276A"/>
    <w:rsid w:val="58164DA0"/>
    <w:rsid w:val="5873505A"/>
    <w:rsid w:val="5AD92379"/>
    <w:rsid w:val="5AFC7FD4"/>
    <w:rsid w:val="62C2400D"/>
    <w:rsid w:val="62FD0BCE"/>
    <w:rsid w:val="64125772"/>
    <w:rsid w:val="6492277E"/>
    <w:rsid w:val="654D7A5D"/>
    <w:rsid w:val="66CD7935"/>
    <w:rsid w:val="67317E34"/>
    <w:rsid w:val="68210EBB"/>
    <w:rsid w:val="6E7D435A"/>
    <w:rsid w:val="706910D0"/>
    <w:rsid w:val="74DB1A50"/>
    <w:rsid w:val="75F042E7"/>
    <w:rsid w:val="763915A0"/>
    <w:rsid w:val="77847478"/>
    <w:rsid w:val="77DB3C72"/>
    <w:rsid w:val="780647D5"/>
    <w:rsid w:val="7B9214FF"/>
    <w:rsid w:val="7FD32F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iPriority="9" w:semiHidden="0" w:name="heading 4"/>
    <w:lsdException w:qFormat="1" w:uiPriority="9" w:name="heading 5"/>
    <w:lsdException w:qFormat="1" w:unhideWhenUsed="0" w:uiPriority="0" w:semiHidden="0" w:name="heading 6"/>
    <w:lsdException w:qFormat="1" w:unhideWhenUsed="0" w:uiPriority="0"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nhideWhenUsed="0"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qFormat="1"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semiHidden="0" w:name="Default Paragraph Font"/>
    <w:lsdException w:qFormat="1"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name="Date"/>
    <w:lsdException w:qFormat="1" w:unhideWhenUsed="0" w:uiPriority="99"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adjustRightInd w:val="0"/>
      <w:snapToGrid w:val="0"/>
      <w:spacing w:line="300" w:lineRule="auto"/>
      <w:ind w:firstLine="200" w:firstLineChars="200"/>
      <w:jc w:val="both"/>
    </w:pPr>
    <w:rPr>
      <w:rFonts w:ascii="Times New Roman" w:hAnsi="Times New Roman" w:cs="Times New Roman" w:eastAsiaTheme="minorEastAsia"/>
      <w:kern w:val="2"/>
      <w:sz w:val="24"/>
      <w:szCs w:val="24"/>
      <w:lang w:val="en-US" w:eastAsia="zh-CN" w:bidi="ar-SA"/>
    </w:rPr>
  </w:style>
  <w:style w:type="paragraph" w:styleId="2">
    <w:name w:val="heading 1"/>
    <w:basedOn w:val="1"/>
    <w:next w:val="1"/>
    <w:link w:val="42"/>
    <w:autoRedefine/>
    <w:qFormat/>
    <w:uiPriority w:val="0"/>
    <w:pPr>
      <w:keepNext/>
      <w:spacing w:before="100" w:beforeLines="100" w:after="50" w:afterLines="50"/>
      <w:ind w:firstLine="0" w:firstLineChars="0"/>
      <w:jc w:val="center"/>
      <w:outlineLvl w:val="0"/>
    </w:pPr>
    <w:rPr>
      <w:rFonts w:ascii="黑体" w:hAnsi="黑体" w:eastAsia="黑体" w:cs="Arial"/>
      <w:sz w:val="32"/>
      <w:szCs w:val="36"/>
    </w:rPr>
  </w:style>
  <w:style w:type="paragraph" w:styleId="3">
    <w:name w:val="heading 2"/>
    <w:basedOn w:val="1"/>
    <w:next w:val="1"/>
    <w:link w:val="43"/>
    <w:autoRedefine/>
    <w:qFormat/>
    <w:uiPriority w:val="0"/>
    <w:pPr>
      <w:keepNext/>
      <w:spacing w:before="50" w:beforeLines="50"/>
      <w:ind w:firstLine="0" w:firstLineChars="0"/>
      <w:jc w:val="left"/>
      <w:outlineLvl w:val="1"/>
    </w:pPr>
    <w:rPr>
      <w:rFonts w:ascii="黑体" w:hAnsi="黑体" w:eastAsia="黑体" w:cs="Arial"/>
      <w:sz w:val="30"/>
    </w:rPr>
  </w:style>
  <w:style w:type="paragraph" w:styleId="4">
    <w:name w:val="heading 3"/>
    <w:basedOn w:val="1"/>
    <w:next w:val="1"/>
    <w:link w:val="50"/>
    <w:autoRedefine/>
    <w:unhideWhenUsed/>
    <w:qFormat/>
    <w:uiPriority w:val="9"/>
    <w:pPr>
      <w:keepNext/>
      <w:keepLines/>
      <w:ind w:firstLine="0" w:firstLineChars="0"/>
      <w:jc w:val="left"/>
      <w:outlineLvl w:val="2"/>
    </w:pPr>
    <w:rPr>
      <w:b/>
      <w:bCs/>
      <w:szCs w:val="32"/>
    </w:rPr>
  </w:style>
  <w:style w:type="paragraph" w:styleId="5">
    <w:name w:val="heading 4"/>
    <w:basedOn w:val="1"/>
    <w:next w:val="1"/>
    <w:link w:val="51"/>
    <w:autoRedefine/>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72"/>
    <w:autoRedefine/>
    <w:semiHidden/>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44"/>
    <w:autoRedefine/>
    <w:qFormat/>
    <w:uiPriority w:val="0"/>
    <w:pPr>
      <w:keepNext/>
      <w:spacing w:after="100" w:afterLines="100"/>
      <w:ind w:firstLine="0" w:firstLineChars="0"/>
      <w:jc w:val="center"/>
      <w:outlineLvl w:val="5"/>
    </w:pPr>
    <w:rPr>
      <w:rFonts w:eastAsia="黑体" w:cs="Arial"/>
      <w:sz w:val="32"/>
      <w:szCs w:val="30"/>
    </w:rPr>
  </w:style>
  <w:style w:type="paragraph" w:styleId="8">
    <w:name w:val="heading 7"/>
    <w:basedOn w:val="1"/>
    <w:next w:val="1"/>
    <w:link w:val="45"/>
    <w:autoRedefine/>
    <w:qFormat/>
    <w:uiPriority w:val="0"/>
    <w:pPr>
      <w:keepNext/>
      <w:ind w:left="452" w:hanging="452" w:hangingChars="150"/>
      <w:jc w:val="center"/>
      <w:outlineLvl w:val="6"/>
    </w:pPr>
    <w:rPr>
      <w:b/>
      <w:bCs/>
      <w:sz w:val="30"/>
    </w:rPr>
  </w:style>
  <w:style w:type="character" w:default="1" w:styleId="29">
    <w:name w:val="Default Paragraph Font"/>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9">
    <w:name w:val="Normal Indent"/>
    <w:basedOn w:val="1"/>
    <w:autoRedefine/>
    <w:unhideWhenUsed/>
    <w:qFormat/>
    <w:uiPriority w:val="99"/>
    <w:pPr>
      <w:widowControl/>
      <w:adjustRightInd/>
      <w:snapToGrid/>
      <w:spacing w:before="100" w:beforeAutospacing="1" w:after="100" w:afterAutospacing="1" w:line="240" w:lineRule="auto"/>
      <w:ind w:firstLine="0" w:firstLineChars="0"/>
      <w:jc w:val="left"/>
    </w:pPr>
    <w:rPr>
      <w:rFonts w:ascii="宋体" w:hAnsi="宋体" w:eastAsia="宋体" w:cs="宋体"/>
      <w:kern w:val="0"/>
    </w:rPr>
  </w:style>
  <w:style w:type="paragraph" w:styleId="10">
    <w:name w:val="annotation text"/>
    <w:basedOn w:val="1"/>
    <w:link w:val="65"/>
    <w:autoRedefine/>
    <w:unhideWhenUsed/>
    <w:qFormat/>
    <w:uiPriority w:val="0"/>
    <w:pPr>
      <w:jc w:val="left"/>
    </w:pPr>
  </w:style>
  <w:style w:type="paragraph" w:styleId="11">
    <w:name w:val="Body Text"/>
    <w:basedOn w:val="1"/>
    <w:link w:val="41"/>
    <w:autoRedefine/>
    <w:semiHidden/>
    <w:unhideWhenUsed/>
    <w:qFormat/>
    <w:uiPriority w:val="99"/>
    <w:pPr>
      <w:spacing w:after="120"/>
    </w:pPr>
  </w:style>
  <w:style w:type="paragraph" w:styleId="12">
    <w:name w:val="Body Text Indent"/>
    <w:basedOn w:val="1"/>
    <w:link w:val="38"/>
    <w:autoRedefine/>
    <w:qFormat/>
    <w:uiPriority w:val="0"/>
    <w:pPr>
      <w:spacing w:line="360" w:lineRule="atLeast"/>
      <w:ind w:firstLine="480"/>
      <w:jc w:val="left"/>
      <w:textAlignment w:val="baseline"/>
    </w:pPr>
    <w:rPr>
      <w:color w:val="000000"/>
      <w:spacing w:val="-8"/>
      <w:kern w:val="0"/>
      <w:szCs w:val="20"/>
    </w:rPr>
  </w:style>
  <w:style w:type="paragraph" w:styleId="13">
    <w:name w:val="toc 3"/>
    <w:basedOn w:val="1"/>
    <w:next w:val="1"/>
    <w:autoRedefine/>
    <w:unhideWhenUsed/>
    <w:qFormat/>
    <w:uiPriority w:val="39"/>
    <w:pPr>
      <w:ind w:left="534" w:leftChars="200" w:hanging="54" w:firstLineChars="0"/>
    </w:pPr>
    <w:rPr>
      <w:sz w:val="21"/>
    </w:rPr>
  </w:style>
  <w:style w:type="paragraph" w:styleId="14">
    <w:name w:val="Plain Text"/>
    <w:basedOn w:val="1"/>
    <w:link w:val="37"/>
    <w:autoRedefine/>
    <w:qFormat/>
    <w:uiPriority w:val="0"/>
    <w:rPr>
      <w:rFonts w:ascii="宋体" w:hAnsi="Courier New"/>
      <w:szCs w:val="20"/>
    </w:rPr>
  </w:style>
  <w:style w:type="paragraph" w:styleId="15">
    <w:name w:val="Date"/>
    <w:basedOn w:val="1"/>
    <w:next w:val="1"/>
    <w:link w:val="46"/>
    <w:autoRedefine/>
    <w:semiHidden/>
    <w:qFormat/>
    <w:uiPriority w:val="0"/>
    <w:rPr>
      <w:szCs w:val="20"/>
    </w:rPr>
  </w:style>
  <w:style w:type="paragraph" w:styleId="16">
    <w:name w:val="endnote text"/>
    <w:basedOn w:val="1"/>
    <w:link w:val="76"/>
    <w:autoRedefine/>
    <w:qFormat/>
    <w:uiPriority w:val="0"/>
    <w:pPr>
      <w:adjustRightInd/>
      <w:spacing w:line="240" w:lineRule="auto"/>
      <w:ind w:firstLine="0" w:firstLineChars="0"/>
      <w:jc w:val="left"/>
    </w:pPr>
    <w:rPr>
      <w:rFonts w:asciiTheme="minorHAnsi" w:hAnsiTheme="minorHAnsi" w:cstheme="minorBidi"/>
      <w:sz w:val="21"/>
    </w:rPr>
  </w:style>
  <w:style w:type="paragraph" w:styleId="17">
    <w:name w:val="Balloon Text"/>
    <w:basedOn w:val="1"/>
    <w:link w:val="40"/>
    <w:autoRedefine/>
    <w:unhideWhenUsed/>
    <w:qFormat/>
    <w:uiPriority w:val="0"/>
    <w:rPr>
      <w:sz w:val="18"/>
      <w:szCs w:val="18"/>
    </w:rPr>
  </w:style>
  <w:style w:type="paragraph" w:styleId="18">
    <w:name w:val="footer"/>
    <w:basedOn w:val="1"/>
    <w:link w:val="36"/>
    <w:autoRedefine/>
    <w:unhideWhenUsed/>
    <w:qFormat/>
    <w:uiPriority w:val="99"/>
    <w:pPr>
      <w:tabs>
        <w:tab w:val="center" w:pos="4153"/>
        <w:tab w:val="right" w:pos="8306"/>
      </w:tabs>
      <w:jc w:val="left"/>
    </w:pPr>
    <w:rPr>
      <w:sz w:val="18"/>
      <w:szCs w:val="18"/>
    </w:rPr>
  </w:style>
  <w:style w:type="paragraph" w:styleId="19">
    <w:name w:val="header"/>
    <w:basedOn w:val="1"/>
    <w:link w:val="35"/>
    <w:autoRedefine/>
    <w:unhideWhenUsed/>
    <w:qFormat/>
    <w:uiPriority w:val="99"/>
    <w:pPr>
      <w:pBdr>
        <w:bottom w:val="single" w:color="auto" w:sz="6" w:space="1"/>
      </w:pBdr>
      <w:tabs>
        <w:tab w:val="center" w:pos="4153"/>
        <w:tab w:val="right" w:pos="8306"/>
      </w:tabs>
      <w:jc w:val="center"/>
    </w:pPr>
    <w:rPr>
      <w:sz w:val="18"/>
      <w:szCs w:val="18"/>
    </w:rPr>
  </w:style>
  <w:style w:type="paragraph" w:styleId="20">
    <w:name w:val="toc 1"/>
    <w:basedOn w:val="1"/>
    <w:next w:val="1"/>
    <w:autoRedefine/>
    <w:unhideWhenUsed/>
    <w:qFormat/>
    <w:uiPriority w:val="39"/>
    <w:pPr>
      <w:tabs>
        <w:tab w:val="right" w:leader="dot" w:pos="8789"/>
        <w:tab w:val="right" w:leader="dot" w:pos="9062"/>
      </w:tabs>
      <w:ind w:right="-2" w:firstLine="0" w:firstLineChars="0"/>
    </w:pPr>
    <w:rPr>
      <w:sz w:val="21"/>
    </w:rPr>
  </w:style>
  <w:style w:type="paragraph" w:styleId="21">
    <w:name w:val="Body Text Indent 3"/>
    <w:basedOn w:val="1"/>
    <w:link w:val="39"/>
    <w:autoRedefine/>
    <w:qFormat/>
    <w:uiPriority w:val="0"/>
    <w:pPr>
      <w:ind w:left="720" w:leftChars="300" w:firstLine="480"/>
      <w:jc w:val="left"/>
      <w:textAlignment w:val="baseline"/>
    </w:pPr>
    <w:rPr>
      <w:color w:val="000000"/>
      <w:kern w:val="0"/>
      <w:szCs w:val="20"/>
    </w:rPr>
  </w:style>
  <w:style w:type="paragraph" w:styleId="22">
    <w:name w:val="toc 2"/>
    <w:basedOn w:val="1"/>
    <w:next w:val="1"/>
    <w:autoRedefine/>
    <w:qFormat/>
    <w:uiPriority w:val="39"/>
    <w:pPr>
      <w:tabs>
        <w:tab w:val="right" w:leader="dot" w:pos="8787"/>
      </w:tabs>
      <w:ind w:left="2" w:leftChars="-8" w:hanging="21" w:hangingChars="10"/>
    </w:pPr>
    <w:rPr>
      <w:sz w:val="21"/>
    </w:rPr>
  </w:style>
  <w:style w:type="paragraph" w:styleId="23">
    <w:name w:val="Normal (Web)"/>
    <w:basedOn w:val="1"/>
    <w:autoRedefine/>
    <w:qFormat/>
    <w:uiPriority w:val="0"/>
    <w:pPr>
      <w:widowControl/>
      <w:spacing w:before="100" w:beforeAutospacing="1" w:after="100" w:afterAutospacing="1"/>
      <w:jc w:val="left"/>
    </w:pPr>
    <w:rPr>
      <w:rFonts w:ascii="Arial Unicode MS" w:hAnsi="Arial Unicode MS" w:eastAsia="Arial Unicode MS" w:cs="Arial Unicode MS"/>
      <w:color w:val="000000"/>
      <w:kern w:val="0"/>
    </w:rPr>
  </w:style>
  <w:style w:type="paragraph" w:styleId="24">
    <w:name w:val="Title"/>
    <w:basedOn w:val="1"/>
    <w:next w:val="1"/>
    <w:link w:val="75"/>
    <w:autoRedefine/>
    <w:qFormat/>
    <w:uiPriority w:val="99"/>
    <w:pPr>
      <w:adjustRightInd/>
      <w:snapToGrid/>
      <w:spacing w:before="240" w:after="60" w:line="240" w:lineRule="auto"/>
      <w:ind w:firstLine="0" w:firstLineChars="0"/>
      <w:jc w:val="center"/>
      <w:outlineLvl w:val="0"/>
    </w:pPr>
    <w:rPr>
      <w:rFonts w:ascii="Cambria" w:hAnsi="Cambria" w:eastAsia="宋体"/>
      <w:b/>
      <w:bCs/>
      <w:sz w:val="32"/>
      <w:szCs w:val="32"/>
    </w:rPr>
  </w:style>
  <w:style w:type="paragraph" w:styleId="25">
    <w:name w:val="annotation subject"/>
    <w:basedOn w:val="10"/>
    <w:next w:val="10"/>
    <w:link w:val="66"/>
    <w:autoRedefine/>
    <w:qFormat/>
    <w:uiPriority w:val="0"/>
    <w:pPr>
      <w:adjustRightInd/>
      <w:snapToGrid/>
      <w:spacing w:line="240" w:lineRule="auto"/>
      <w:ind w:firstLine="0" w:firstLineChars="0"/>
    </w:pPr>
    <w:rPr>
      <w:rFonts w:ascii="Calibri" w:hAnsi="Calibri" w:eastAsia="宋体"/>
      <w:b/>
      <w:bCs/>
      <w:sz w:val="21"/>
    </w:rPr>
  </w:style>
  <w:style w:type="paragraph" w:styleId="26">
    <w:name w:val="Body Text First Indent"/>
    <w:basedOn w:val="11"/>
    <w:link w:val="64"/>
    <w:autoRedefine/>
    <w:qFormat/>
    <w:uiPriority w:val="99"/>
    <w:pPr>
      <w:adjustRightInd/>
      <w:snapToGrid/>
      <w:spacing w:line="360" w:lineRule="auto"/>
      <w:ind w:firstLine="420" w:firstLineChars="100"/>
      <w:jc w:val="left"/>
    </w:pPr>
    <w:rPr>
      <w:rFonts w:eastAsia="宋体"/>
    </w:rPr>
  </w:style>
  <w:style w:type="table" w:styleId="28">
    <w:name w:val="Table Grid"/>
    <w:basedOn w:val="27"/>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endnote reference"/>
    <w:basedOn w:val="29"/>
    <w:autoRedefine/>
    <w:qFormat/>
    <w:uiPriority w:val="0"/>
    <w:rPr>
      <w:vertAlign w:val="superscript"/>
    </w:rPr>
  </w:style>
  <w:style w:type="character" w:styleId="31">
    <w:name w:val="page number"/>
    <w:autoRedefine/>
    <w:qFormat/>
    <w:uiPriority w:val="0"/>
  </w:style>
  <w:style w:type="character" w:styleId="32">
    <w:name w:val="FollowedHyperlink"/>
    <w:basedOn w:val="29"/>
    <w:autoRedefine/>
    <w:semiHidden/>
    <w:unhideWhenUsed/>
    <w:qFormat/>
    <w:uiPriority w:val="99"/>
    <w:rPr>
      <w:color w:val="800080" w:themeColor="followedHyperlink"/>
      <w:u w:val="single"/>
      <w14:textFill>
        <w14:solidFill>
          <w14:schemeClr w14:val="folHlink"/>
        </w14:solidFill>
      </w14:textFill>
    </w:rPr>
  </w:style>
  <w:style w:type="character" w:styleId="33">
    <w:name w:val="Hyperlink"/>
    <w:basedOn w:val="29"/>
    <w:autoRedefine/>
    <w:qFormat/>
    <w:uiPriority w:val="99"/>
    <w:rPr>
      <w:color w:val="0000FF"/>
      <w:u w:val="single"/>
    </w:rPr>
  </w:style>
  <w:style w:type="character" w:styleId="34">
    <w:name w:val="annotation reference"/>
    <w:autoRedefine/>
    <w:qFormat/>
    <w:uiPriority w:val="0"/>
    <w:rPr>
      <w:sz w:val="21"/>
      <w:szCs w:val="21"/>
    </w:rPr>
  </w:style>
  <w:style w:type="character" w:customStyle="1" w:styleId="35">
    <w:name w:val="页眉 字符"/>
    <w:basedOn w:val="29"/>
    <w:link w:val="19"/>
    <w:autoRedefine/>
    <w:qFormat/>
    <w:uiPriority w:val="0"/>
    <w:rPr>
      <w:sz w:val="18"/>
      <w:szCs w:val="18"/>
    </w:rPr>
  </w:style>
  <w:style w:type="character" w:customStyle="1" w:styleId="36">
    <w:name w:val="页脚 字符"/>
    <w:basedOn w:val="29"/>
    <w:link w:val="18"/>
    <w:autoRedefine/>
    <w:qFormat/>
    <w:uiPriority w:val="99"/>
    <w:rPr>
      <w:sz w:val="18"/>
      <w:szCs w:val="18"/>
    </w:rPr>
  </w:style>
  <w:style w:type="character" w:customStyle="1" w:styleId="37">
    <w:name w:val="纯文本 字符"/>
    <w:basedOn w:val="29"/>
    <w:link w:val="14"/>
    <w:autoRedefine/>
    <w:qFormat/>
    <w:uiPriority w:val="0"/>
    <w:rPr>
      <w:rFonts w:ascii="宋体" w:hAnsi="Courier New" w:eastAsia="宋体" w:cs="Times New Roman"/>
      <w:szCs w:val="20"/>
    </w:rPr>
  </w:style>
  <w:style w:type="character" w:customStyle="1" w:styleId="38">
    <w:name w:val="正文文本缩进 字符"/>
    <w:basedOn w:val="29"/>
    <w:link w:val="12"/>
    <w:autoRedefine/>
    <w:qFormat/>
    <w:uiPriority w:val="0"/>
    <w:rPr>
      <w:rFonts w:ascii="Times New Roman" w:hAnsi="Times New Roman" w:eastAsia="宋体" w:cs="Times New Roman"/>
      <w:color w:val="000000"/>
      <w:spacing w:val="-8"/>
      <w:kern w:val="0"/>
      <w:sz w:val="24"/>
      <w:szCs w:val="20"/>
    </w:rPr>
  </w:style>
  <w:style w:type="character" w:customStyle="1" w:styleId="39">
    <w:name w:val="正文文本缩进 3 字符"/>
    <w:basedOn w:val="29"/>
    <w:link w:val="21"/>
    <w:autoRedefine/>
    <w:qFormat/>
    <w:uiPriority w:val="0"/>
    <w:rPr>
      <w:rFonts w:ascii="Times New Roman" w:hAnsi="Times New Roman" w:eastAsia="宋体" w:cs="Times New Roman"/>
      <w:color w:val="000000"/>
      <w:kern w:val="0"/>
      <w:sz w:val="24"/>
      <w:szCs w:val="20"/>
    </w:rPr>
  </w:style>
  <w:style w:type="character" w:customStyle="1" w:styleId="40">
    <w:name w:val="批注框文本 字符"/>
    <w:basedOn w:val="29"/>
    <w:link w:val="17"/>
    <w:autoRedefine/>
    <w:qFormat/>
    <w:uiPriority w:val="0"/>
    <w:rPr>
      <w:rFonts w:ascii="Times New Roman" w:hAnsi="Times New Roman" w:eastAsia="宋体" w:cs="Times New Roman"/>
      <w:sz w:val="18"/>
      <w:szCs w:val="18"/>
    </w:rPr>
  </w:style>
  <w:style w:type="character" w:customStyle="1" w:styleId="41">
    <w:name w:val="正文文本 字符"/>
    <w:basedOn w:val="29"/>
    <w:link w:val="11"/>
    <w:autoRedefine/>
    <w:semiHidden/>
    <w:qFormat/>
    <w:uiPriority w:val="99"/>
    <w:rPr>
      <w:rFonts w:ascii="Times New Roman" w:hAnsi="Times New Roman" w:eastAsia="宋体" w:cs="Times New Roman"/>
      <w:szCs w:val="24"/>
    </w:rPr>
  </w:style>
  <w:style w:type="character" w:customStyle="1" w:styleId="42">
    <w:name w:val="标题 1 字符"/>
    <w:basedOn w:val="29"/>
    <w:link w:val="2"/>
    <w:autoRedefine/>
    <w:qFormat/>
    <w:uiPriority w:val="0"/>
    <w:rPr>
      <w:rFonts w:ascii="黑体" w:hAnsi="黑体" w:eastAsia="黑体" w:cs="Arial"/>
      <w:sz w:val="32"/>
      <w:szCs w:val="36"/>
    </w:rPr>
  </w:style>
  <w:style w:type="character" w:customStyle="1" w:styleId="43">
    <w:name w:val="标题 2 字符"/>
    <w:basedOn w:val="29"/>
    <w:link w:val="3"/>
    <w:autoRedefine/>
    <w:qFormat/>
    <w:uiPriority w:val="0"/>
    <w:rPr>
      <w:rFonts w:ascii="黑体" w:hAnsi="黑体" w:eastAsia="黑体" w:cs="Arial"/>
      <w:sz w:val="30"/>
      <w:szCs w:val="24"/>
    </w:rPr>
  </w:style>
  <w:style w:type="character" w:customStyle="1" w:styleId="44">
    <w:name w:val="标题 6 字符"/>
    <w:basedOn w:val="29"/>
    <w:link w:val="7"/>
    <w:autoRedefine/>
    <w:qFormat/>
    <w:uiPriority w:val="0"/>
    <w:rPr>
      <w:rFonts w:ascii="Times New Roman" w:hAnsi="Times New Roman" w:eastAsia="黑体" w:cs="Arial"/>
      <w:sz w:val="32"/>
      <w:szCs w:val="30"/>
    </w:rPr>
  </w:style>
  <w:style w:type="character" w:customStyle="1" w:styleId="45">
    <w:name w:val="标题 7 字符"/>
    <w:basedOn w:val="29"/>
    <w:link w:val="8"/>
    <w:autoRedefine/>
    <w:qFormat/>
    <w:uiPriority w:val="0"/>
    <w:rPr>
      <w:rFonts w:ascii="Times New Roman" w:hAnsi="Times New Roman" w:eastAsia="宋体" w:cs="Times New Roman"/>
      <w:b/>
      <w:bCs/>
      <w:sz w:val="30"/>
      <w:szCs w:val="24"/>
    </w:rPr>
  </w:style>
  <w:style w:type="character" w:customStyle="1" w:styleId="46">
    <w:name w:val="日期 字符"/>
    <w:basedOn w:val="29"/>
    <w:link w:val="15"/>
    <w:autoRedefine/>
    <w:semiHidden/>
    <w:qFormat/>
    <w:uiPriority w:val="0"/>
    <w:rPr>
      <w:rFonts w:ascii="Times New Roman" w:hAnsi="Times New Roman" w:eastAsia="宋体" w:cs="Times New Roman"/>
      <w:szCs w:val="20"/>
    </w:rPr>
  </w:style>
  <w:style w:type="paragraph" w:customStyle="1" w:styleId="47">
    <w:name w:val="正文－1"/>
    <w:basedOn w:val="1"/>
    <w:autoRedefine/>
    <w:qFormat/>
    <w:uiPriority w:val="0"/>
    <w:rPr>
      <w:rFonts w:eastAsia="方正书宋繁体"/>
      <w:szCs w:val="20"/>
    </w:rPr>
  </w:style>
  <w:style w:type="paragraph" w:styleId="48">
    <w:name w:val="No Spacing"/>
    <w:autoRedefine/>
    <w:qFormat/>
    <w:uiPriority w:val="1"/>
    <w:pPr>
      <w:widowControl w:val="0"/>
      <w:adjustRightInd w:val="0"/>
      <w:snapToGrid w:val="0"/>
      <w:ind w:firstLine="200" w:firstLineChars="200"/>
      <w:jc w:val="both"/>
    </w:pPr>
    <w:rPr>
      <w:rFonts w:eastAsia="仿宋_GB2312" w:asciiTheme="minorHAnsi" w:hAnsiTheme="minorHAnsi" w:cstheme="minorBidi"/>
      <w:kern w:val="2"/>
      <w:sz w:val="32"/>
      <w:szCs w:val="22"/>
      <w:lang w:val="en-US" w:eastAsia="zh-CN" w:bidi="ar-SA"/>
    </w:rPr>
  </w:style>
  <w:style w:type="paragraph" w:customStyle="1" w:styleId="49">
    <w:name w:val="Default"/>
    <w:autoRedefine/>
    <w:qFormat/>
    <w:uiPriority w:val="0"/>
    <w:pPr>
      <w:widowControl w:val="0"/>
      <w:autoSpaceDE w:val="0"/>
      <w:autoSpaceDN w:val="0"/>
      <w:adjustRightInd w:val="0"/>
    </w:pPr>
    <w:rPr>
      <w:rFonts w:ascii="仿宋" w:eastAsia="仿宋" w:cs="仿宋" w:hAnsiTheme="minorHAnsi"/>
      <w:color w:val="000000"/>
      <w:sz w:val="24"/>
      <w:szCs w:val="24"/>
      <w:lang w:val="en-US" w:eastAsia="zh-CN" w:bidi="ar-SA"/>
    </w:rPr>
  </w:style>
  <w:style w:type="character" w:customStyle="1" w:styleId="50">
    <w:name w:val="标题 3 字符"/>
    <w:basedOn w:val="29"/>
    <w:link w:val="4"/>
    <w:autoRedefine/>
    <w:qFormat/>
    <w:uiPriority w:val="9"/>
    <w:rPr>
      <w:rFonts w:ascii="Times New Roman" w:hAnsi="Times New Roman" w:cs="Times New Roman"/>
      <w:b/>
      <w:bCs/>
      <w:sz w:val="24"/>
      <w:szCs w:val="32"/>
    </w:rPr>
  </w:style>
  <w:style w:type="character" w:customStyle="1" w:styleId="51">
    <w:name w:val="标题 4 字符"/>
    <w:basedOn w:val="29"/>
    <w:link w:val="5"/>
    <w:autoRedefine/>
    <w:qFormat/>
    <w:uiPriority w:val="9"/>
    <w:rPr>
      <w:rFonts w:asciiTheme="majorHAnsi" w:hAnsiTheme="majorHAnsi" w:eastAsiaTheme="majorEastAsia" w:cstheme="majorBidi"/>
      <w:b/>
      <w:bCs/>
      <w:sz w:val="28"/>
      <w:szCs w:val="28"/>
    </w:rPr>
  </w:style>
  <w:style w:type="paragraph" w:customStyle="1" w:styleId="52">
    <w:name w:val="目次の見出し1"/>
    <w:basedOn w:val="2"/>
    <w:next w:val="1"/>
    <w:autoRedefine/>
    <w:unhideWhenUsed/>
    <w:qFormat/>
    <w:uiPriority w:val="39"/>
    <w:pPr>
      <w:keepLines/>
      <w:widowControl/>
      <w:adjustRightInd/>
      <w:snapToGrid/>
      <w:spacing w:before="240" w:beforeLines="0" w:after="0" w:afterLines="0" w:line="259" w:lineRule="auto"/>
      <w:jc w:val="left"/>
      <w:outlineLvl w:val="9"/>
    </w:pPr>
    <w:rPr>
      <w:rFonts w:asciiTheme="majorHAnsi" w:hAnsiTheme="majorHAnsi" w:eastAsiaTheme="majorEastAsia" w:cstheme="majorBidi"/>
      <w:color w:val="376092" w:themeColor="accent1" w:themeShade="BF"/>
      <w:kern w:val="0"/>
      <w:szCs w:val="32"/>
    </w:rPr>
  </w:style>
  <w:style w:type="paragraph" w:customStyle="1" w:styleId="53">
    <w:name w:val="一级标题（章）"/>
    <w:basedOn w:val="1"/>
    <w:link w:val="55"/>
    <w:autoRedefine/>
    <w:qFormat/>
    <w:uiPriority w:val="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ind w:firstLine="0" w:firstLineChars="0"/>
      <w:jc w:val="center"/>
    </w:pPr>
    <w:rPr>
      <w:b/>
      <w:sz w:val="21"/>
    </w:rPr>
  </w:style>
  <w:style w:type="paragraph" w:customStyle="1" w:styleId="54">
    <w:name w:val="二级标题（节）"/>
    <w:basedOn w:val="53"/>
    <w:link w:val="56"/>
    <w:autoRedefine/>
    <w:qFormat/>
    <w:uiPriority w:val="0"/>
    <w:pPr>
      <w:spacing w:before="156" w:beforeLines="50"/>
      <w:jc w:val="left"/>
    </w:pPr>
    <w:rPr>
      <w:sz w:val="28"/>
      <w:szCs w:val="28"/>
    </w:rPr>
  </w:style>
  <w:style w:type="character" w:customStyle="1" w:styleId="55">
    <w:name w:val="一级标题（章） Char"/>
    <w:link w:val="53"/>
    <w:autoRedefine/>
    <w:qFormat/>
    <w:uiPriority w:val="0"/>
    <w:rPr>
      <w:rFonts w:ascii="Times New Roman" w:hAnsi="Times New Roman" w:cs="Times New Roman"/>
      <w:b/>
      <w:szCs w:val="24"/>
    </w:rPr>
  </w:style>
  <w:style w:type="character" w:customStyle="1" w:styleId="56">
    <w:name w:val="二级标题（节） Char"/>
    <w:link w:val="54"/>
    <w:autoRedefine/>
    <w:qFormat/>
    <w:uiPriority w:val="0"/>
    <w:rPr>
      <w:rFonts w:ascii="Times New Roman" w:hAnsi="Times New Roman" w:cs="Times New Roman"/>
      <w:b/>
      <w:sz w:val="28"/>
      <w:szCs w:val="28"/>
    </w:rPr>
  </w:style>
  <w:style w:type="paragraph" w:customStyle="1" w:styleId="57">
    <w:name w:val="正文部分"/>
    <w:basedOn w:val="1"/>
    <w:link w:val="58"/>
    <w:autoRedefine/>
    <w:qFormat/>
    <w:uiPriority w:val="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snapToGrid/>
      <w:spacing w:line="360" w:lineRule="auto"/>
      <w:ind w:firstLine="240" w:firstLineChars="100"/>
    </w:pPr>
    <w:rPr>
      <w:rFonts w:ascii="TimesNewRomanPSMT" w:hAnsi="TimesNewRomanPSMT" w:eastAsia="Times New Roman" w:cs="TimesNewRomanPSMT"/>
      <w:color w:val="000000"/>
      <w:kern w:val="0"/>
    </w:rPr>
  </w:style>
  <w:style w:type="character" w:customStyle="1" w:styleId="58">
    <w:name w:val="正文部分 Char"/>
    <w:link w:val="57"/>
    <w:autoRedefine/>
    <w:qFormat/>
    <w:uiPriority w:val="0"/>
    <w:rPr>
      <w:rFonts w:ascii="TimesNewRomanPSMT" w:hAnsi="TimesNewRomanPSMT" w:eastAsia="Times New Roman" w:cs="TimesNewRomanPSMT"/>
      <w:color w:val="000000"/>
      <w:kern w:val="0"/>
      <w:sz w:val="24"/>
      <w:szCs w:val="24"/>
    </w:rPr>
  </w:style>
  <w:style w:type="paragraph" w:customStyle="1" w:styleId="59">
    <w:name w:val="三级标题（条）"/>
    <w:basedOn w:val="1"/>
    <w:link w:val="60"/>
    <w:autoRedefine/>
    <w:qFormat/>
    <w:uiPriority w:val="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ind w:firstLine="0" w:firstLineChars="0"/>
    </w:pPr>
    <w:rPr>
      <w:rFonts w:eastAsia="宋体"/>
      <w:b/>
      <w:bCs/>
      <w:color w:val="000000"/>
      <w:kern w:val="0"/>
    </w:rPr>
  </w:style>
  <w:style w:type="character" w:customStyle="1" w:styleId="60">
    <w:name w:val="三级标题（条） Char"/>
    <w:link w:val="59"/>
    <w:autoRedefine/>
    <w:qFormat/>
    <w:uiPriority w:val="0"/>
    <w:rPr>
      <w:rFonts w:ascii="Times New Roman" w:hAnsi="Times New Roman" w:eastAsia="宋体" w:cs="Times New Roman"/>
      <w:b/>
      <w:bCs/>
      <w:color w:val="000000"/>
      <w:kern w:val="0"/>
      <w:sz w:val="24"/>
      <w:szCs w:val="24"/>
    </w:rPr>
  </w:style>
  <w:style w:type="paragraph" w:styleId="61">
    <w:name w:val="List Paragraph"/>
    <w:basedOn w:val="1"/>
    <w:autoRedefine/>
    <w:qFormat/>
    <w:uiPriority w:val="99"/>
    <w:pPr>
      <w:ind w:firstLine="420"/>
    </w:pPr>
  </w:style>
  <w:style w:type="character" w:customStyle="1" w:styleId="62">
    <w:name w:val="页眉 Char"/>
    <w:autoRedefine/>
    <w:qFormat/>
    <w:locked/>
    <w:uiPriority w:val="99"/>
    <w:rPr>
      <w:rFonts w:eastAsia="宋体"/>
      <w:kern w:val="2"/>
      <w:sz w:val="18"/>
      <w:szCs w:val="18"/>
      <w:lang w:val="en-US" w:eastAsia="zh-CN"/>
    </w:rPr>
  </w:style>
  <w:style w:type="character" w:customStyle="1" w:styleId="63">
    <w:name w:val="正文首行缩进 字符"/>
    <w:basedOn w:val="41"/>
    <w:autoRedefine/>
    <w:semiHidden/>
    <w:qFormat/>
    <w:uiPriority w:val="99"/>
    <w:rPr>
      <w:rFonts w:ascii="Times New Roman" w:hAnsi="Times New Roman" w:eastAsia="宋体" w:cs="Times New Roman"/>
      <w:sz w:val="24"/>
      <w:szCs w:val="24"/>
    </w:rPr>
  </w:style>
  <w:style w:type="character" w:customStyle="1" w:styleId="64">
    <w:name w:val="正文文本首行缩进 字符"/>
    <w:basedOn w:val="29"/>
    <w:link w:val="26"/>
    <w:autoRedefine/>
    <w:qFormat/>
    <w:uiPriority w:val="99"/>
    <w:rPr>
      <w:rFonts w:ascii="Times New Roman" w:hAnsi="Times New Roman" w:eastAsia="宋体" w:cs="Times New Roman"/>
      <w:sz w:val="24"/>
      <w:szCs w:val="24"/>
    </w:rPr>
  </w:style>
  <w:style w:type="character" w:customStyle="1" w:styleId="65">
    <w:name w:val="批注文字 字符"/>
    <w:basedOn w:val="29"/>
    <w:link w:val="10"/>
    <w:autoRedefine/>
    <w:qFormat/>
    <w:uiPriority w:val="0"/>
    <w:rPr>
      <w:rFonts w:ascii="Times New Roman" w:hAnsi="Times New Roman" w:cs="Times New Roman"/>
      <w:sz w:val="24"/>
      <w:szCs w:val="24"/>
    </w:rPr>
  </w:style>
  <w:style w:type="character" w:customStyle="1" w:styleId="66">
    <w:name w:val="批注主题 字符"/>
    <w:basedOn w:val="65"/>
    <w:link w:val="25"/>
    <w:autoRedefine/>
    <w:qFormat/>
    <w:uiPriority w:val="0"/>
    <w:rPr>
      <w:rFonts w:ascii="Calibri" w:hAnsi="Calibri" w:eastAsia="宋体" w:cs="Times New Roman"/>
      <w:b/>
      <w:bCs/>
      <w:sz w:val="24"/>
      <w:szCs w:val="24"/>
    </w:rPr>
  </w:style>
  <w:style w:type="paragraph" w:customStyle="1" w:styleId="67">
    <w:name w:val="_Style 21"/>
    <w:basedOn w:val="1"/>
    <w:autoRedefine/>
    <w:qFormat/>
    <w:uiPriority w:val="34"/>
    <w:pPr>
      <w:adjustRightInd/>
      <w:snapToGrid/>
      <w:spacing w:line="240" w:lineRule="auto"/>
      <w:ind w:firstLine="420"/>
    </w:pPr>
    <w:rPr>
      <w:rFonts w:ascii="Calibri" w:hAnsi="Calibri" w:eastAsia="宋体"/>
      <w:sz w:val="21"/>
    </w:rPr>
  </w:style>
  <w:style w:type="paragraph" w:customStyle="1" w:styleId="68">
    <w:name w:val="Table Paragraph"/>
    <w:basedOn w:val="1"/>
    <w:autoRedefine/>
    <w:qFormat/>
    <w:uiPriority w:val="1"/>
    <w:pPr>
      <w:adjustRightInd/>
      <w:snapToGrid/>
      <w:spacing w:before="37" w:line="240" w:lineRule="auto"/>
      <w:ind w:left="357" w:firstLine="0" w:firstLineChars="0"/>
    </w:pPr>
    <w:rPr>
      <w:rFonts w:ascii="Calibri" w:hAnsi="Calibri" w:eastAsia="Calibri" w:cs="Calibri"/>
      <w:sz w:val="21"/>
      <w:lang w:eastAsia="en-US" w:bidi="en-US"/>
    </w:rPr>
  </w:style>
  <w:style w:type="paragraph" w:customStyle="1" w:styleId="69">
    <w:name w:val="_Style 23"/>
    <w:autoRedefine/>
    <w:unhideWhenUsed/>
    <w:qFormat/>
    <w:uiPriority w:val="99"/>
    <w:rPr>
      <w:rFonts w:ascii="Calibri" w:hAnsi="Calibri" w:eastAsia="宋体" w:cs="Times New Roman"/>
      <w:kern w:val="2"/>
      <w:sz w:val="21"/>
      <w:szCs w:val="24"/>
      <w:lang w:val="en-US" w:eastAsia="zh-CN" w:bidi="ar-SA"/>
    </w:rPr>
  </w:style>
  <w:style w:type="character" w:customStyle="1" w:styleId="70">
    <w:name w:val="font11"/>
    <w:autoRedefine/>
    <w:qFormat/>
    <w:uiPriority w:val="0"/>
    <w:rPr>
      <w:rFonts w:hint="default" w:ascii="等线" w:hAnsi="等线" w:eastAsia="等线" w:cs="等线"/>
      <w:color w:val="000000"/>
      <w:sz w:val="22"/>
      <w:szCs w:val="22"/>
      <w:u w:val="none"/>
      <w:vertAlign w:val="subscript"/>
    </w:rPr>
  </w:style>
  <w:style w:type="paragraph" w:customStyle="1" w:styleId="71">
    <w:name w:val="変更箇所1"/>
    <w:autoRedefine/>
    <w:hidden/>
    <w:semiHidden/>
    <w:qFormat/>
    <w:uiPriority w:val="99"/>
    <w:rPr>
      <w:rFonts w:ascii="Times New Roman" w:hAnsi="Times New Roman" w:eastAsia="宋体" w:cstheme="minorBidi"/>
      <w:kern w:val="2"/>
      <w:sz w:val="21"/>
      <w:szCs w:val="22"/>
      <w:lang w:val="en-US" w:eastAsia="zh-CN" w:bidi="ar-SA"/>
    </w:rPr>
  </w:style>
  <w:style w:type="character" w:customStyle="1" w:styleId="72">
    <w:name w:val="标题 5 字符"/>
    <w:basedOn w:val="29"/>
    <w:link w:val="6"/>
    <w:autoRedefine/>
    <w:semiHidden/>
    <w:qFormat/>
    <w:uiPriority w:val="9"/>
    <w:rPr>
      <w:rFonts w:ascii="Times New Roman" w:hAnsi="Times New Roman" w:cs="Times New Roman"/>
      <w:b/>
      <w:bCs/>
      <w:sz w:val="28"/>
      <w:szCs w:val="28"/>
    </w:rPr>
  </w:style>
  <w:style w:type="character" w:customStyle="1" w:styleId="73">
    <w:name w:val="页脚 Char"/>
    <w:autoRedefine/>
    <w:qFormat/>
    <w:uiPriority w:val="99"/>
    <w:rPr>
      <w:kern w:val="2"/>
      <w:sz w:val="18"/>
      <w:szCs w:val="18"/>
    </w:rPr>
  </w:style>
  <w:style w:type="character" w:customStyle="1" w:styleId="74">
    <w:name w:val="标题 字符"/>
    <w:basedOn w:val="29"/>
    <w:autoRedefine/>
    <w:qFormat/>
    <w:uiPriority w:val="10"/>
    <w:rPr>
      <w:rFonts w:asciiTheme="majorHAnsi" w:hAnsiTheme="majorHAnsi" w:eastAsiaTheme="majorEastAsia" w:cstheme="majorBidi"/>
      <w:b/>
      <w:bCs/>
      <w:sz w:val="32"/>
      <w:szCs w:val="32"/>
    </w:rPr>
  </w:style>
  <w:style w:type="character" w:customStyle="1" w:styleId="75">
    <w:name w:val="标题 字符1"/>
    <w:link w:val="24"/>
    <w:autoRedefine/>
    <w:qFormat/>
    <w:uiPriority w:val="99"/>
    <w:rPr>
      <w:rFonts w:ascii="Cambria" w:hAnsi="Cambria" w:eastAsia="宋体" w:cs="Times New Roman"/>
      <w:b/>
      <w:bCs/>
      <w:sz w:val="32"/>
      <w:szCs w:val="32"/>
    </w:rPr>
  </w:style>
  <w:style w:type="character" w:customStyle="1" w:styleId="76">
    <w:name w:val="尾注文本 字符"/>
    <w:basedOn w:val="29"/>
    <w:link w:val="16"/>
    <w:autoRedefine/>
    <w:qFormat/>
    <w:uiPriority w:val="0"/>
    <w:rPr>
      <w:szCs w:val="24"/>
    </w:rPr>
  </w:style>
  <w:style w:type="character" w:customStyle="1" w:styleId="77">
    <w:name w:val="Unresolved Mention"/>
    <w:basedOn w:val="29"/>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6" Type="http://schemas.openxmlformats.org/officeDocument/2006/relationships/fontTable" Target="fontTable.xml"/><Relationship Id="rId65" Type="http://schemas.openxmlformats.org/officeDocument/2006/relationships/customXml" Target="../customXml/item2.xml"/><Relationship Id="rId64" Type="http://schemas.openxmlformats.org/officeDocument/2006/relationships/numbering" Target="numbering.xml"/><Relationship Id="rId63" Type="http://schemas.openxmlformats.org/officeDocument/2006/relationships/customXml" Target="../customXml/item1.xml"/><Relationship Id="rId62" Type="http://schemas.openxmlformats.org/officeDocument/2006/relationships/image" Target="media/image27.wmf"/><Relationship Id="rId61" Type="http://schemas.openxmlformats.org/officeDocument/2006/relationships/image" Target="media/image26.wmf"/><Relationship Id="rId60" Type="http://schemas.openxmlformats.org/officeDocument/2006/relationships/oleObject" Target="embeddings/oleObject4.bin"/><Relationship Id="rId6" Type="http://schemas.openxmlformats.org/officeDocument/2006/relationships/header" Target="header2.xml"/><Relationship Id="rId59" Type="http://schemas.openxmlformats.org/officeDocument/2006/relationships/image" Target="media/image25.wmf"/><Relationship Id="rId58" Type="http://schemas.openxmlformats.org/officeDocument/2006/relationships/image" Target="media/image24.wmf"/><Relationship Id="rId57" Type="http://schemas.openxmlformats.org/officeDocument/2006/relationships/image" Target="media/image23.wmf"/><Relationship Id="rId56" Type="http://schemas.openxmlformats.org/officeDocument/2006/relationships/image" Target="media/image22.wmf"/><Relationship Id="rId55" Type="http://schemas.openxmlformats.org/officeDocument/2006/relationships/image" Target="media/image21.png"/><Relationship Id="rId54" Type="http://schemas.openxmlformats.org/officeDocument/2006/relationships/image" Target="media/image20.png"/><Relationship Id="rId53" Type="http://schemas.openxmlformats.org/officeDocument/2006/relationships/image" Target="media/image19.wmf"/><Relationship Id="rId52" Type="http://schemas.openxmlformats.org/officeDocument/2006/relationships/oleObject" Target="embeddings/oleObject3.bin"/><Relationship Id="rId51" Type="http://schemas.openxmlformats.org/officeDocument/2006/relationships/image" Target="media/image18.wmf"/><Relationship Id="rId50" Type="http://schemas.openxmlformats.org/officeDocument/2006/relationships/oleObject" Target="embeddings/oleObject2.bin"/><Relationship Id="rId5" Type="http://schemas.openxmlformats.org/officeDocument/2006/relationships/header" Target="header1.xml"/><Relationship Id="rId49" Type="http://schemas.openxmlformats.org/officeDocument/2006/relationships/image" Target="media/image17.jpeg"/><Relationship Id="rId48" Type="http://schemas.openxmlformats.org/officeDocument/2006/relationships/image" Target="media/image16.png"/><Relationship Id="rId47" Type="http://schemas.openxmlformats.org/officeDocument/2006/relationships/image" Target="media/image15.png"/><Relationship Id="rId46" Type="http://schemas.openxmlformats.org/officeDocument/2006/relationships/image" Target="media/image14.png"/><Relationship Id="rId45" Type="http://schemas.openxmlformats.org/officeDocument/2006/relationships/image" Target="media/image13.png"/><Relationship Id="rId44" Type="http://schemas.openxmlformats.org/officeDocument/2006/relationships/image" Target="media/image12.png"/><Relationship Id="rId43" Type="http://schemas.openxmlformats.org/officeDocument/2006/relationships/image" Target="media/image11.emf"/><Relationship Id="rId42" Type="http://schemas.openxmlformats.org/officeDocument/2006/relationships/oleObject" Target="embeddings/oleObject1.bin"/><Relationship Id="rId41" Type="http://schemas.openxmlformats.org/officeDocument/2006/relationships/image" Target="media/image10.jpeg"/><Relationship Id="rId40" Type="http://schemas.openxmlformats.org/officeDocument/2006/relationships/image" Target="media/image9.jpeg"/><Relationship Id="rId4" Type="http://schemas.openxmlformats.org/officeDocument/2006/relationships/endnotes" Target="endnotes.xml"/><Relationship Id="rId39" Type="http://schemas.openxmlformats.org/officeDocument/2006/relationships/image" Target="media/image8.jpeg"/><Relationship Id="rId38" Type="http://schemas.openxmlformats.org/officeDocument/2006/relationships/image" Target="media/image7.jpeg"/><Relationship Id="rId37" Type="http://schemas.openxmlformats.org/officeDocument/2006/relationships/image" Target="media/image6.jpeg"/><Relationship Id="rId36" Type="http://schemas.openxmlformats.org/officeDocument/2006/relationships/image" Target="media/image5.png"/><Relationship Id="rId35" Type="http://schemas.openxmlformats.org/officeDocument/2006/relationships/image" Target="media/image4.jpeg"/><Relationship Id="rId34" Type="http://schemas.openxmlformats.org/officeDocument/2006/relationships/theme" Target="theme/theme1.xml"/><Relationship Id="rId33" Type="http://schemas.openxmlformats.org/officeDocument/2006/relationships/footer" Target="footer8.xml"/><Relationship Id="rId32" Type="http://schemas.openxmlformats.org/officeDocument/2006/relationships/header" Target="header21.xml"/><Relationship Id="rId31" Type="http://schemas.openxmlformats.org/officeDocument/2006/relationships/header" Target="header20.xml"/><Relationship Id="rId30" Type="http://schemas.openxmlformats.org/officeDocument/2006/relationships/header" Target="header19.xml"/><Relationship Id="rId3" Type="http://schemas.openxmlformats.org/officeDocument/2006/relationships/footnotes" Target="footnotes.xml"/><Relationship Id="rId29" Type="http://schemas.openxmlformats.org/officeDocument/2006/relationships/footer" Target="footer7.xml"/><Relationship Id="rId28" Type="http://schemas.openxmlformats.org/officeDocument/2006/relationships/header" Target="header18.xml"/><Relationship Id="rId27" Type="http://schemas.openxmlformats.org/officeDocument/2006/relationships/header" Target="header17.xml"/><Relationship Id="rId26" Type="http://schemas.openxmlformats.org/officeDocument/2006/relationships/header" Target="header16.xml"/><Relationship Id="rId25" Type="http://schemas.openxmlformats.org/officeDocument/2006/relationships/footer" Target="footer6.xml"/><Relationship Id="rId24" Type="http://schemas.openxmlformats.org/officeDocument/2006/relationships/header" Target="header15.xml"/><Relationship Id="rId23" Type="http://schemas.openxmlformats.org/officeDocument/2006/relationships/header" Target="header14.xml"/><Relationship Id="rId22" Type="http://schemas.openxmlformats.org/officeDocument/2006/relationships/header" Target="header13.xml"/><Relationship Id="rId21" Type="http://schemas.openxmlformats.org/officeDocument/2006/relationships/footer" Target="footer5.xml"/><Relationship Id="rId20" Type="http://schemas.openxmlformats.org/officeDocument/2006/relationships/header" Target="header12.xml"/><Relationship Id="rId2" Type="http://schemas.openxmlformats.org/officeDocument/2006/relationships/settings" Target="settings.xml"/><Relationship Id="rId19" Type="http://schemas.openxmlformats.org/officeDocument/2006/relationships/header" Target="header11.xml"/><Relationship Id="rId18" Type="http://schemas.openxmlformats.org/officeDocument/2006/relationships/header" Target="header10.xml"/><Relationship Id="rId17" Type="http://schemas.openxmlformats.org/officeDocument/2006/relationships/footer" Target="footer4.xml"/><Relationship Id="rId16" Type="http://schemas.openxmlformats.org/officeDocument/2006/relationships/header" Target="header9.xml"/><Relationship Id="rId15" Type="http://schemas.openxmlformats.org/officeDocument/2006/relationships/header" Target="header8.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1" Type="http://schemas.openxmlformats.org/officeDocument/2006/relationships/image" Target="media/image2.jpe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1" Type="http://schemas.openxmlformats.org/officeDocument/2006/relationships/image" Target="media/image2.jpeg"/></Relationships>
</file>

<file path=word/_rels/header15.xml.rels><?xml version="1.0" encoding="UTF-8" standalone="yes"?>
<Relationships xmlns="http://schemas.openxmlformats.org/package/2006/relationships"><Relationship Id="rId1" Type="http://schemas.openxmlformats.org/officeDocument/2006/relationships/image" Target="media/image2.jpeg"/></Relationships>
</file>

<file path=word/_rels/header16.xml.rels><?xml version="1.0" encoding="UTF-8" standalone="yes"?>
<Relationships xmlns="http://schemas.openxmlformats.org/package/2006/relationships"><Relationship Id="rId1" Type="http://schemas.openxmlformats.org/officeDocument/2006/relationships/image" Target="media/image1.png"/></Relationships>
</file>

<file path=word/_rels/header17.xml.rels><?xml version="1.0" encoding="UTF-8" standalone="yes"?>
<Relationships xmlns="http://schemas.openxmlformats.org/package/2006/relationships"><Relationship Id="rId1" Type="http://schemas.openxmlformats.org/officeDocument/2006/relationships/image" Target="media/image2.jpeg"/></Relationships>
</file>

<file path=word/_rels/header18.xml.rels><?xml version="1.0" encoding="UTF-8" standalone="yes"?>
<Relationships xmlns="http://schemas.openxmlformats.org/package/2006/relationships"><Relationship Id="rId1" Type="http://schemas.openxmlformats.org/officeDocument/2006/relationships/image" Target="media/image2.jpeg"/></Relationships>
</file>

<file path=word/_rels/header19.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20.xml.rels><?xml version="1.0" encoding="UTF-8" standalone="yes"?>
<Relationships xmlns="http://schemas.openxmlformats.org/package/2006/relationships"><Relationship Id="rId1" Type="http://schemas.openxmlformats.org/officeDocument/2006/relationships/image" Target="media/image2.jpeg"/></Relationships>
</file>

<file path=word/_rels/header2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45"/>
    <customShpInfo spid="_x0000_s1044"/>
    <customShpInfo spid="_x0000_s1048"/>
    <customShpInfo spid="_x0000_s1047"/>
    <customShpInfo spid="_x0000_s1051"/>
    <customShpInfo spid="_x0000_s1050"/>
    <customShpInfo spid="_x0000_s1026" textRotate="1"/>
    <customShpInfo spid="_x0000_s1043"/>
    <customShpInfo spid="_x0000_s1054"/>
    <customShpInfo spid="_x0000_s1053"/>
    <customShpInfo spid="_x0000_s1057"/>
    <customShpInfo spid="_x0000_s1056"/>
    <customShpInfo spid="_x0000_s1060"/>
    <customShpInfo spid="_x0000_s1059"/>
    <customShpInfo spid="_x0000_s1063"/>
    <customShpInfo spid="_x0000_s1062"/>
    <customShpInfo spid="_x0000_s2131"/>
    <customShpInfo spid="_x0000_s2132"/>
    <customShpInfo spid="_x0000_s2130"/>
    <customShpInfo spid="_x0000_s2135"/>
    <customShpInfo spid="_x0000_s2136"/>
    <customShpInfo spid="_x0000_s2134"/>
    <customShpInfo spid="_x0000_s2138"/>
    <customShpInfo spid="_x0000_s2139"/>
    <customShpInfo spid="_x0000_s2137"/>
    <customShpInfo spid="_x0000_s2133"/>
    <customShpInfo spid="_x0000_s212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E9F29D6-1D0C-40A4-BEDE-43D63AC63750}">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90</Pages>
  <Words>5411</Words>
  <Characters>5715</Characters>
  <Lines>410</Lines>
  <Paragraphs>115</Paragraphs>
  <TotalTime>0</TotalTime>
  <ScaleCrop>false</ScaleCrop>
  <LinksUpToDate>false</LinksUpToDate>
  <CharactersWithSpaces>5808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2021-04-26T08:04:00Z</dcterms:created>
  <dc:creator>Lenovo</dc:creator>
  <cp:lastModifiedBy>黄娟</cp:lastModifiedBy>
  <cp:lastPrinted>2025-05-07T07:44:00Z</cp:lastPrinted>
  <dcterms:modified xsi:type="dcterms:W3CDTF">2025-08-29T02:11:29Z</dcterms:modified>
  <cp:revision>178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7050494F39EF47899C58754D094AE676_13</vt:lpwstr>
  </property>
  <property fmtid="{D5CDD505-2E9C-101B-9397-08002B2CF9AE}" pid="4" name="KSOTemplateDocerSaveRecord">
    <vt:lpwstr>eyJoZGlkIjoiNTZkNjM3YzYzOGQ5YTJiYzcyOWI5YjQ2OGVhMDg2OWYiLCJ1c2VySWQiOiI1NjI4ODc2MjEifQ==</vt:lpwstr>
  </property>
</Properties>
</file>