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D7DA4">
      <w:pPr>
        <w:jc w:val="center"/>
        <w:rPr>
          <w:rFonts w:ascii="小标宋" w:eastAsia="小标宋"/>
          <w:sz w:val="40"/>
          <w:szCs w:val="40"/>
        </w:rPr>
      </w:pPr>
      <w:r>
        <w:rPr>
          <w:rFonts w:hint="eastAsia" w:ascii="小标宋" w:eastAsia="小标宋"/>
          <w:sz w:val="40"/>
          <w:szCs w:val="40"/>
        </w:rPr>
        <w:t>202</w:t>
      </w:r>
      <w:r>
        <w:rPr>
          <w:rFonts w:hint="eastAsia" w:ascii="小标宋" w:eastAsia="小标宋"/>
          <w:sz w:val="40"/>
          <w:szCs w:val="40"/>
          <w:lang w:val="en-US" w:eastAsia="zh-CN"/>
        </w:rPr>
        <w:t>6</w:t>
      </w:r>
      <w:r>
        <w:rPr>
          <w:rFonts w:hint="eastAsia" w:ascii="小标宋" w:eastAsia="小标宋"/>
          <w:sz w:val="40"/>
          <w:szCs w:val="40"/>
        </w:rPr>
        <w:t>年北京林业大学xxx辅修专业（学位）</w:t>
      </w:r>
    </w:p>
    <w:p w14:paraId="1865AA2D">
      <w:pPr>
        <w:jc w:val="center"/>
        <w:rPr>
          <w:rFonts w:ascii="小标宋" w:eastAsia="小标宋"/>
          <w:sz w:val="40"/>
          <w:szCs w:val="40"/>
        </w:rPr>
      </w:pPr>
      <w:r>
        <w:rPr>
          <w:rFonts w:hint="eastAsia" w:ascii="小标宋" w:eastAsia="小标宋"/>
          <w:sz w:val="40"/>
          <w:szCs w:val="40"/>
        </w:rPr>
        <w:t>招生简章</w:t>
      </w:r>
    </w:p>
    <w:p w14:paraId="7A074A77">
      <w:pPr>
        <w:jc w:val="center"/>
        <w:rPr>
          <w:rFonts w:ascii="小标宋" w:eastAsia="小标宋"/>
          <w:sz w:val="36"/>
          <w:szCs w:val="36"/>
        </w:rPr>
      </w:pPr>
    </w:p>
    <w:p w14:paraId="6FDE09B2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一、专业简介</w:t>
      </w:r>
    </w:p>
    <w:p w14:paraId="01A78AEB">
      <w:pPr>
        <w:pStyle w:val="9"/>
        <w:ind w:left="480" w:firstLine="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（帮助学生快速掌握辅修专业基本情况、专业特色等）</w:t>
      </w:r>
    </w:p>
    <w:p w14:paraId="1920809C">
      <w:pPr>
        <w:pStyle w:val="9"/>
        <w:ind w:left="480" w:firstLine="0" w:firstLineChars="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专业代码：</w:t>
      </w:r>
    </w:p>
    <w:p w14:paraId="56C93681">
      <w:pPr>
        <w:pStyle w:val="9"/>
        <w:ind w:left="480" w:firstLine="0" w:firstLineChars="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专业名称：</w:t>
      </w:r>
    </w:p>
    <w:p w14:paraId="36C6992B">
      <w:pPr>
        <w:pStyle w:val="9"/>
        <w:ind w:left="480" w:firstLine="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专 业 类：</w:t>
      </w:r>
      <w:r>
        <w:rPr>
          <w:rFonts w:hint="eastAsia" w:ascii="仿宋" w:hAnsi="仿宋" w:eastAsia="仿宋"/>
          <w:sz w:val="28"/>
          <w:szCs w:val="28"/>
        </w:rPr>
        <w:t>如理学（生物科学类）</w:t>
      </w:r>
    </w:p>
    <w:p w14:paraId="7FE4C44E">
      <w:pPr>
        <w:pStyle w:val="9"/>
        <w:ind w:left="480" w:firstLine="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学 </w:t>
      </w:r>
      <w:r>
        <w:rPr>
          <w:rFonts w:ascii="仿宋" w:hAnsi="仿宋" w:eastAsia="仿宋"/>
          <w:b/>
          <w:bCs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bCs/>
          <w:sz w:val="28"/>
          <w:szCs w:val="28"/>
        </w:rPr>
        <w:t>制：</w:t>
      </w:r>
      <w:r>
        <w:rPr>
          <w:rFonts w:hint="eastAsia" w:ascii="仿宋" w:hAnsi="仿宋" w:eastAsia="仿宋"/>
          <w:sz w:val="28"/>
          <w:szCs w:val="28"/>
        </w:rPr>
        <w:t>二年</w:t>
      </w:r>
    </w:p>
    <w:p w14:paraId="5A4104AB">
      <w:pPr>
        <w:pStyle w:val="9"/>
        <w:ind w:left="480" w:firstLine="0" w:firstLineChars="0"/>
        <w:jc w:val="lef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授予学位：</w:t>
      </w:r>
      <w:r>
        <w:rPr>
          <w:rFonts w:hint="eastAsia" w:ascii="仿宋" w:hAnsi="仿宋" w:eastAsia="仿宋"/>
          <w:sz w:val="28"/>
          <w:szCs w:val="28"/>
        </w:rPr>
        <w:t>如理学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辅修学士学位</w:t>
      </w:r>
    </w:p>
    <w:p w14:paraId="06DF273D">
      <w:pPr>
        <w:pStyle w:val="9"/>
        <w:ind w:left="480" w:firstLine="0" w:firstLineChars="0"/>
        <w:jc w:val="lef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是否接收校外学生：</w:t>
      </w:r>
    </w:p>
    <w:p w14:paraId="30084AB5">
      <w:pPr>
        <w:pStyle w:val="9"/>
        <w:ind w:left="480" w:firstLine="0" w:firstLineChars="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专业简介：</w:t>
      </w:r>
    </w:p>
    <w:p w14:paraId="0AC426D5">
      <w:pPr>
        <w:pStyle w:val="9"/>
        <w:ind w:left="480" w:firstLine="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…</w:t>
      </w:r>
    </w:p>
    <w:p w14:paraId="00EDF350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二、培养目标</w:t>
      </w:r>
    </w:p>
    <w:p w14:paraId="4BEBBFFB">
      <w:pPr>
        <w:pStyle w:val="9"/>
        <w:ind w:left="480" w:firstLine="0" w:firstLineChars="0"/>
        <w:jc w:val="left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（帮助学生快速了解辅修专业学习目标与收获）</w:t>
      </w:r>
    </w:p>
    <w:p w14:paraId="1573071A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三、报名要求</w:t>
      </w:r>
    </w:p>
    <w:p w14:paraId="4F8D98D1">
      <w:pPr>
        <w:ind w:firstLine="560" w:firstLineChars="200"/>
        <w:jc w:val="left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（阐述报名对象与报名要求）</w:t>
      </w:r>
    </w:p>
    <w:p w14:paraId="54E1A13B">
      <w:pPr>
        <w:pStyle w:val="9"/>
        <w:numPr>
          <w:ilvl w:val="0"/>
          <w:numId w:val="0"/>
        </w:numPr>
        <w:ind w:left="980" w:leftChars="0" w:hanging="42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default" w:ascii="仿宋" w:hAnsi="仿宋" w:eastAsia="仿宋" w:cstheme="minorBidi"/>
          <w:kern w:val="2"/>
          <w:sz w:val="28"/>
          <w:szCs w:val="28"/>
          <w:lang w:val="en-US" w:eastAsia="zh-CN" w:bidi="ar-SA"/>
          <w14:ligatures w14:val="standardContextual"/>
        </w:rPr>
        <w:t>1.</w:t>
      </w:r>
      <w:r>
        <w:rPr>
          <w:rFonts w:hint="eastAsia" w:ascii="仿宋" w:hAnsi="仿宋" w:eastAsia="仿宋"/>
          <w:sz w:val="28"/>
          <w:szCs w:val="28"/>
        </w:rPr>
        <w:t>具有本校学籍的</w:t>
      </w:r>
      <w:r>
        <w:rPr>
          <w:rFonts w:ascii="仿宋" w:hAnsi="仿宋" w:eastAsia="仿宋"/>
          <w:sz w:val="28"/>
          <w:szCs w:val="28"/>
        </w:rPr>
        <w:t>全日制</w:t>
      </w: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级</w:t>
      </w:r>
      <w:r>
        <w:rPr>
          <w:rFonts w:ascii="仿宋" w:hAnsi="仿宋" w:eastAsia="仿宋"/>
          <w:sz w:val="28"/>
          <w:szCs w:val="28"/>
        </w:rPr>
        <w:t>本科学生</w:t>
      </w:r>
      <w:r>
        <w:rPr>
          <w:rFonts w:hint="eastAsia" w:ascii="仿宋" w:hAnsi="仿宋" w:eastAsia="仿宋"/>
          <w:sz w:val="28"/>
          <w:szCs w:val="28"/>
        </w:rPr>
        <w:t>（城乡规划专业202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级也可报名）；</w:t>
      </w:r>
    </w:p>
    <w:p w14:paraId="2071C7D2">
      <w:pPr>
        <w:pStyle w:val="9"/>
        <w:numPr>
          <w:ilvl w:val="0"/>
          <w:numId w:val="0"/>
        </w:numPr>
        <w:ind w:left="980" w:leftChars="0" w:hanging="42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default" w:ascii="仿宋" w:hAnsi="仿宋" w:eastAsia="仿宋" w:cstheme="minorBidi"/>
          <w:kern w:val="2"/>
          <w:sz w:val="28"/>
          <w:szCs w:val="28"/>
          <w:lang w:val="en-US" w:eastAsia="zh-CN" w:bidi="ar-SA"/>
          <w14:ligatures w14:val="standardContextual"/>
        </w:rPr>
        <w:t>2.</w:t>
      </w:r>
      <w:r>
        <w:rPr>
          <w:rFonts w:hint="eastAsia" w:ascii="仿宋" w:hAnsi="仿宋" w:eastAsia="仿宋"/>
          <w:sz w:val="28"/>
          <w:szCs w:val="28"/>
        </w:rPr>
        <w:t>申报的辅修专业（学位）与其主修专业归属不同专业类</w:t>
      </w:r>
      <w:r>
        <w:rPr>
          <w:rFonts w:hint="eastAsia" w:ascii="仿宋" w:hAnsi="仿宋" w:eastAsia="仿宋"/>
          <w:sz w:val="28"/>
          <w:szCs w:val="28"/>
          <w:lang w:eastAsia="zh-CN"/>
        </w:rPr>
        <w:t>（如选择同一专业类，达到要求的可颁发辅修专业证书，不授予辅修学士学位）</w:t>
      </w:r>
      <w:r>
        <w:rPr>
          <w:rFonts w:hint="eastAsia" w:ascii="仿宋" w:hAnsi="仿宋" w:eastAsia="仿宋"/>
          <w:sz w:val="28"/>
          <w:szCs w:val="28"/>
        </w:rPr>
        <w:t>；</w:t>
      </w:r>
    </w:p>
    <w:p w14:paraId="40752909">
      <w:pPr>
        <w:pStyle w:val="9"/>
        <w:numPr>
          <w:ilvl w:val="0"/>
          <w:numId w:val="0"/>
        </w:numPr>
        <w:ind w:left="980" w:leftChars="0" w:hanging="42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default" w:ascii="仿宋" w:hAnsi="仿宋" w:eastAsia="仿宋" w:cstheme="minorBidi"/>
          <w:kern w:val="2"/>
          <w:sz w:val="28"/>
          <w:szCs w:val="28"/>
          <w:lang w:val="en-US" w:eastAsia="zh-CN" w:bidi="ar-SA"/>
          <w14:ligatures w14:val="standardContextual"/>
        </w:rPr>
        <w:t>3.</w:t>
      </w:r>
      <w:r>
        <w:rPr>
          <w:rFonts w:hint="eastAsia" w:ascii="仿宋" w:hAnsi="仿宋" w:eastAsia="仿宋"/>
          <w:sz w:val="28"/>
          <w:szCs w:val="28"/>
        </w:rPr>
        <w:t>态度端正、有进取心和较强自学能力，身体条件能满足辅修专业（学位）学习要求；</w:t>
      </w:r>
    </w:p>
    <w:p w14:paraId="7CB325B2">
      <w:pPr>
        <w:pStyle w:val="9"/>
        <w:numPr>
          <w:ilvl w:val="0"/>
          <w:numId w:val="0"/>
        </w:numPr>
        <w:ind w:left="980" w:leftChars="0" w:hanging="42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default" w:ascii="仿宋" w:hAnsi="仿宋" w:eastAsia="仿宋" w:cstheme="minorBidi"/>
          <w:kern w:val="2"/>
          <w:sz w:val="28"/>
          <w:szCs w:val="28"/>
          <w:lang w:val="en-US" w:eastAsia="zh-CN" w:bidi="ar-SA"/>
          <w14:ligatures w14:val="standardContextual"/>
        </w:rPr>
        <w:t>4.</w:t>
      </w:r>
      <w:r>
        <w:rPr>
          <w:rFonts w:hint="eastAsia" w:ascii="仿宋" w:hAnsi="仿宋" w:eastAsia="仿宋"/>
          <w:sz w:val="28"/>
          <w:szCs w:val="28"/>
        </w:rPr>
        <w:t>每人限报名一个辅修专业（学位）；</w:t>
      </w:r>
    </w:p>
    <w:p w14:paraId="4BCAF75D">
      <w:pPr>
        <w:pStyle w:val="9"/>
        <w:numPr>
          <w:ilvl w:val="0"/>
          <w:numId w:val="0"/>
        </w:numPr>
        <w:ind w:left="980" w:leftChars="0" w:hanging="42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default" w:ascii="仿宋" w:hAnsi="仿宋" w:eastAsia="仿宋" w:cstheme="minorBidi"/>
          <w:kern w:val="2"/>
          <w:sz w:val="28"/>
          <w:szCs w:val="28"/>
          <w:lang w:val="en-US" w:eastAsia="zh-CN" w:bidi="ar-SA"/>
          <w14:ligatures w14:val="standardContextual"/>
        </w:rPr>
        <w:t>5.</w:t>
      </w:r>
      <w:r>
        <w:rPr>
          <w:rFonts w:ascii="仿宋" w:hAnsi="仿宋" w:eastAsia="仿宋"/>
          <w:sz w:val="28"/>
          <w:szCs w:val="28"/>
        </w:rPr>
        <w:t>…</w:t>
      </w:r>
    </w:p>
    <w:p w14:paraId="6E132230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四、学习安排</w:t>
      </w:r>
    </w:p>
    <w:p w14:paraId="3D71471B">
      <w:pPr>
        <w:ind w:firstLine="560" w:firstLineChars="200"/>
        <w:jc w:val="left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（阐述上课</w:t>
      </w:r>
      <w:r>
        <w:rPr>
          <w:rFonts w:hint="eastAsia" w:ascii="仿宋" w:hAnsi="仿宋" w:eastAsia="仿宋"/>
          <w:sz w:val="28"/>
          <w:szCs w:val="28"/>
          <w:highlight w:val="yellow"/>
          <w:lang w:val="en-US" w:eastAsia="zh-CN"/>
        </w:rPr>
        <w:t>形式</w:t>
      </w:r>
      <w:r>
        <w:rPr>
          <w:rFonts w:hint="eastAsia" w:ascii="仿宋" w:hAnsi="仿宋" w:eastAsia="仿宋"/>
          <w:sz w:val="28"/>
          <w:szCs w:val="28"/>
          <w:highlight w:val="yellow"/>
        </w:rPr>
        <w:t>、时间等，如为独立开班或插班旁听、上课时间安排等</w:t>
      </w:r>
      <w:r>
        <w:rPr>
          <w:rFonts w:hint="eastAsia" w:ascii="仿宋" w:hAnsi="仿宋" w:eastAsia="仿宋"/>
          <w:sz w:val="28"/>
          <w:szCs w:val="28"/>
          <w:highlight w:val="yellow"/>
          <w:lang w:eastAsia="zh-CN"/>
        </w:rPr>
        <w:t>。</w:t>
      </w:r>
      <w:r>
        <w:rPr>
          <w:rFonts w:hint="eastAsia" w:ascii="仿宋" w:hAnsi="仿宋" w:eastAsia="仿宋"/>
          <w:sz w:val="28"/>
          <w:szCs w:val="28"/>
          <w:highlight w:val="yellow"/>
          <w:lang w:val="en-US" w:eastAsia="zh-CN"/>
        </w:rPr>
        <w:t>此处须明确最低开班条件和教学组织形式</w:t>
      </w:r>
      <w:r>
        <w:rPr>
          <w:rFonts w:hint="eastAsia" w:ascii="仿宋" w:hAnsi="仿宋" w:eastAsia="仿宋"/>
          <w:sz w:val="28"/>
          <w:szCs w:val="28"/>
          <w:highlight w:val="yellow"/>
        </w:rPr>
        <w:t>）</w:t>
      </w:r>
    </w:p>
    <w:p w14:paraId="37D3502C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五、结业与学位</w:t>
      </w:r>
    </w:p>
    <w:p w14:paraId="3DD337BF">
      <w:pPr>
        <w:ind w:firstLine="562" w:firstLineChars="2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（一）辅修专业证书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颁发</w:t>
      </w:r>
      <w:r>
        <w:rPr>
          <w:rFonts w:hint="eastAsia" w:ascii="仿宋" w:hAnsi="仿宋" w:eastAsia="仿宋"/>
          <w:b/>
          <w:bCs/>
          <w:sz w:val="28"/>
          <w:szCs w:val="28"/>
        </w:rPr>
        <w:t>条件</w:t>
      </w:r>
    </w:p>
    <w:p w14:paraId="308B8E80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在有效学习年限内，修完辅修专业（学位）教学计划规定的课程且成绩合格者，可颁发辅修专业证书。</w:t>
      </w:r>
    </w:p>
    <w:p w14:paraId="5BB0FAA7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校外学生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含在本校就读的</w:t>
      </w:r>
      <w:r>
        <w:rPr>
          <w:rFonts w:hint="eastAsia" w:ascii="仿宋" w:hAnsi="仿宋" w:eastAsia="仿宋"/>
          <w:sz w:val="28"/>
          <w:szCs w:val="28"/>
        </w:rPr>
        <w:t>双培生、联合培养外校生等</w:t>
      </w:r>
      <w:r>
        <w:rPr>
          <w:rFonts w:hint="eastAsia" w:ascii="仿宋" w:hAnsi="仿宋" w:eastAsia="仿宋"/>
          <w:sz w:val="28"/>
          <w:szCs w:val="28"/>
          <w:lang w:eastAsia="zh-CN"/>
        </w:rPr>
        <w:t>）、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选择同一专业类学习的学生仅</w:t>
      </w:r>
      <w:r>
        <w:rPr>
          <w:rFonts w:hint="eastAsia" w:ascii="仿宋" w:hAnsi="仿宋" w:eastAsia="仿宋"/>
          <w:sz w:val="28"/>
          <w:szCs w:val="28"/>
        </w:rPr>
        <w:t>可颁发辅修专业证书，不授予辅修学位。</w:t>
      </w:r>
    </w:p>
    <w:p w14:paraId="6C393D60">
      <w:pPr>
        <w:ind w:firstLine="562" w:firstLineChars="2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（二）辅修学位授予条件</w:t>
      </w:r>
    </w:p>
    <w:p w14:paraId="257243D6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获得主修专业学士学位证书，且修完辅修专业（学位）教学计划规定的课程及毕业论文（设计），成绩合格，符合我校学士学位授予条件的，可授予辅修学士学位。</w:t>
      </w:r>
    </w:p>
    <w:p w14:paraId="2B3806DD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辅修学士学位在主修学士学位证书中予以注明，不单独发放学位证书。没有取得主修学士学位的不予授予辅修学士学位。</w:t>
      </w:r>
    </w:p>
    <w:p w14:paraId="0B3835CE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六、学费安排</w:t>
      </w:r>
    </w:p>
    <w:p w14:paraId="67827D5D">
      <w:pPr>
        <w:pStyle w:val="9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x</w:t>
      </w:r>
      <w:r>
        <w:rPr>
          <w:rFonts w:hint="eastAsia" w:ascii="仿宋" w:hAnsi="仿宋" w:eastAsia="仿宋"/>
          <w:sz w:val="28"/>
          <w:szCs w:val="28"/>
        </w:rPr>
        <w:t>元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/学年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</w:p>
    <w:p w14:paraId="5D397BD5">
      <w:pPr>
        <w:pStyle w:val="9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校外学生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含在本校就读的</w:t>
      </w:r>
      <w:r>
        <w:rPr>
          <w:rFonts w:hint="eastAsia" w:ascii="仿宋" w:hAnsi="仿宋" w:eastAsia="仿宋"/>
          <w:sz w:val="28"/>
          <w:szCs w:val="28"/>
        </w:rPr>
        <w:t>双培生、联合培养外校生等</w:t>
      </w:r>
      <w:r>
        <w:rPr>
          <w:rFonts w:hint="eastAsia" w:ascii="仿宋" w:hAnsi="仿宋" w:eastAsia="仿宋"/>
          <w:sz w:val="28"/>
          <w:szCs w:val="28"/>
          <w:lang w:eastAsia="zh-CN"/>
        </w:rPr>
        <w:t>）、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选择同一专业类学习的学生第一学年</w:t>
      </w:r>
      <w:r>
        <w:rPr>
          <w:rFonts w:hint="eastAsia" w:ascii="仿宋" w:hAnsi="仿宋" w:eastAsia="仿宋"/>
          <w:sz w:val="28"/>
          <w:szCs w:val="28"/>
          <w:highlight w:val="yellow"/>
        </w:rPr>
        <w:t>x</w:t>
      </w:r>
      <w:r>
        <w:rPr>
          <w:rFonts w:hint="eastAsia" w:ascii="仿宋" w:hAnsi="仿宋" w:eastAsia="仿宋"/>
          <w:sz w:val="28"/>
          <w:szCs w:val="28"/>
        </w:rPr>
        <w:t>元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第二学年</w:t>
      </w:r>
      <w:r>
        <w:rPr>
          <w:rFonts w:hint="eastAsia" w:ascii="仿宋" w:hAnsi="仿宋" w:eastAsia="仿宋"/>
          <w:sz w:val="28"/>
          <w:szCs w:val="28"/>
          <w:highlight w:val="yellow"/>
          <w:lang w:val="en-US" w:eastAsia="zh-CN"/>
        </w:rPr>
        <w:t>y</w:t>
      </w:r>
      <w:r>
        <w:rPr>
          <w:rFonts w:hint="eastAsia" w:ascii="仿宋" w:hAnsi="仿宋" w:eastAsia="仿宋"/>
          <w:sz w:val="28"/>
          <w:szCs w:val="28"/>
        </w:rPr>
        <w:t>元</w:t>
      </w:r>
      <w:r>
        <w:rPr>
          <w:rFonts w:hint="eastAsia" w:ascii="仿宋" w:hAnsi="仿宋" w:eastAsia="仿宋"/>
          <w:sz w:val="28"/>
          <w:szCs w:val="28"/>
          <w:highlight w:val="yellow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highlight w:val="yellow"/>
          <w:lang w:val="en-US" w:eastAsia="zh-CN"/>
        </w:rPr>
        <w:t>减去学位论文学分学费</w:t>
      </w:r>
      <w:r>
        <w:rPr>
          <w:rFonts w:hint="eastAsia" w:ascii="仿宋" w:hAnsi="仿宋" w:eastAsia="仿宋"/>
          <w:sz w:val="28"/>
          <w:szCs w:val="28"/>
          <w:highlight w:val="yellow"/>
          <w:lang w:eastAsia="zh-CN"/>
        </w:rPr>
        <w:t>）。</w:t>
      </w:r>
    </w:p>
    <w:p w14:paraId="53487E2E">
      <w:pPr>
        <w:pStyle w:val="9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学费缴纳的具体时间、工作要求、操作指南等参照当年主修专业相关通知执行。自</w:t>
      </w:r>
      <w:r>
        <w:rPr>
          <w:rFonts w:hint="eastAsia" w:ascii="仿宋" w:hAnsi="仿宋" w:eastAsia="仿宋"/>
          <w:sz w:val="28"/>
          <w:szCs w:val="28"/>
          <w:highlight w:val="none"/>
        </w:rPr>
        <w:t>愿放弃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学位</w:t>
      </w:r>
      <w:r>
        <w:rPr>
          <w:rFonts w:hint="eastAsia" w:ascii="仿宋" w:hAnsi="仿宋" w:eastAsia="仿宋"/>
          <w:sz w:val="28"/>
          <w:szCs w:val="28"/>
          <w:highlight w:val="none"/>
        </w:rPr>
        <w:t>论文（设计）的学生，可于辅修第三学期初提出申请，经审核后可办理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学位</w:t>
      </w:r>
      <w:r>
        <w:rPr>
          <w:rFonts w:hint="eastAsia" w:ascii="仿宋" w:hAnsi="仿宋" w:eastAsia="仿宋"/>
          <w:sz w:val="28"/>
          <w:szCs w:val="28"/>
          <w:highlight w:val="none"/>
        </w:rPr>
        <w:t>论文</w:t>
      </w:r>
      <w:r>
        <w:rPr>
          <w:rFonts w:hint="eastAsia" w:ascii="仿宋" w:hAnsi="仿宋" w:eastAsia="仿宋"/>
          <w:sz w:val="28"/>
          <w:szCs w:val="28"/>
        </w:rPr>
        <w:t>（设计）环节的退费。</w:t>
      </w:r>
    </w:p>
    <w:p w14:paraId="2777A2A6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七、报名方式</w:t>
      </w:r>
    </w:p>
    <w:p w14:paraId="768F5826">
      <w:pPr>
        <w:ind w:firstLine="560" w:firstLineChars="200"/>
        <w:jc w:val="left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（阐述报名流程、报名材料、报名截止时间、报名咨询电话或问题交流群等）</w:t>
      </w:r>
    </w:p>
    <w:p w14:paraId="6E273024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八、试听与退费</w:t>
      </w:r>
    </w:p>
    <w:p w14:paraId="350407C5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学生一经录取，须按照规定时间和地点准时上课，如因故放弃辅修学习资格（含试听周内），须办理退学辅修专业手续。</w:t>
      </w:r>
    </w:p>
    <w:p w14:paraId="21F64F4C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辅修课程开始第一周为试听周，试听周内</w:t>
      </w:r>
      <w:r>
        <w:rPr>
          <w:rFonts w:ascii="仿宋" w:hAnsi="仿宋" w:eastAsia="仿宋"/>
          <w:sz w:val="28"/>
          <w:szCs w:val="28"/>
        </w:rPr>
        <w:t>办理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退费</w:t>
      </w:r>
      <w:r>
        <w:rPr>
          <w:rFonts w:hint="eastAsia" w:ascii="仿宋" w:hAnsi="仿宋" w:eastAsia="仿宋"/>
          <w:sz w:val="28"/>
          <w:szCs w:val="28"/>
        </w:rPr>
        <w:t>手续</w:t>
      </w:r>
      <w:r>
        <w:rPr>
          <w:rFonts w:ascii="仿宋" w:hAnsi="仿宋" w:eastAsia="仿宋"/>
          <w:sz w:val="28"/>
          <w:szCs w:val="28"/>
        </w:rPr>
        <w:t>的，免收学费</w:t>
      </w:r>
      <w:r>
        <w:rPr>
          <w:rFonts w:hint="eastAsia" w:ascii="仿宋" w:hAnsi="仿宋" w:eastAsia="仿宋"/>
          <w:sz w:val="28"/>
          <w:szCs w:val="28"/>
        </w:rPr>
        <w:t>；试听周结束后办理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退费</w:t>
      </w:r>
      <w:r>
        <w:rPr>
          <w:rFonts w:hint="eastAsia" w:ascii="仿宋" w:hAnsi="仿宋" w:eastAsia="仿宋"/>
          <w:sz w:val="28"/>
          <w:szCs w:val="28"/>
        </w:rPr>
        <w:t>手续的，将根据已修读课程情况收取课程全额学费。</w:t>
      </w:r>
      <w:bookmarkStart w:id="0" w:name="_GoBack"/>
      <w:bookmarkEnd w:id="0"/>
    </w:p>
    <w:p w14:paraId="0E9941BD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九、其他</w:t>
      </w:r>
    </w:p>
    <w:p w14:paraId="1387B79B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各项事宜均遵照《北京林业大学辅修专业（学位）管理办法</w:t>
      </w:r>
      <w:r>
        <w:rPr>
          <w:rFonts w:ascii="仿宋" w:hAnsi="仿宋" w:eastAsia="仿宋"/>
          <w:sz w:val="28"/>
          <w:szCs w:val="28"/>
        </w:rPr>
        <w:t>(试行)》</w:t>
      </w:r>
      <w:r>
        <w:rPr>
          <w:rFonts w:hint="eastAsia" w:ascii="仿宋" w:hAnsi="仿宋" w:eastAsia="仿宋"/>
          <w:sz w:val="28"/>
          <w:szCs w:val="28"/>
        </w:rPr>
        <w:t>文件要求。</w:t>
      </w:r>
    </w:p>
    <w:p w14:paraId="66308224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 w14:paraId="1E460F55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 xxx辅修专业（学位）教学计划表</w:t>
      </w:r>
    </w:p>
    <w:p w14:paraId="56DAAAF2">
      <w:pPr>
        <w:widowControl/>
        <w:jc w:val="left"/>
        <w:rPr>
          <w:rFonts w:ascii="仿宋" w:hAnsi="仿宋" w:eastAsia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horzAnchor="margin" w:tblpXSpec="center" w:tblpY="960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9"/>
        <w:gridCol w:w="1293"/>
        <w:gridCol w:w="1318"/>
        <w:gridCol w:w="1303"/>
        <w:gridCol w:w="1348"/>
        <w:gridCol w:w="2997"/>
        <w:gridCol w:w="1242"/>
      </w:tblGrid>
      <w:tr w14:paraId="47E9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4089" w:type="dxa"/>
            <w:vAlign w:val="center"/>
          </w:tcPr>
          <w:p w14:paraId="6D32EB88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293" w:type="dxa"/>
            <w:vAlign w:val="center"/>
          </w:tcPr>
          <w:p w14:paraId="6CD29E33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学时总计</w:t>
            </w:r>
          </w:p>
        </w:tc>
        <w:tc>
          <w:tcPr>
            <w:tcW w:w="1318" w:type="dxa"/>
            <w:vAlign w:val="center"/>
          </w:tcPr>
          <w:p w14:paraId="77A7784A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303" w:type="dxa"/>
            <w:vAlign w:val="center"/>
          </w:tcPr>
          <w:p w14:paraId="5C621467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总学分</w:t>
            </w:r>
          </w:p>
        </w:tc>
        <w:tc>
          <w:tcPr>
            <w:tcW w:w="1348" w:type="dxa"/>
            <w:vAlign w:val="center"/>
          </w:tcPr>
          <w:p w14:paraId="199F2592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 w14:paraId="29B8CC29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 w14:paraId="38B8A090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 w14:paraId="6A45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0001975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6A7B4D33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51291CCF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39FCDC44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07251DB8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 w14:paraId="74D3D5E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 w14:paraId="171FD12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7258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0212529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0ABA320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2CEE73E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0F02631A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1A27881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14:paraId="5276725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46D6C2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C96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5D614088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48197E5C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3438E55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7747077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09DE1939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14:paraId="6959A61A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2" w:type="dxa"/>
          </w:tcPr>
          <w:p w14:paraId="4196FEE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C61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1CD4A615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2039B11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6F6D44A5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61B10FD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2C1B20C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14:paraId="7C6117A3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265151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A2F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25F611B9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0B6297A3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2F477F92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26B784FC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4FE478A5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14:paraId="4CF084E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2" w:type="dxa"/>
          </w:tcPr>
          <w:p w14:paraId="46D4216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133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 w14:paraId="12159AB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论文</w:t>
            </w:r>
          </w:p>
        </w:tc>
        <w:tc>
          <w:tcPr>
            <w:tcW w:w="1303" w:type="dxa"/>
            <w:vAlign w:val="center"/>
          </w:tcPr>
          <w:p w14:paraId="116A664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48" w:type="dxa"/>
            <w:vAlign w:val="center"/>
          </w:tcPr>
          <w:p w14:paraId="1A4F9C17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14:paraId="4F30B7E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 w14:paraId="5032C0D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8604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 w14:paraId="600C34A6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颁发辅修结业证书学分要求</w:t>
            </w:r>
          </w:p>
        </w:tc>
        <w:tc>
          <w:tcPr>
            <w:tcW w:w="6890" w:type="dxa"/>
            <w:gridSpan w:val="4"/>
            <w:vAlign w:val="center"/>
          </w:tcPr>
          <w:p w14:paraId="72E663DC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1FB0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 w14:paraId="081D2456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授予辅修学位学分要求</w:t>
            </w:r>
          </w:p>
        </w:tc>
        <w:tc>
          <w:tcPr>
            <w:tcW w:w="6890" w:type="dxa"/>
            <w:gridSpan w:val="4"/>
            <w:vAlign w:val="center"/>
          </w:tcPr>
          <w:p w14:paraId="796B19C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45391322">
      <w:pPr>
        <w:ind w:firstLine="800" w:firstLineChars="200"/>
        <w:jc w:val="center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小标宋" w:hAnsi="仿宋" w:eastAsia="小标宋"/>
          <w:sz w:val="40"/>
          <w:szCs w:val="40"/>
        </w:rPr>
        <w:t>xxx辅修专业（学位）教学计划表</w:t>
      </w:r>
    </w:p>
    <w:p w14:paraId="33702228">
      <w:pPr>
        <w:widowControl/>
        <w:jc w:val="center"/>
        <w:rPr>
          <w:rFonts w:ascii="小标宋" w:hAnsi="仿宋" w:eastAsia="小标宋"/>
          <w:sz w:val="40"/>
          <w:szCs w:val="40"/>
        </w:rPr>
      </w:pPr>
    </w:p>
    <w:p w14:paraId="7E015C36">
      <w:pPr>
        <w:ind w:firstLine="1400" w:firstLineChars="500"/>
        <w:jc w:val="left"/>
        <w:rPr>
          <w:rFonts w:ascii="仿宋" w:hAnsi="仿宋" w:eastAsia="仿宋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wOTFmZWRkNTE1ZmJmOTQwMDFkYmNmY2I2OWEzMGMifQ=="/>
  </w:docVars>
  <w:rsids>
    <w:rsidRoot w:val="000E2319"/>
    <w:rsid w:val="00071933"/>
    <w:rsid w:val="00091D7E"/>
    <w:rsid w:val="000A05C3"/>
    <w:rsid w:val="000A0D25"/>
    <w:rsid w:val="000A2F4D"/>
    <w:rsid w:val="000C4015"/>
    <w:rsid w:val="000E2319"/>
    <w:rsid w:val="001C76A6"/>
    <w:rsid w:val="00230E97"/>
    <w:rsid w:val="00246DCB"/>
    <w:rsid w:val="00294592"/>
    <w:rsid w:val="002C05F5"/>
    <w:rsid w:val="004630A0"/>
    <w:rsid w:val="0054136C"/>
    <w:rsid w:val="00601142"/>
    <w:rsid w:val="00653E32"/>
    <w:rsid w:val="00696869"/>
    <w:rsid w:val="006E4EE3"/>
    <w:rsid w:val="006F67B8"/>
    <w:rsid w:val="00784D30"/>
    <w:rsid w:val="00900F0E"/>
    <w:rsid w:val="00A1486C"/>
    <w:rsid w:val="00B61252"/>
    <w:rsid w:val="00BC3D5C"/>
    <w:rsid w:val="00C93823"/>
    <w:rsid w:val="00CE769A"/>
    <w:rsid w:val="00D622E0"/>
    <w:rsid w:val="00D80DFF"/>
    <w:rsid w:val="00DC7CD6"/>
    <w:rsid w:val="00F06BB1"/>
    <w:rsid w:val="00FA4FBE"/>
    <w:rsid w:val="04AD3145"/>
    <w:rsid w:val="147E2D40"/>
    <w:rsid w:val="190231A1"/>
    <w:rsid w:val="19495EA2"/>
    <w:rsid w:val="275C1E72"/>
    <w:rsid w:val="2C411C01"/>
    <w:rsid w:val="301E0838"/>
    <w:rsid w:val="315F367A"/>
    <w:rsid w:val="344F03F4"/>
    <w:rsid w:val="508126D0"/>
    <w:rsid w:val="571A35E6"/>
    <w:rsid w:val="6BD53109"/>
    <w:rsid w:val="6E5E267B"/>
    <w:rsid w:val="73987005"/>
    <w:rsid w:val="79F31069"/>
    <w:rsid w:val="7A884C25"/>
    <w:rsid w:val="7FE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FE298-41E9-41BB-B5E2-7D940637AA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1056</Words>
  <Characters>1071</Characters>
  <Lines>7</Lines>
  <Paragraphs>1</Paragraphs>
  <TotalTime>3</TotalTime>
  <ScaleCrop>false</ScaleCrop>
  <LinksUpToDate>false</LinksUpToDate>
  <CharactersWithSpaces>1078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2023-06-12T03:35:00Z</dcterms:created>
  <dc:creator>303</dc:creator>
  <cp:lastModifiedBy>郅茜文</cp:lastModifiedBy>
  <dcterms:modified xsi:type="dcterms:W3CDTF">2026-05-13T01:18:15Z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8199F0B1407F482F8CA7EB90713E1375_12</vt:lpwstr>
  </property>
  <property fmtid="{D5CDD505-2E9C-101B-9397-08002B2CF9AE}" pid="4" name="KSOTemplateDocerSaveRecord">
    <vt:lpwstr>eyJoZGlkIjoiOWViYTJjYjUyYzlkMTFiZjU5ZjJiNTY0NGVmZGE1OGEiLCJ1c2VySWQiOiIyNjk5MzUzNjgifQ==</vt:lpwstr>
  </property>
</Properties>
</file>